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C1E3" w14:textId="77777777" w:rsidR="00F91B80" w:rsidRPr="00F91B80" w:rsidRDefault="00F91B80" w:rsidP="00F91B80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F91B80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Setting up a Notebook Instance</w:t>
      </w:r>
    </w:p>
    <w:p w14:paraId="676A2543" w14:textId="77777777" w:rsidR="00F91B80" w:rsidRPr="00F91B80" w:rsidRDefault="00F91B80" w:rsidP="00F91B8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The deployment project which you will be working on is intended to be done using Amazon's SageMaker platform. In particular, it is assumed that you have a working notebook instance in which you can clone the deployment repository.</w:t>
      </w:r>
    </w:p>
    <w:p w14:paraId="6E2468A8" w14:textId="77777777" w:rsidR="00F91B80" w:rsidRPr="00F91B80" w:rsidRDefault="00F91B80" w:rsidP="00F91B8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If you have not yet done this, please see the beginning of Lesson 2 in which we walk through creating a notebook instance and cloning the deployment repository. Alternatively, you can follow the instructions below.</w:t>
      </w:r>
    </w:p>
    <w:p w14:paraId="05CFF5C3" w14:textId="77777777" w:rsidR="00F91B80" w:rsidRPr="00F91B80" w:rsidRDefault="00F91B80" w:rsidP="00F91B8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First, start by logging in to the </w:t>
      </w:r>
      <w:hyperlink r:id="rId7" w:tgtFrame="_blank" w:history="1">
        <w:r w:rsidRPr="00F91B80">
          <w:rPr>
            <w:rFonts w:ascii="Helvetica" w:eastAsia="Times New Roman" w:hAnsi="Helvetica" w:cs="Helvetica"/>
            <w:color w:val="017A9B"/>
            <w:sz w:val="23"/>
            <w:szCs w:val="23"/>
            <w:u w:val="single"/>
          </w:rPr>
          <w:t>AWS console</w:t>
        </w:r>
      </w:hyperlink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, opening the SageMaker dashboard and clicking on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Create notebook instance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1613EFB7" w14:textId="77777777" w:rsidR="00F91B80" w:rsidRPr="00F91B80" w:rsidRDefault="00F91B80" w:rsidP="00F91B8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You may choose any name you would like for your notebook. A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ml.t2.medium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is used to launch the notebook and is available by default. Inside the notebook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ml.p2.xlarge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is used for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training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a model and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ml.m4.xlarge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is used for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deployment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. These instance may not be available to all users by default. If you haven't requested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ml.p2.xlarge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so far please follow the instructions on the next page to request it now.</w:t>
      </w:r>
    </w:p>
    <w:p w14:paraId="15E009F6" w14:textId="77777777" w:rsidR="00F91B80" w:rsidRPr="00F91B80" w:rsidRDefault="00F91B80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Next, under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IAM role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select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Create a new role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. You should get a pop-up window that looks like the one below. The only change that needs to be made is to select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None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under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S3 buckets you specify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, as is shown in the image below.</w:t>
      </w:r>
    </w:p>
    <w:p w14:paraId="4EEAEAF9" w14:textId="08DD4BAD" w:rsidR="00F91B80" w:rsidRPr="00F91B80" w:rsidRDefault="00F91B80" w:rsidP="00F91B80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 wp14:anchorId="11280E2C" wp14:editId="0CA74A62">
            <wp:extent cx="5943600" cy="4091305"/>
            <wp:effectExtent l="0" t="0" r="0" b="4445"/>
            <wp:docPr id="4" name="Picture 4" descr="Create an IAM role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IAM role dialog 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2CAC" w14:textId="77777777" w:rsidR="00F91B80" w:rsidRPr="00F91B80" w:rsidRDefault="00F91B80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Once you have finished setting up the role for your notebook, your notebook instance settings should look something like the image below.</w:t>
      </w:r>
    </w:p>
    <w:p w14:paraId="69CF90A2" w14:textId="53987F18" w:rsidR="00F91B80" w:rsidRPr="00F91B80" w:rsidRDefault="00F91B80" w:rsidP="00F91B80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 wp14:anchorId="48B46116" wp14:editId="14065FDE">
            <wp:extent cx="5943600" cy="4897120"/>
            <wp:effectExtent l="0" t="0" r="0" b="0"/>
            <wp:docPr id="3" name="Picture 3" descr="Notebook instanc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book instance sett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81FF" w14:textId="77777777" w:rsidR="00F91B80" w:rsidRPr="00F91B80" w:rsidRDefault="00F91B80" w:rsidP="00F91B8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Note that your notebook name may be different than the one displayed and the IAM role that appears will be different.</w:t>
      </w:r>
    </w:p>
    <w:p w14:paraId="3E440A19" w14:textId="77777777" w:rsidR="00F91B80" w:rsidRPr="00F91B80" w:rsidRDefault="00F91B80" w:rsidP="00F91B8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Next, scroll down to the section labelled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Git repositories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. Here you will clone the </w:t>
      </w:r>
      <w:r w:rsidRPr="00F91B80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https://github.com/udacity/sagemaker-deployment.git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 repository.</w:t>
      </w:r>
    </w:p>
    <w:p w14:paraId="53444197" w14:textId="77777777" w:rsidR="00F91B80" w:rsidRPr="00F91B80" w:rsidRDefault="00F91B80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Once you have filled in all of the required values, the settings should look as so:</w:t>
      </w:r>
    </w:p>
    <w:p w14:paraId="7C9515E5" w14:textId="397A1DC8" w:rsidR="00F91B80" w:rsidRPr="00F91B80" w:rsidRDefault="00F91B80" w:rsidP="00F91B80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 wp14:anchorId="4AFD5E2F" wp14:editId="235CC83A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DC70" w14:textId="77777777" w:rsidR="00F91B80" w:rsidRPr="00F91B80" w:rsidRDefault="00F91B80" w:rsidP="00F91B8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You're done! Click on </w:t>
      </w:r>
      <w:r w:rsidRPr="00F91B8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Create notebook instance</w:t>
      </w: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0A96A469" w14:textId="77777777" w:rsidR="00F91B80" w:rsidRPr="00F91B80" w:rsidRDefault="00F91B80" w:rsidP="00F91B8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Your notebook instance is now set up and ready to be used!</w:t>
      </w:r>
    </w:p>
    <w:p w14:paraId="502DFD07" w14:textId="77777777" w:rsidR="00F91B80" w:rsidRPr="00F91B80" w:rsidRDefault="00F91B80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Once the Notebook instance has loaded, you will see a screen resembling the following.</w:t>
      </w:r>
    </w:p>
    <w:p w14:paraId="0F50C7D1" w14:textId="19F6D8F6" w:rsidR="00F91B80" w:rsidRPr="00F91B80" w:rsidRDefault="00F91B80" w:rsidP="00F91B80">
      <w:pPr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 wp14:anchorId="75131F11" wp14:editId="29BB8555">
            <wp:extent cx="5943600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6156" w14:textId="7CAED05A" w:rsidR="00F91B80" w:rsidRDefault="00F91B80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91B80">
        <w:rPr>
          <w:rFonts w:ascii="Helvetica" w:eastAsia="Times New Roman" w:hAnsi="Helvetica" w:cs="Helvetica"/>
          <w:color w:val="4F4F4F"/>
          <w:sz w:val="23"/>
          <w:szCs w:val="23"/>
        </w:rPr>
        <w:t>You can access your notebook using the Action "Open Jupyter".</w:t>
      </w:r>
    </w:p>
    <w:p w14:paraId="597C082D" w14:textId="06528D61" w:rsidR="00A3095E" w:rsidRDefault="00A3095E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17AB7392" w14:textId="77777777" w:rsidR="00A3095E" w:rsidRDefault="00A3095E" w:rsidP="00A3095E">
      <w:pPr>
        <w:pStyle w:val="Heading2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A. AWS Service Utilization Quota (Limits)</w:t>
      </w:r>
    </w:p>
    <w:p w14:paraId="277D6795" w14:textId="77777777" w:rsidR="00A3095E" w:rsidRDefault="00A3095E" w:rsidP="00A3095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You need to understand the way AWS imposes </w:t>
      </w:r>
      <w:r>
        <w:rPr>
          <w:rStyle w:val="Emphasis"/>
          <w:rFonts w:ascii="Helvetica" w:hAnsi="Helvetica" w:cs="Helvetica"/>
          <w:b/>
          <w:bCs/>
          <w:color w:val="4F4F4F"/>
          <w:sz w:val="23"/>
          <w:szCs w:val="23"/>
        </w:rPr>
        <w:t>utilization quotas</w:t>
      </w:r>
      <w:r>
        <w:rPr>
          <w:rFonts w:ascii="Helvetica" w:hAnsi="Helvetica" w:cs="Helvetica"/>
          <w:color w:val="4F4F4F"/>
          <w:sz w:val="23"/>
          <w:szCs w:val="23"/>
        </w:rPr>
        <w:t> (limits) on almost all of its services.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Quotas</w:t>
      </w:r>
      <w:r>
        <w:rPr>
          <w:rFonts w:ascii="Helvetica" w:hAnsi="Helvetica" w:cs="Helvetica"/>
          <w:color w:val="4F4F4F"/>
          <w:sz w:val="23"/>
          <w:szCs w:val="23"/>
        </w:rPr>
        <w:t>, also referred to as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limits</w:t>
      </w:r>
      <w:r>
        <w:rPr>
          <w:rFonts w:ascii="Helvetica" w:hAnsi="Helvetica" w:cs="Helvetica"/>
          <w:color w:val="4F4F4F"/>
          <w:sz w:val="23"/>
          <w:szCs w:val="23"/>
        </w:rPr>
        <w:t>, are the maximum number of resources of a particular service that you can create in your AWS account.</w:t>
      </w:r>
    </w:p>
    <w:p w14:paraId="10FB73CF" w14:textId="77777777" w:rsidR="00A3095E" w:rsidRDefault="00A3095E" w:rsidP="00A3095E">
      <w:pPr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AWS provides default quotas,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for each AWS service.</w:t>
      </w:r>
    </w:p>
    <w:p w14:paraId="199673EA" w14:textId="77777777" w:rsidR="00A3095E" w:rsidRDefault="00A3095E" w:rsidP="00A3095E">
      <w:pPr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Importantly,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each quota is region-specific.</w:t>
      </w:r>
    </w:p>
    <w:p w14:paraId="3BE995D3" w14:textId="77777777" w:rsidR="00A3095E" w:rsidRDefault="00A3095E" w:rsidP="00A3095E">
      <w:pPr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There are three ways to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view your quotas</w:t>
      </w:r>
      <w:r>
        <w:rPr>
          <w:rFonts w:ascii="Helvetica" w:hAnsi="Helvetica" w:cs="Helvetica"/>
          <w:color w:val="4F4F4F"/>
          <w:sz w:val="23"/>
          <w:szCs w:val="23"/>
        </w:rPr>
        <w:t>, as mentioned </w:t>
      </w:r>
      <w:hyperlink r:id="rId12" w:tgtFrame="_blank" w:history="1">
        <w:r>
          <w:rPr>
            <w:rStyle w:val="Hyperlink"/>
            <w:rFonts w:ascii="Helvetica" w:hAnsi="Helvetica" w:cs="Helvetica"/>
            <w:color w:val="017A9B"/>
            <w:sz w:val="23"/>
            <w:szCs w:val="23"/>
          </w:rPr>
          <w:t>here</w:t>
        </w:r>
      </w:hyperlink>
      <w:r>
        <w:rPr>
          <w:rFonts w:ascii="Helvetica" w:hAnsi="Helvetica" w:cs="Helvetica"/>
          <w:color w:val="4F4F4F"/>
          <w:sz w:val="23"/>
          <w:szCs w:val="23"/>
        </w:rPr>
        <w:t>:</w:t>
      </w:r>
    </w:p>
    <w:p w14:paraId="0B2593E0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Service Endpoints and Quotas,</w:t>
      </w:r>
    </w:p>
    <w:p w14:paraId="3BA6B225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Service Quotas console,</w:t>
      </w:r>
    </w:p>
    <w:p w14:paraId="050D1102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AWS CLI commands -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list-service-quotas</w:t>
      </w:r>
      <w:r>
        <w:rPr>
          <w:rFonts w:ascii="Helvetica" w:hAnsi="Helvetica" w:cs="Helvetica"/>
          <w:color w:val="4F4F4F"/>
          <w:sz w:val="23"/>
          <w:szCs w:val="23"/>
        </w:rPr>
        <w:t> and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list-aws-default-service-quotas</w:t>
      </w:r>
    </w:p>
    <w:p w14:paraId="61522BDA" w14:textId="77777777" w:rsidR="00A3095E" w:rsidRDefault="00A3095E" w:rsidP="00A3095E">
      <w:pPr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In general, there are three ways to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increase the quotas</w:t>
      </w:r>
      <w:r>
        <w:rPr>
          <w:rFonts w:ascii="Helvetica" w:hAnsi="Helvetica" w:cs="Helvetica"/>
          <w:color w:val="4F4F4F"/>
          <w:sz w:val="23"/>
          <w:szCs w:val="23"/>
        </w:rPr>
        <w:t>:</w:t>
      </w:r>
    </w:p>
    <w:p w14:paraId="286937E4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Using </w:t>
      </w:r>
      <w:hyperlink r:id="rId13" w:tgtFrame="_blank" w:history="1">
        <w:r>
          <w:rPr>
            <w:rStyle w:val="Emphasis"/>
            <w:rFonts w:ascii="Helvetica" w:hAnsi="Helvetica" w:cs="Helvetica"/>
            <w:color w:val="017A9B"/>
            <w:sz w:val="23"/>
            <w:szCs w:val="23"/>
          </w:rPr>
          <w:t>Amazon Service Quotas</w:t>
        </w:r>
      </w:hyperlink>
      <w:r>
        <w:rPr>
          <w:rFonts w:ascii="Helvetica" w:hAnsi="Helvetica" w:cs="Helvetica"/>
          <w:color w:val="4F4F4F"/>
          <w:sz w:val="23"/>
          <w:szCs w:val="23"/>
        </w:rPr>
        <w:t xml:space="preserve"> service - This service consolidates your account-specific values for quotas across all AWS services for improved </w:t>
      </w:r>
      <w:r>
        <w:rPr>
          <w:rFonts w:ascii="Helvetica" w:hAnsi="Helvetica" w:cs="Helvetica"/>
          <w:color w:val="4F4F4F"/>
          <w:sz w:val="23"/>
          <w:szCs w:val="23"/>
        </w:rPr>
        <w:lastRenderedPageBreak/>
        <w:t>manageability. Service Quotas is available at no additional charge. You can directly try logging into </w:t>
      </w:r>
      <w:hyperlink r:id="rId14" w:tgtFrame="_blank" w:history="1">
        <w:r>
          <w:rPr>
            <w:rStyle w:val="Hyperlink"/>
            <w:rFonts w:ascii="Helvetica" w:hAnsi="Helvetica" w:cs="Helvetica"/>
            <w:color w:val="017A9B"/>
            <w:sz w:val="23"/>
            <w:szCs w:val="23"/>
          </w:rPr>
          <w:t>Service Quotas console</w:t>
        </w:r>
      </w:hyperlink>
      <w:r>
        <w:rPr>
          <w:rFonts w:ascii="Helvetica" w:hAnsi="Helvetica" w:cs="Helvetica"/>
          <w:color w:val="4F4F4F"/>
          <w:sz w:val="23"/>
          <w:szCs w:val="23"/>
        </w:rPr>
        <w:t> here.</w:t>
      </w:r>
    </w:p>
    <w:p w14:paraId="6791FCAB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Using </w:t>
      </w:r>
      <w:hyperlink r:id="rId15" w:tgtFrame="_blank" w:history="1">
        <w:r>
          <w:rPr>
            <w:rStyle w:val="Emphasis"/>
            <w:rFonts w:ascii="Helvetica" w:hAnsi="Helvetica" w:cs="Helvetica"/>
            <w:color w:val="017A9B"/>
            <w:sz w:val="23"/>
            <w:szCs w:val="23"/>
          </w:rPr>
          <w:t>AWS Support Center</w:t>
        </w:r>
      </w:hyperlink>
      <w:r>
        <w:rPr>
          <w:rFonts w:ascii="Helvetica" w:hAnsi="Helvetica" w:cs="Helvetica"/>
          <w:color w:val="4F4F4F"/>
          <w:sz w:val="23"/>
          <w:szCs w:val="23"/>
        </w:rPr>
        <w:t> - You can create a case for support from AWS.</w:t>
      </w:r>
    </w:p>
    <w:p w14:paraId="669719F7" w14:textId="77777777" w:rsidR="00A3095E" w:rsidRDefault="00A3095E" w:rsidP="00A3095E">
      <w:pPr>
        <w:numPr>
          <w:ilvl w:val="1"/>
          <w:numId w:val="1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AWS CLI commands -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request-service-quota-increase</w:t>
      </w:r>
    </w:p>
    <w:p w14:paraId="4DCBFD82" w14:textId="77777777" w:rsidR="00A3095E" w:rsidRDefault="00A3095E" w:rsidP="00A3095E">
      <w:pPr>
        <w:pStyle w:val="Heading3"/>
        <w:spacing w:before="420" w:after="75" w:line="320" w:lineRule="atLeast"/>
        <w:rPr>
          <w:rFonts w:ascii="Helvetica" w:hAnsi="Helvetica" w:cs="Helvetica"/>
          <w:color w:val="2E3D49"/>
          <w:sz w:val="27"/>
          <w:szCs w:val="27"/>
        </w:rPr>
      </w:pPr>
      <w:r>
        <w:rPr>
          <w:rFonts w:ascii="Helvetica" w:hAnsi="Helvetica" w:cs="Helvetica"/>
          <w:color w:val="2E3D49"/>
        </w:rPr>
        <w:t>A.1. Amazon SageMaker Utilization Quota (Limits)</w:t>
      </w:r>
    </w:p>
    <w:p w14:paraId="25C949D5" w14:textId="77777777" w:rsidR="00A3095E" w:rsidRDefault="00A3095E" w:rsidP="00A3095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You can view the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Amazon SageMaker Service Limits</w:t>
      </w:r>
      <w:r>
        <w:rPr>
          <w:rFonts w:ascii="Helvetica" w:hAnsi="Helvetica" w:cs="Helvetica"/>
          <w:color w:val="4F4F4F"/>
          <w:sz w:val="23"/>
          <w:szCs w:val="23"/>
        </w:rPr>
        <w:t> at </w:t>
      </w:r>
      <w:hyperlink r:id="rId16" w:tgtFrame="_blank" w:history="1">
        <w:r>
          <w:rPr>
            <w:rStyle w:val="Hyperlink"/>
            <w:rFonts w:ascii="Helvetica" w:eastAsiaTheme="majorEastAsia" w:hAnsi="Helvetica" w:cs="Helvetica"/>
            <w:color w:val="017A9B"/>
            <w:sz w:val="23"/>
            <w:szCs w:val="23"/>
          </w:rPr>
          <w:t>"Amazon SageMaker Endpoints and Quotas"</w:t>
        </w:r>
      </w:hyperlink>
      <w:r>
        <w:rPr>
          <w:rFonts w:ascii="Helvetica" w:hAnsi="Helvetica" w:cs="Helvetica"/>
          <w:color w:val="4F4F4F"/>
          <w:sz w:val="23"/>
          <w:szCs w:val="23"/>
        </w:rPr>
        <w:t> page. You can request to increase the AWS Sagemaker quota using the </w:t>
      </w:r>
      <w:hyperlink r:id="rId17" w:tgtFrame="_blank" w:history="1">
        <w:r>
          <w:rPr>
            <w:rStyle w:val="Emphasis"/>
            <w:rFonts w:ascii="Helvetica" w:hAnsi="Helvetica" w:cs="Helvetica"/>
            <w:color w:val="017A9B"/>
            <w:sz w:val="23"/>
            <w:szCs w:val="23"/>
          </w:rPr>
          <w:t>AWS Support Center</w:t>
        </w:r>
      </w:hyperlink>
      <w:r>
        <w:rPr>
          <w:rFonts w:ascii="Helvetica" w:hAnsi="Helvetica" w:cs="Helvetica"/>
          <w:color w:val="4F4F4F"/>
          <w:sz w:val="23"/>
          <w:szCs w:val="23"/>
        </w:rPr>
        <w:t> only. Note that </w:t>
      </w:r>
      <w:r>
        <w:rPr>
          <w:rFonts w:ascii="Helvetica" w:hAnsi="Helvetica" w:cs="Helvetica"/>
          <w:color w:val="FF0000"/>
          <w:sz w:val="23"/>
          <w:szCs w:val="23"/>
        </w:rPr>
        <w:t>currently the </w:t>
      </w:r>
      <w:r>
        <w:rPr>
          <w:rStyle w:val="Emphasis"/>
          <w:rFonts w:ascii="Helvetica" w:hAnsi="Helvetica" w:cs="Helvetica"/>
          <w:color w:val="FF0000"/>
          <w:sz w:val="23"/>
          <w:szCs w:val="23"/>
        </w:rPr>
        <w:t>Amazon Service Quotas</w:t>
      </w:r>
      <w:r>
        <w:rPr>
          <w:rFonts w:ascii="Helvetica" w:hAnsi="Helvetica" w:cs="Helvetica"/>
          <w:color w:val="FF0000"/>
          <w:sz w:val="23"/>
          <w:szCs w:val="23"/>
        </w:rPr>
        <w:t> does not support SageMaker service.</w:t>
      </w:r>
      <w:r>
        <w:rPr>
          <w:rFonts w:ascii="Helvetica" w:hAnsi="Helvetica" w:cs="Helvetica"/>
          <w:color w:val="4F4F4F"/>
          <w:sz w:val="23"/>
          <w:szCs w:val="23"/>
        </w:rPr>
        <w:t> However, SageMaker would be introduced soon into Service Quotas. AWS is moving to make users manage quotas for all AWS services from one central location.</w:t>
      </w:r>
    </w:p>
    <w:p w14:paraId="36222F8B" w14:textId="7F988BD8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drawing>
          <wp:inline distT="0" distB="0" distL="0" distR="0" wp14:anchorId="53213282" wp14:editId="36CA07C3">
            <wp:extent cx="5943600" cy="2703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C60E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SageMaker would be introduced soon into Services Quota - Courtesy - </w:t>
      </w:r>
      <w:hyperlink r:id="rId19" w:tgtFrame="_blank" w:history="1">
        <w:r>
          <w:rPr>
            <w:rStyle w:val="Emphasis"/>
            <w:rFonts w:ascii="Helvetica" w:hAnsi="Helvetica" w:cs="Helvetica"/>
            <w:color w:val="017A9B"/>
            <w:sz w:val="21"/>
            <w:szCs w:val="21"/>
          </w:rPr>
          <w:t>Amazon Service Quotas</w:t>
        </w:r>
      </w:hyperlink>
    </w:p>
    <w:p w14:paraId="4568E9C4" w14:textId="77777777" w:rsidR="00A3095E" w:rsidRDefault="00A3095E" w:rsidP="00A3095E">
      <w:pPr>
        <w:pStyle w:val="Heading3"/>
        <w:spacing w:before="420" w:after="75" w:line="320" w:lineRule="atLeast"/>
        <w:rPr>
          <w:rFonts w:ascii="Helvetica" w:hAnsi="Helvetica" w:cs="Helvetica"/>
          <w:color w:val="2E3D49"/>
          <w:sz w:val="27"/>
          <w:szCs w:val="27"/>
        </w:rPr>
      </w:pPr>
      <w:r>
        <w:rPr>
          <w:rFonts w:ascii="Helvetica" w:hAnsi="Helvetica" w:cs="Helvetica"/>
          <w:color w:val="2E3D49"/>
        </w:rPr>
        <w:t>A.2. Sagemaker Instance Quota (Limit)</w:t>
      </w:r>
    </w:p>
    <w:p w14:paraId="64DCE682" w14:textId="77777777" w:rsidR="00A3095E" w:rsidRDefault="00A3095E" w:rsidP="00A3095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Udacity has already set increased quotas for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ml.m4.xlarge</w:t>
      </w:r>
      <w:r>
        <w:rPr>
          <w:rFonts w:ascii="Helvetica" w:hAnsi="Helvetica" w:cs="Helvetica"/>
          <w:color w:val="4F4F4F"/>
          <w:sz w:val="23"/>
          <w:szCs w:val="23"/>
        </w:rPr>
        <w:t>and </w:t>
      </w:r>
      <w:r>
        <w:rPr>
          <w:rStyle w:val="HTMLCode"/>
          <w:rFonts w:eastAsiaTheme="majorEastAsia"/>
          <w:color w:val="0F2B3D"/>
          <w:sz w:val="23"/>
          <w:szCs w:val="23"/>
          <w:bdr w:val="single" w:sz="6" w:space="0" w:color="B4B9BD" w:frame="1"/>
          <w:shd w:val="clear" w:color="auto" w:fill="F7F7F8"/>
        </w:rPr>
        <w:t>ml.p2.xlarge</w:t>
      </w:r>
      <w:r>
        <w:rPr>
          <w:rFonts w:ascii="Helvetica" w:hAnsi="Helvetica" w:cs="Helvetica"/>
          <w:color w:val="4F4F4F"/>
          <w:sz w:val="23"/>
          <w:szCs w:val="23"/>
        </w:rPr>
        <w:t> so students won't need to worry about these quotas during the duration of their coursework.</w:t>
      </w:r>
    </w:p>
    <w:p w14:paraId="0983EF0F" w14:textId="77777777" w:rsidR="00A3095E" w:rsidRDefault="00A3095E" w:rsidP="00A3095E">
      <w:pPr>
        <w:pStyle w:val="NormalWeb"/>
        <w:spacing w:before="0" w:beforeAutospacing="0" w:after="0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Below are instructions for how one would request an increased quota from AWS if logging in from a personal or work account,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but these steps do not not need to be taken</w:t>
      </w:r>
      <w:r>
        <w:rPr>
          <w:rFonts w:ascii="Helvetica" w:hAnsi="Helvetica" w:cs="Helvetica"/>
          <w:color w:val="4F4F4F"/>
          <w:sz w:val="23"/>
          <w:szCs w:val="23"/>
        </w:rPr>
        <w:t> if logging in via the Udacity AWS account system.</w:t>
      </w:r>
    </w:p>
    <w:p w14:paraId="2576C028" w14:textId="77777777" w:rsidR="00A3095E" w:rsidRDefault="00A3095E" w:rsidP="00A3095E">
      <w:pPr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Sign in to AWS console - </w:t>
      </w:r>
      <w:hyperlink r:id="rId20" w:tgtFrame="_blank" w:history="1">
        <w:r>
          <w:rPr>
            <w:rStyle w:val="Hyperlink"/>
            <w:rFonts w:ascii="Helvetica" w:hAnsi="Helvetica" w:cs="Helvetica"/>
            <w:i/>
            <w:iCs/>
            <w:color w:val="017A9B"/>
            <w:sz w:val="23"/>
            <w:szCs w:val="23"/>
          </w:rPr>
          <w:t>https://aws.amazon.com/console/</w:t>
        </w:r>
      </w:hyperlink>
    </w:p>
    <w:p w14:paraId="57B690BA" w14:textId="50ABA428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 wp14:anchorId="3B9B97A5" wp14:editId="6B87B806">
            <wp:extent cx="5943600" cy="1903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1361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Sign in to AWS console</w:t>
      </w:r>
    </w:p>
    <w:p w14:paraId="1C83219E" w14:textId="77777777" w:rsidR="00A3095E" w:rsidRDefault="00A3095E" w:rsidP="00A3095E">
      <w:pPr>
        <w:numPr>
          <w:ilvl w:val="0"/>
          <w:numId w:val="3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Go to the </w:t>
      </w:r>
      <w:hyperlink r:id="rId22" w:anchor="/" w:tgtFrame="_blank" w:history="1">
        <w:r>
          <w:rPr>
            <w:rStyle w:val="Hyperlink"/>
            <w:rFonts w:ascii="Helvetica" w:hAnsi="Helvetica" w:cs="Helvetica"/>
            <w:color w:val="017A9B"/>
            <w:sz w:val="23"/>
            <w:szCs w:val="23"/>
          </w:rPr>
          <w:t>AWS Support Center</w:t>
        </w:r>
      </w:hyperlink>
      <w:r>
        <w:rPr>
          <w:rFonts w:ascii="Helvetica" w:hAnsi="Helvetica" w:cs="Helvetica"/>
          <w:color w:val="4F4F4F"/>
          <w:sz w:val="23"/>
          <w:szCs w:val="23"/>
        </w:rPr>
        <w:t> and create a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case</w:t>
      </w:r>
      <w:r>
        <w:rPr>
          <w:rFonts w:ascii="Helvetica" w:hAnsi="Helvetica" w:cs="Helvetica"/>
          <w:color w:val="4F4F4F"/>
          <w:sz w:val="23"/>
          <w:szCs w:val="23"/>
        </w:rPr>
        <w:t>.</w:t>
      </w:r>
    </w:p>
    <w:p w14:paraId="6DAD78C5" w14:textId="4A532B69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drawing>
          <wp:inline distT="0" distB="0" distL="0" distR="0" wp14:anchorId="5B15566D" wp14:editId="5681BD97">
            <wp:extent cx="5943600" cy="2258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1D9F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AWS Support Center</w:t>
      </w:r>
    </w:p>
    <w:p w14:paraId="00202093" w14:textId="77777777" w:rsidR="00A3095E" w:rsidRDefault="00A3095E" w:rsidP="00A3095E">
      <w:pPr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Click on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Service limit increase</w:t>
      </w:r>
    </w:p>
    <w:p w14:paraId="6B8E69A3" w14:textId="61EABE20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drawing>
          <wp:inline distT="0" distB="0" distL="0" distR="0" wp14:anchorId="5CA18A5C" wp14:editId="7C9B03B9">
            <wp:extent cx="5943600" cy="2426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81EF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Create a case for support</w:t>
      </w:r>
    </w:p>
    <w:p w14:paraId="70C08F74" w14:textId="77777777" w:rsidR="00A3095E" w:rsidRDefault="00A3095E" w:rsidP="00A3095E">
      <w:pPr>
        <w:numPr>
          <w:ilvl w:val="0"/>
          <w:numId w:val="5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It will expand three sections -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Case classification</w:t>
      </w:r>
      <w:r>
        <w:rPr>
          <w:rFonts w:ascii="Helvetica" w:hAnsi="Helvetica" w:cs="Helvetica"/>
          <w:color w:val="4F4F4F"/>
          <w:sz w:val="23"/>
          <w:szCs w:val="23"/>
        </w:rPr>
        <w:t>,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Case description</w:t>
      </w:r>
      <w:r>
        <w:rPr>
          <w:rFonts w:ascii="Helvetica" w:hAnsi="Helvetica" w:cs="Helvetica"/>
          <w:color w:val="4F4F4F"/>
          <w:sz w:val="23"/>
          <w:szCs w:val="23"/>
        </w:rPr>
        <w:t>, and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Contact options</w:t>
      </w:r>
      <w:r>
        <w:rPr>
          <w:rFonts w:ascii="Helvetica" w:hAnsi="Helvetica" w:cs="Helvetica"/>
          <w:color w:val="4F4F4F"/>
          <w:sz w:val="23"/>
          <w:szCs w:val="23"/>
        </w:rPr>
        <w:t> on the same page. In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Case classification</w:t>
      </w:r>
      <w:r>
        <w:rPr>
          <w:rFonts w:ascii="Helvetica" w:hAnsi="Helvetica" w:cs="Helvetica"/>
          <w:color w:val="4F4F4F"/>
          <w:sz w:val="23"/>
          <w:szCs w:val="23"/>
        </w:rPr>
        <w:t> section, select </w:t>
      </w:r>
      <w:r>
        <w:rPr>
          <w:rStyle w:val="Strong"/>
          <w:rFonts w:ascii="Helvetica" w:hAnsi="Helvetica" w:cs="Helvetica"/>
          <w:color w:val="4F4F4F"/>
          <w:sz w:val="23"/>
          <w:szCs w:val="23"/>
        </w:rPr>
        <w:t>"Sagemaker"</w:t>
      </w:r>
      <w:r>
        <w:rPr>
          <w:rFonts w:ascii="Helvetica" w:hAnsi="Helvetica" w:cs="Helvetica"/>
          <w:color w:val="4F4F4F"/>
          <w:sz w:val="23"/>
          <w:szCs w:val="23"/>
        </w:rPr>
        <w:t> as the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Limit type</w:t>
      </w:r>
      <w:r>
        <w:rPr>
          <w:rFonts w:ascii="Helvetica" w:hAnsi="Helvetica" w:cs="Helvetica"/>
          <w:color w:val="4F4F4F"/>
          <w:sz w:val="23"/>
          <w:szCs w:val="23"/>
        </w:rPr>
        <w:t>.</w:t>
      </w:r>
    </w:p>
    <w:p w14:paraId="264C48FB" w14:textId="0163E25C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lastRenderedPageBreak/>
        <w:drawing>
          <wp:inline distT="0" distB="0" distL="0" distR="0" wp14:anchorId="3C45C171" wp14:editId="232945B4">
            <wp:extent cx="5943600" cy="2109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9821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Case classification section that takes the Limit type</w:t>
      </w:r>
    </w:p>
    <w:p w14:paraId="141106C1" w14:textId="77777777" w:rsidR="00A3095E" w:rsidRDefault="00A3095E" w:rsidP="00A3095E">
      <w:pPr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It will expand one more section -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Requests</w:t>
      </w:r>
      <w:r>
        <w:rPr>
          <w:rFonts w:ascii="Helvetica" w:hAnsi="Helvetica" w:cs="Helvetica"/>
          <w:color w:val="4F4F4F"/>
          <w:sz w:val="23"/>
          <w:szCs w:val="23"/>
        </w:rPr>
        <w:t> on the same page. In </w:t>
      </w:r>
      <w:r>
        <w:rPr>
          <w:rStyle w:val="Emphasis"/>
          <w:rFonts w:ascii="Helvetica" w:hAnsi="Helvetica" w:cs="Helvetica"/>
          <w:color w:val="4F4F4F"/>
          <w:sz w:val="23"/>
          <w:szCs w:val="23"/>
        </w:rPr>
        <w:t>Request</w:t>
      </w:r>
      <w:r>
        <w:rPr>
          <w:rFonts w:ascii="Helvetica" w:hAnsi="Helvetica" w:cs="Helvetica"/>
          <w:color w:val="4F4F4F"/>
          <w:sz w:val="23"/>
          <w:szCs w:val="23"/>
        </w:rPr>
        <w:t> section, and select the Region in which you are using the SageMaker service.</w:t>
      </w:r>
    </w:p>
    <w:p w14:paraId="6C3CC8A4" w14:textId="77777777" w:rsidR="00A3095E" w:rsidRDefault="00A3095E" w:rsidP="00A3095E">
      <w:pPr>
        <w:numPr>
          <w:ilvl w:val="1"/>
          <w:numId w:val="6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Select Sagemaker Training as the Resource Type</w:t>
      </w:r>
    </w:p>
    <w:p w14:paraId="72EA340F" w14:textId="77777777" w:rsidR="00A3095E" w:rsidRDefault="00A3095E" w:rsidP="00A3095E">
      <w:pPr>
        <w:numPr>
          <w:ilvl w:val="1"/>
          <w:numId w:val="6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Select the instance type (ml.m4.xlarge or ml.p2.xlarge) under the Limit field</w:t>
      </w:r>
    </w:p>
    <w:p w14:paraId="1DDC26A7" w14:textId="77777777" w:rsidR="00A3095E" w:rsidRDefault="00A3095E" w:rsidP="00A3095E">
      <w:pPr>
        <w:numPr>
          <w:ilvl w:val="1"/>
          <w:numId w:val="6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Under new limit value, select 1</w:t>
      </w:r>
    </w:p>
    <w:p w14:paraId="21C38A3E" w14:textId="0CECF338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drawing>
          <wp:inline distT="0" distB="0" distL="0" distR="0" wp14:anchorId="5B1AD39B" wp14:editId="656FCBDE">
            <wp:extent cx="5943600" cy="4518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417D" w14:textId="77777777" w:rsidR="00A3095E" w:rsidRDefault="00A3095E" w:rsidP="00A3095E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2E3D49"/>
          <w:sz w:val="21"/>
          <w:szCs w:val="21"/>
        </w:rPr>
      </w:pPr>
      <w:r>
        <w:rPr>
          <w:rFonts w:ascii="Helvetica" w:hAnsi="Helvetica" w:cs="Helvetica"/>
          <w:color w:val="2E3D49"/>
          <w:sz w:val="21"/>
          <w:szCs w:val="21"/>
        </w:rPr>
        <w:t>Request section that takes Region, Resource type, and LImit values</w:t>
      </w:r>
    </w:p>
    <w:p w14:paraId="102C57DE" w14:textId="77777777" w:rsidR="00A3095E" w:rsidRDefault="00A3095E" w:rsidP="00A3095E">
      <w:pPr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lastRenderedPageBreak/>
        <w:t>Provide a case description and the contact options before submitting the case to support.</w:t>
      </w:r>
    </w:p>
    <w:p w14:paraId="10339201" w14:textId="61CF240D" w:rsidR="00A3095E" w:rsidRDefault="00A3095E" w:rsidP="00A3095E">
      <w:pPr>
        <w:spacing w:line="320" w:lineRule="atLeast"/>
        <w:jc w:val="center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noProof/>
          <w:color w:val="4F4F4F"/>
          <w:sz w:val="23"/>
          <w:szCs w:val="23"/>
        </w:rPr>
        <w:drawing>
          <wp:inline distT="0" distB="0" distL="0" distR="0" wp14:anchorId="2F34CD0F" wp14:editId="1EE8BE09">
            <wp:extent cx="5943600" cy="433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E63D" w14:textId="1CA3835C" w:rsidR="00A3095E" w:rsidRDefault="00A3095E" w:rsidP="00A3095E">
      <w:pPr>
        <w:pStyle w:val="Heading6"/>
        <w:spacing w:before="0" w:line="320" w:lineRule="atLeast"/>
        <w:rPr>
          <w:rFonts w:ascii="Helvetica" w:hAnsi="Helvetica" w:cs="Helvetica"/>
          <w:b/>
          <w:bCs/>
          <w:i/>
          <w:iCs/>
          <w:color w:val="FF0000"/>
        </w:rPr>
      </w:pPr>
      <w:r>
        <w:rPr>
          <w:rFonts w:ascii="Helvetica" w:hAnsi="Helvetica" w:cs="Helvetica"/>
          <w:b/>
          <w:bCs/>
          <w:i/>
          <w:iCs/>
          <w:color w:val="4F4F4F"/>
        </w:rPr>
        <w:t>IMPORTANT NOTICE: </w:t>
      </w:r>
      <w:r>
        <w:rPr>
          <w:rFonts w:ascii="Helvetica" w:hAnsi="Helvetica" w:cs="Helvetica"/>
          <w:b/>
          <w:bCs/>
          <w:i/>
          <w:iCs/>
          <w:color w:val="FF0000"/>
        </w:rPr>
        <w:t>This is the current AWS UI as of April 6th, 2020. The AWS UI is subject to change on a regular basis. We advise students to refer to AWS documentation for the above process.</w:t>
      </w:r>
    </w:p>
    <w:p w14:paraId="486B26C2" w14:textId="77777777" w:rsidR="00CF6695" w:rsidRDefault="00CF6695" w:rsidP="00CF6695">
      <w:pPr>
        <w:pStyle w:val="Heading2"/>
        <w:shd w:val="clear" w:color="auto" w:fill="FFFFFF"/>
        <w:spacing w:before="0" w:line="320" w:lineRule="atLeast"/>
        <w:rPr>
          <w:rFonts w:ascii="Helvetica" w:hAnsi="Helvetica" w:cs="Helvetica"/>
          <w:color w:val="58646D"/>
        </w:rPr>
      </w:pPr>
      <w:r>
        <w:rPr>
          <w:rFonts w:ascii="Helvetica" w:hAnsi="Helvetica" w:cs="Helvetica"/>
          <w:b/>
          <w:bCs/>
          <w:color w:val="58646D"/>
        </w:rPr>
        <w:t>Project Submission</w:t>
      </w:r>
    </w:p>
    <w:p w14:paraId="51BAA9D5" w14:textId="77777777" w:rsidR="00CF6695" w:rsidRDefault="00CF6695" w:rsidP="00CF6695">
      <w:pPr>
        <w:pStyle w:val="vds-text"/>
        <w:shd w:val="clear" w:color="auto" w:fill="FFFFFF"/>
        <w:spacing w:after="0" w:line="320" w:lineRule="atLeast"/>
        <w:rPr>
          <w:rFonts w:ascii="Helvetica" w:hAnsi="Helvetica" w:cs="Helvetica"/>
          <w:color w:val="FFFFFF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z w:val="23"/>
          <w:szCs w:val="23"/>
        </w:rPr>
        <w:t>Have project questions?</w:t>
      </w:r>
      <w:r>
        <w:rPr>
          <w:rFonts w:ascii="Helvetica" w:hAnsi="Helvetica" w:cs="Helvetica"/>
          <w:color w:val="FFFFFF"/>
          <w:sz w:val="23"/>
          <w:szCs w:val="23"/>
        </w:rPr>
        <w:t> Ask a technical mentor or search for existing answers!</w:t>
      </w:r>
    </w:p>
    <w:p w14:paraId="0112238E" w14:textId="77777777" w:rsidR="00CF6695" w:rsidRDefault="00CF6695" w:rsidP="00CF6695">
      <w:pPr>
        <w:shd w:val="clear" w:color="auto" w:fill="FFFFFF"/>
        <w:spacing w:line="320" w:lineRule="atLeast"/>
        <w:rPr>
          <w:rFonts w:ascii="Helvetica" w:hAnsi="Helvetica" w:cs="Helvetica"/>
          <w:color w:val="FFFFFF"/>
          <w:sz w:val="23"/>
          <w:szCs w:val="23"/>
        </w:rPr>
      </w:pPr>
      <w:r>
        <w:rPr>
          <w:rStyle w:val="vds-buttoncontent"/>
          <w:rFonts w:ascii="Helvetica" w:hAnsi="Helvetica" w:cs="Helvetica"/>
          <w:color w:val="FFFFFF"/>
          <w:sz w:val="23"/>
          <w:szCs w:val="23"/>
        </w:rPr>
        <w:t>ASK A MENTOR</w:t>
      </w:r>
    </w:p>
    <w:p w14:paraId="2FEAA387" w14:textId="77777777" w:rsidR="00CF6695" w:rsidRDefault="00CF6695" w:rsidP="00CF6695">
      <w:pPr>
        <w:pStyle w:val="Heading6"/>
        <w:shd w:val="clear" w:color="auto" w:fill="F9F9FA"/>
        <w:spacing w:before="0" w:line="320" w:lineRule="atLeast"/>
        <w:rPr>
          <w:rFonts w:ascii="Helvetica" w:hAnsi="Helvetica" w:cs="Helvetica"/>
          <w:caps/>
          <w:color w:val="96A0AA"/>
          <w:spacing w:val="23"/>
          <w:sz w:val="15"/>
          <w:szCs w:val="15"/>
        </w:rPr>
      </w:pPr>
      <w:r>
        <w:rPr>
          <w:rFonts w:ascii="Helvetica" w:hAnsi="Helvetica" w:cs="Helvetica"/>
          <w:caps/>
          <w:color w:val="96A0AA"/>
          <w:spacing w:val="23"/>
        </w:rPr>
        <w:t> DUE DATE</w:t>
      </w:r>
    </w:p>
    <w:p w14:paraId="57903A93" w14:textId="77777777" w:rsidR="00CF6695" w:rsidRDefault="00CF6695" w:rsidP="00CF6695">
      <w:pPr>
        <w:pStyle w:val="vds-text--sm"/>
        <w:shd w:val="clear" w:color="auto" w:fill="F9F9FA"/>
        <w:spacing w:before="0" w:beforeAutospacing="0" w:after="0" w:afterAutospacing="0" w:line="320" w:lineRule="atLeast"/>
        <w:rPr>
          <w:rFonts w:ascii="Helvetica" w:hAnsi="Helvetica" w:cs="Helvetica"/>
          <w:b/>
          <w:bCs/>
          <w:color w:val="1F2932"/>
          <w:sz w:val="23"/>
          <w:szCs w:val="23"/>
        </w:rPr>
      </w:pPr>
      <w:r>
        <w:rPr>
          <w:rFonts w:ascii="Helvetica" w:hAnsi="Helvetica" w:cs="Helvetica"/>
          <w:b/>
          <w:bCs/>
          <w:color w:val="1F2932"/>
          <w:sz w:val="23"/>
          <w:szCs w:val="23"/>
        </w:rPr>
        <w:t>Jan 3</w:t>
      </w:r>
    </w:p>
    <w:p w14:paraId="5323F826" w14:textId="77777777" w:rsidR="00CF6695" w:rsidRDefault="00CF6695" w:rsidP="00CF6695">
      <w:pPr>
        <w:pStyle w:val="Heading6"/>
        <w:shd w:val="clear" w:color="auto" w:fill="F9F9FA"/>
        <w:spacing w:before="0" w:line="320" w:lineRule="atLeast"/>
        <w:rPr>
          <w:rFonts w:ascii="Helvetica" w:hAnsi="Helvetica" w:cs="Helvetica"/>
          <w:b/>
          <w:bCs/>
          <w:caps/>
          <w:color w:val="96A0AA"/>
          <w:spacing w:val="23"/>
          <w:sz w:val="15"/>
          <w:szCs w:val="15"/>
        </w:rPr>
      </w:pPr>
      <w:r>
        <w:rPr>
          <w:rFonts w:ascii="Helvetica" w:hAnsi="Helvetica" w:cs="Helvetica"/>
          <w:caps/>
          <w:color w:val="96A0AA"/>
          <w:spacing w:val="23"/>
        </w:rPr>
        <w:t> STATUS</w:t>
      </w:r>
    </w:p>
    <w:p w14:paraId="25F3AAC4" w14:textId="77777777" w:rsidR="00CF6695" w:rsidRDefault="00CF6695" w:rsidP="00CF6695">
      <w:pPr>
        <w:pStyle w:val="vds-text--sm"/>
        <w:shd w:val="clear" w:color="auto" w:fill="F9F9FA"/>
        <w:spacing w:before="0" w:beforeAutospacing="0" w:after="0" w:afterAutospacing="0" w:line="320" w:lineRule="atLeast"/>
        <w:rPr>
          <w:rFonts w:ascii="Helvetica" w:hAnsi="Helvetica" w:cs="Helvetica"/>
          <w:b/>
          <w:bCs/>
          <w:color w:val="1F2932"/>
          <w:sz w:val="23"/>
          <w:szCs w:val="23"/>
        </w:rPr>
      </w:pPr>
      <w:r>
        <w:rPr>
          <w:rFonts w:ascii="Helvetica" w:hAnsi="Helvetica" w:cs="Helvetica"/>
          <w:b/>
          <w:bCs/>
          <w:color w:val="1F2932"/>
          <w:sz w:val="23"/>
          <w:szCs w:val="23"/>
        </w:rPr>
        <w:t>Not submitted</w:t>
      </w:r>
    </w:p>
    <w:p w14:paraId="0FEAD655" w14:textId="77777777" w:rsidR="00CF6695" w:rsidRDefault="00CF6695" w:rsidP="00CF6695">
      <w:pPr>
        <w:pStyle w:val="vds-text--sm"/>
        <w:shd w:val="clear" w:color="auto" w:fill="F9F9FA"/>
        <w:spacing w:before="0" w:beforeAutospacing="0" w:after="0" w:afterAutospacing="0" w:line="320" w:lineRule="atLeast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Due at: Sun, Jan 3 9:17 am</w:t>
      </w:r>
    </w:p>
    <w:p w14:paraId="3F2D260A" w14:textId="77777777" w:rsidR="00CF6695" w:rsidRDefault="00CF6695" w:rsidP="00CF6695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lastRenderedPageBreak/>
        <w:t>Project Overview</w:t>
      </w:r>
    </w:p>
    <w:p w14:paraId="42191916" w14:textId="77777777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Welcome to the SageMaker deployment project! In this project you will construct a recurrent neural network for the purpose of determining the sentiment of a movie review using the IMDB data set. You will create this model using Amazon's SageMaker service. In addition, you will deploy your model and construct a simple web app which will interact with the deployed model.</w:t>
      </w:r>
    </w:p>
    <w:p w14:paraId="57E43775" w14:textId="77777777" w:rsidR="00CF6695" w:rsidRDefault="00CF6695" w:rsidP="00CF6695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Project Instructions</w:t>
      </w:r>
    </w:p>
    <w:p w14:paraId="693074DE" w14:textId="77777777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The deployment project which you will be working on is intended to be done using Amazon's SageMaker platform. In particular, it is assumed that you have a working notebook instance in which you can clone the deployment repository.</w:t>
      </w:r>
    </w:p>
    <w:p w14:paraId="03006209" w14:textId="77777777" w:rsidR="00CF6695" w:rsidRDefault="00CF6695" w:rsidP="00CF6695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Evaluation</w:t>
      </w:r>
    </w:p>
    <w:p w14:paraId="40BDB0A3" w14:textId="77777777" w:rsidR="00CF6695" w:rsidRDefault="00CF6695" w:rsidP="00CF6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Your project will be reviewed by a Udacity reviewer against the deployment project </w:t>
      </w:r>
      <w:hyperlink r:id="rId28" w:anchor="!/rubrics/2539/view" w:tgtFrame="_blank" w:history="1">
        <w:r>
          <w:rPr>
            <w:rStyle w:val="Hyperlink"/>
            <w:rFonts w:ascii="Helvetica" w:hAnsi="Helvetica" w:cs="Helvetica"/>
            <w:color w:val="017A9B"/>
            <w:sz w:val="23"/>
            <w:szCs w:val="23"/>
          </w:rPr>
          <w:t>rubric</w:t>
        </w:r>
      </w:hyperlink>
      <w:r>
        <w:rPr>
          <w:rFonts w:ascii="Helvetica" w:hAnsi="Helvetica" w:cs="Helvetica"/>
          <w:color w:val="58646D"/>
          <w:sz w:val="23"/>
          <w:szCs w:val="23"/>
        </w:rPr>
        <w:t>. Review this rubric thoroughly, and self-evaluate your project before submission. All criteria found in the rubric must meet specifications for you to pass.</w:t>
      </w:r>
    </w:p>
    <w:p w14:paraId="482E2DFD" w14:textId="77777777" w:rsidR="00CF6695" w:rsidRDefault="00CF6695" w:rsidP="00CF6695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Project Submission</w:t>
      </w:r>
    </w:p>
    <w:p w14:paraId="2EA72C69" w14:textId="77777777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When you are ready to submit your project, collect all of the files in the project directory and compress them into a single archive for upload. In particular, make sure that the following files are included:</w:t>
      </w:r>
    </w:p>
    <w:p w14:paraId="5E5F8864" w14:textId="77777777" w:rsidR="00CF6695" w:rsidRDefault="00CF6695" w:rsidP="00CF669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The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SageMaker Project.ipynb</w:t>
      </w:r>
      <w:r>
        <w:rPr>
          <w:rFonts w:ascii="Helvetica" w:hAnsi="Helvetica" w:cs="Helvetica"/>
          <w:color w:val="58646D"/>
          <w:sz w:val="23"/>
          <w:szCs w:val="23"/>
        </w:rPr>
        <w:t> file with fully functional code, </w:t>
      </w:r>
      <w:r>
        <w:rPr>
          <w:rStyle w:val="Strong"/>
          <w:rFonts w:ascii="Helvetica" w:hAnsi="Helvetica" w:cs="Helvetica"/>
          <w:color w:val="58646D"/>
          <w:sz w:val="23"/>
          <w:szCs w:val="23"/>
        </w:rPr>
        <w:t>all code cells executed and displaying output</w:t>
      </w:r>
      <w:r>
        <w:rPr>
          <w:rFonts w:ascii="Helvetica" w:hAnsi="Helvetica" w:cs="Helvetica"/>
          <w:color w:val="58646D"/>
          <w:sz w:val="23"/>
          <w:szCs w:val="23"/>
        </w:rPr>
        <w:t>, and </w:t>
      </w:r>
      <w:r>
        <w:rPr>
          <w:rStyle w:val="Strong"/>
          <w:rFonts w:ascii="Helvetica" w:hAnsi="Helvetica" w:cs="Helvetica"/>
          <w:color w:val="58646D"/>
          <w:sz w:val="23"/>
          <w:szCs w:val="23"/>
        </w:rPr>
        <w:t>all questions answered</w:t>
      </w:r>
      <w:r>
        <w:rPr>
          <w:rFonts w:ascii="Helvetica" w:hAnsi="Helvetica" w:cs="Helvetica"/>
          <w:color w:val="58646D"/>
          <w:sz w:val="23"/>
          <w:szCs w:val="23"/>
        </w:rPr>
        <w:t>.</w:t>
      </w:r>
    </w:p>
    <w:p w14:paraId="120052C7" w14:textId="77777777" w:rsidR="00CF6695" w:rsidRDefault="00CF6695" w:rsidP="00CF669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An HTML or PDF export of the project notebook with the name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report.html</w:t>
      </w:r>
      <w:r>
        <w:rPr>
          <w:rFonts w:ascii="Helvetica" w:hAnsi="Helvetica" w:cs="Helvetica"/>
          <w:color w:val="58646D"/>
          <w:sz w:val="23"/>
          <w:szCs w:val="23"/>
        </w:rPr>
        <w:t> or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report.pdf</w:t>
      </w:r>
      <w:r>
        <w:rPr>
          <w:rFonts w:ascii="Helvetica" w:hAnsi="Helvetica" w:cs="Helvetica"/>
          <w:color w:val="58646D"/>
          <w:sz w:val="23"/>
          <w:szCs w:val="23"/>
        </w:rPr>
        <w:t>.</w:t>
      </w:r>
    </w:p>
    <w:p w14:paraId="317445BB" w14:textId="77777777" w:rsidR="00CF6695" w:rsidRDefault="00CF6695" w:rsidP="00CF669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The completed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train/train.py</w:t>
      </w:r>
      <w:r>
        <w:rPr>
          <w:rFonts w:ascii="Helvetica" w:hAnsi="Helvetica" w:cs="Helvetica"/>
          <w:color w:val="58646D"/>
          <w:sz w:val="23"/>
          <w:szCs w:val="23"/>
        </w:rPr>
        <w:t> and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serve/predict.py</w:t>
      </w:r>
      <w:r>
        <w:rPr>
          <w:rFonts w:ascii="Helvetica" w:hAnsi="Helvetica" w:cs="Helvetica"/>
          <w:color w:val="58646D"/>
          <w:sz w:val="23"/>
          <w:szCs w:val="23"/>
        </w:rPr>
        <w:t> python files.</w:t>
      </w:r>
    </w:p>
    <w:p w14:paraId="54A3DB91" w14:textId="77777777" w:rsidR="00CF6695" w:rsidRDefault="00CF6695" w:rsidP="00CF669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The edited </w:t>
      </w:r>
      <w:r>
        <w:rPr>
          <w:rStyle w:val="HTMLCode"/>
          <w:rFonts w:eastAsiaTheme="minorHAnsi"/>
          <w:color w:val="0F2B3D"/>
          <w:sz w:val="23"/>
          <w:szCs w:val="23"/>
          <w:bdr w:val="single" w:sz="6" w:space="0" w:color="B4B9BD" w:frame="1"/>
          <w:shd w:val="clear" w:color="auto" w:fill="F7F7F8"/>
        </w:rPr>
        <w:t>website/index.html</w:t>
      </w:r>
      <w:r>
        <w:rPr>
          <w:rFonts w:ascii="Helvetica" w:hAnsi="Helvetica" w:cs="Helvetica"/>
          <w:color w:val="58646D"/>
          <w:sz w:val="23"/>
          <w:szCs w:val="23"/>
        </w:rPr>
        <w:t> file.</w:t>
      </w:r>
    </w:p>
    <w:p w14:paraId="2D2B3234" w14:textId="77777777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Alternatively, your submission could consist of the GitHub link to your repository.</w:t>
      </w:r>
    </w:p>
    <w:p w14:paraId="6D31B746" w14:textId="77777777" w:rsidR="00CF6695" w:rsidRDefault="00CF6695" w:rsidP="00CF6695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Project Submission Checklist</w:t>
      </w:r>
    </w:p>
    <w:p w14:paraId="2750F616" w14:textId="77777777" w:rsidR="00CF6695" w:rsidRDefault="00CF6695" w:rsidP="00CF6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Style w:val="Strong"/>
          <w:rFonts w:ascii="Helvetica" w:hAnsi="Helvetica" w:cs="Helvetica"/>
          <w:color w:val="58646D"/>
          <w:sz w:val="23"/>
          <w:szCs w:val="23"/>
        </w:rPr>
        <w:t>Before submitting your project, please review and confirm the following items.</w:t>
      </w:r>
    </w:p>
    <w:p w14:paraId="67FD74FE" w14:textId="56C103B4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object w:dxaOrig="1440" w:dyaOrig="1440" w14:anchorId="3B03D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0pt;height:18pt" o:ole="">
            <v:imagedata r:id="rId29" o:title=""/>
          </v:shape>
          <w:control r:id="rId30" w:name="DefaultOcxName" w:shapeid="_x0000_i1055"/>
        </w:object>
      </w:r>
      <w:r>
        <w:rPr>
          <w:rFonts w:ascii="Helvetica" w:hAnsi="Helvetica" w:cs="Helvetica"/>
          <w:color w:val="58646D"/>
          <w:sz w:val="23"/>
          <w:szCs w:val="23"/>
        </w:rPr>
        <w:t> I am confident all rubric items have been met and my project will pass as submitted.</w:t>
      </w:r>
    </w:p>
    <w:p w14:paraId="017E2DA9" w14:textId="79F846C5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object w:dxaOrig="1440" w:dyaOrig="1440" w14:anchorId="1CB828CD">
          <v:shape id="_x0000_i1054" type="#_x0000_t75" style="width:20pt;height:18pt" o:ole="">
            <v:imagedata r:id="rId29" o:title=""/>
          </v:shape>
          <w:control r:id="rId31" w:name="DefaultOcxName1" w:shapeid="_x0000_i1054"/>
        </w:object>
      </w:r>
      <w:r>
        <w:rPr>
          <w:rFonts w:ascii="Helvetica" w:hAnsi="Helvetica" w:cs="Helvetica"/>
          <w:color w:val="58646D"/>
          <w:sz w:val="23"/>
          <w:szCs w:val="23"/>
        </w:rPr>
        <w:t> Project builds correctly without errors and runs.</w:t>
      </w:r>
    </w:p>
    <w:p w14:paraId="60AA69C2" w14:textId="56A7F6C3" w:rsidR="00CF6695" w:rsidRDefault="00CF6695" w:rsidP="00CF669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object w:dxaOrig="1440" w:dyaOrig="1440" w14:anchorId="60020448">
          <v:shape id="_x0000_i1053" type="#_x0000_t75" style="width:20pt;height:18pt" o:ole="">
            <v:imagedata r:id="rId29" o:title=""/>
          </v:shape>
          <w:control r:id="rId32" w:name="DefaultOcxName2" w:shapeid="_x0000_i1053"/>
        </w:object>
      </w:r>
      <w:r>
        <w:rPr>
          <w:rFonts w:ascii="Helvetica" w:hAnsi="Helvetica" w:cs="Helvetica"/>
          <w:color w:val="58646D"/>
          <w:sz w:val="23"/>
          <w:szCs w:val="23"/>
        </w:rPr>
        <w:t> All required functionality exists and my project behaves as expected per the project's specifications.</w:t>
      </w:r>
    </w:p>
    <w:p w14:paraId="04A82E9E" w14:textId="77777777" w:rsidR="00CF6695" w:rsidRDefault="00CF6695" w:rsidP="00CF6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Style w:val="Strong"/>
          <w:rFonts w:ascii="Helvetica" w:hAnsi="Helvetica" w:cs="Helvetica"/>
          <w:color w:val="58646D"/>
          <w:sz w:val="23"/>
          <w:szCs w:val="23"/>
        </w:rPr>
        <w:t>Once you have checked all these items, you are ready to submit!</w:t>
      </w:r>
    </w:p>
    <w:p w14:paraId="43111AFF" w14:textId="77777777" w:rsidR="00CF6695" w:rsidRDefault="00CF6695" w:rsidP="00CF6695">
      <w:pPr>
        <w:pStyle w:val="Heading3"/>
        <w:shd w:val="clear" w:color="auto" w:fill="FFFFFF"/>
        <w:spacing w:before="420" w:after="75" w:line="320" w:lineRule="atLeast"/>
        <w:rPr>
          <w:rFonts w:ascii="Helvetica" w:hAnsi="Helvetica" w:cs="Helvetica"/>
          <w:color w:val="2E3D49"/>
          <w:sz w:val="27"/>
          <w:szCs w:val="27"/>
        </w:rPr>
      </w:pPr>
      <w:r>
        <w:rPr>
          <w:rFonts w:ascii="Helvetica" w:hAnsi="Helvetica" w:cs="Helvetica"/>
          <w:color w:val="2E3D49"/>
        </w:rPr>
        <w:lastRenderedPageBreak/>
        <w:t>Ready to submit your project?</w:t>
      </w:r>
    </w:p>
    <w:p w14:paraId="024579F0" w14:textId="77777777" w:rsidR="00CF6695" w:rsidRDefault="00CF6695" w:rsidP="00CF66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8646D"/>
          <w:sz w:val="23"/>
          <w:szCs w:val="23"/>
        </w:rPr>
      </w:pPr>
      <w:r>
        <w:rPr>
          <w:rFonts w:ascii="Helvetica" w:hAnsi="Helvetica" w:cs="Helvetica"/>
          <w:color w:val="58646D"/>
          <w:sz w:val="23"/>
          <w:szCs w:val="23"/>
        </w:rPr>
        <w:t>Click on the "Submit Project" button and follow the instructions to submit!</w:t>
      </w:r>
    </w:p>
    <w:p w14:paraId="47F3297A" w14:textId="77777777" w:rsidR="00CF6695" w:rsidRPr="00CF6695" w:rsidRDefault="00CF6695" w:rsidP="00CF6695"/>
    <w:p w14:paraId="28066C5A" w14:textId="77777777" w:rsidR="00A3095E" w:rsidRPr="00F91B80" w:rsidRDefault="00A3095E" w:rsidP="00F91B8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14:paraId="4050D65C" w14:textId="77777777" w:rsidR="006551A4" w:rsidRDefault="00CF6695"/>
    <w:sectPr w:rsidR="0065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39F82" w14:textId="77777777" w:rsidR="00982B7F" w:rsidRDefault="00982B7F" w:rsidP="00982B7F">
      <w:pPr>
        <w:spacing w:after="0" w:line="240" w:lineRule="auto"/>
      </w:pPr>
      <w:r>
        <w:separator/>
      </w:r>
    </w:p>
  </w:endnote>
  <w:endnote w:type="continuationSeparator" w:id="0">
    <w:p w14:paraId="507D0052" w14:textId="77777777" w:rsidR="00982B7F" w:rsidRDefault="00982B7F" w:rsidP="0098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29049" w14:textId="77777777" w:rsidR="00982B7F" w:rsidRDefault="00982B7F" w:rsidP="00982B7F">
      <w:pPr>
        <w:spacing w:after="0" w:line="240" w:lineRule="auto"/>
      </w:pPr>
      <w:r>
        <w:separator/>
      </w:r>
    </w:p>
  </w:footnote>
  <w:footnote w:type="continuationSeparator" w:id="0">
    <w:p w14:paraId="687DD707" w14:textId="77777777" w:rsidR="00982B7F" w:rsidRDefault="00982B7F" w:rsidP="00982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D6C"/>
    <w:multiLevelType w:val="multilevel"/>
    <w:tmpl w:val="74880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87762"/>
    <w:multiLevelType w:val="multilevel"/>
    <w:tmpl w:val="63DA3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664CD"/>
    <w:multiLevelType w:val="multilevel"/>
    <w:tmpl w:val="927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320CA"/>
    <w:multiLevelType w:val="multilevel"/>
    <w:tmpl w:val="414080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F017C"/>
    <w:multiLevelType w:val="multilevel"/>
    <w:tmpl w:val="6658A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9002F"/>
    <w:multiLevelType w:val="multilevel"/>
    <w:tmpl w:val="7DF0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06292"/>
    <w:multiLevelType w:val="multilevel"/>
    <w:tmpl w:val="B0262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A5A2A"/>
    <w:multiLevelType w:val="multilevel"/>
    <w:tmpl w:val="A12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7F"/>
    <w:rsid w:val="00162665"/>
    <w:rsid w:val="00982B7F"/>
    <w:rsid w:val="00A3095E"/>
    <w:rsid w:val="00CF6695"/>
    <w:rsid w:val="00F91B80"/>
    <w:rsid w:val="00F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10BC"/>
  <w15:chartTrackingRefBased/>
  <w15:docId w15:val="{C9D00679-3750-4EEE-BBC9-04898AB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1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B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5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3095E"/>
    <w:rPr>
      <w:i/>
      <w:iCs/>
    </w:rPr>
  </w:style>
  <w:style w:type="paragraph" w:customStyle="1" w:styleId="vds-text">
    <w:name w:val="vds-text"/>
    <w:basedOn w:val="Normal"/>
    <w:rsid w:val="00CF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ds-buttoncontent">
    <w:name w:val="vds-button__content"/>
    <w:basedOn w:val="DefaultParagraphFont"/>
    <w:rsid w:val="00CF6695"/>
  </w:style>
  <w:style w:type="paragraph" w:customStyle="1" w:styleId="vds-text--sm">
    <w:name w:val="vds-text--sm"/>
    <w:basedOn w:val="Normal"/>
    <w:rsid w:val="00CF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8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2017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939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904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894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0581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348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9908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981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9757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0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1928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1314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59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43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420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15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1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927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3410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901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34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62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433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006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1040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4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860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35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2275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4751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689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1389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364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3641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about-aws/whats-new/2019/06/introducing-service-quotas-view-and-manage-quotas-for-aws-services-from-one-locatio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://console.aws.amazon.com/" TargetMode="External"/><Relationship Id="rId12" Type="http://schemas.openxmlformats.org/officeDocument/2006/relationships/hyperlink" Target="https://docs.aws.amazon.com/general/latest/gr/aws_service_limits.html" TargetMode="External"/><Relationship Id="rId17" Type="http://schemas.openxmlformats.org/officeDocument/2006/relationships/hyperlink" Target="https://console.aws.amazon.com/support/home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general/latest/gr/sagemaker.html" TargetMode="External"/><Relationship Id="rId20" Type="http://schemas.openxmlformats.org/officeDocument/2006/relationships/hyperlink" Target="https://aws.amazon.com/console/" TargetMode="External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yperlink" Target="https://console.aws.amazon.com/support/home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review.udacity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ws.amazon.com/about-aws/whats-new/2019/06/introducing-service-quotas-view-and-manage-quotas-for-aws-services-from-one-location/" TargetMode="External"/><Relationship Id="rId31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nsole.aws.amazon.com/servicequotas/home" TargetMode="External"/><Relationship Id="rId22" Type="http://schemas.openxmlformats.org/officeDocument/2006/relationships/hyperlink" Target="https://console.aws.amazon.com/support/home" TargetMode="External"/><Relationship Id="rId27" Type="http://schemas.openxmlformats.org/officeDocument/2006/relationships/image" Target="media/image11.png"/><Relationship Id="rId30" Type="http://schemas.openxmlformats.org/officeDocument/2006/relationships/control" Target="activeX/activeX1.xml"/><Relationship Id="rId8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Dwihusna, Nadima</dc:creator>
  <cp:keywords/>
  <dc:description/>
  <cp:lastModifiedBy>Dwihusna, Nadima</cp:lastModifiedBy>
  <cp:revision>4</cp:revision>
  <dcterms:created xsi:type="dcterms:W3CDTF">2020-12-21T21:49:00Z</dcterms:created>
  <dcterms:modified xsi:type="dcterms:W3CDTF">2020-12-22T23:18:00Z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2020-12-21T21:49:59Z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37320af7-30e4-4c5d-94f6-0790445efd17</vt:lpwstr>
  </property>
  <property fmtid="{D5CDD505-2E9C-101B-9397-08002B2CF9AE}" pid="8" name="MSIP_Label_6e4db608-ddec-4a44-8ad7-7d5a79b7448e_ContentBits">
    <vt:lpwstr>0</vt:lpwstr>
  </property>
</Properties>
</file>