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10D" w:rsidRPr="004A110D" w:rsidRDefault="004A110D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t>Data Center</w:t>
      </w:r>
    </w:p>
    <w:p w:rsidR="004A110D" w:rsidRPr="004A110D" w:rsidRDefault="004A110D" w:rsidP="004A110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Physical facility</w:t>
      </w:r>
    </w:p>
    <w:p w:rsidR="004A110D" w:rsidRPr="004A110D" w:rsidRDefault="004A110D" w:rsidP="004A110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Hosting for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group of networked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servers</w:t>
      </w:r>
    </w:p>
    <w:p w:rsidR="004A110D" w:rsidRPr="008421FE" w:rsidRDefault="004A110D" w:rsidP="004A110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Own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power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,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cooling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&amp;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networking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infrastructure</w:t>
      </w:r>
    </w:p>
    <w:p w:rsidR="00972CEE" w:rsidRPr="004A110D" w:rsidRDefault="00972CEE" w:rsidP="00972CEE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8421FE">
        <w:rPr>
          <w:rFonts w:ascii="Arial" w:eastAsia="Times New Roman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3895725" cy="2800350"/>
            <wp:effectExtent l="0" t="0" r="9525" b="0"/>
            <wp:docPr id="1" name="Image 1" descr="C:\Users\admin\Pictures\Screenshots\Capture d’écran (1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Capture d’écran (109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194" w:rsidRDefault="006D6194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6D6194" w:rsidRDefault="006D6194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6D6194" w:rsidRDefault="006D6194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6D6194" w:rsidRDefault="006D6194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6D6194" w:rsidRDefault="006D6194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6D6194" w:rsidRDefault="006D6194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4A110D" w:rsidRPr="004A110D" w:rsidRDefault="004A110D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lastRenderedPageBreak/>
        <w:t>Region</w:t>
      </w:r>
    </w:p>
    <w:p w:rsidR="004A110D" w:rsidRPr="004A110D" w:rsidRDefault="004A110D" w:rsidP="004A110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Geographical area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on the planet</w:t>
      </w:r>
    </w:p>
    <w:p w:rsidR="004A110D" w:rsidRPr="004A110D" w:rsidRDefault="004A110D" w:rsidP="004A110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One but usually more datacenters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connected with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low-latency network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(&lt;2 milliseconds)</w:t>
      </w:r>
    </w:p>
    <w:p w:rsidR="004A110D" w:rsidRPr="004A110D" w:rsidRDefault="004A110D" w:rsidP="004A110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Location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for your services</w:t>
      </w:r>
    </w:p>
    <w:p w:rsidR="004A110D" w:rsidRPr="004A110D" w:rsidRDefault="004A110D" w:rsidP="004A110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Some services are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available only in certain regions</w:t>
      </w:r>
    </w:p>
    <w:p w:rsidR="004A110D" w:rsidRPr="004A110D" w:rsidRDefault="004A110D" w:rsidP="004A110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Some services are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global services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, as such are not assigned/deployed in specific region</w:t>
      </w:r>
    </w:p>
    <w:p w:rsidR="004A110D" w:rsidRPr="004A110D" w:rsidRDefault="004A110D" w:rsidP="004A110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Globally available with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50+ regions</w:t>
      </w:r>
    </w:p>
    <w:p w:rsidR="004A110D" w:rsidRPr="004A110D" w:rsidRDefault="004A110D" w:rsidP="004A110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Special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government regions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 (US </w:t>
      </w:r>
      <w:proofErr w:type="gramStart"/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DoD</w:t>
      </w:r>
      <w:proofErr w:type="gramEnd"/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Central, US </w:t>
      </w:r>
      <w:proofErr w:type="spellStart"/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Gov</w:t>
      </w:r>
      <w:proofErr w:type="spellEnd"/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Virginia, etc.)</w:t>
      </w:r>
    </w:p>
    <w:p w:rsidR="004A110D" w:rsidRPr="008421FE" w:rsidRDefault="004A110D" w:rsidP="004A110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Special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partnered regions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(China East, China North)</w:t>
      </w:r>
    </w:p>
    <w:p w:rsidR="00972CEE" w:rsidRPr="008421FE" w:rsidRDefault="00972CEE" w:rsidP="00972CEE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8421FE">
        <w:rPr>
          <w:rFonts w:ascii="Arial" w:eastAsia="Times New Roman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5760720" cy="2933559"/>
            <wp:effectExtent l="0" t="0" r="0" b="635"/>
            <wp:docPr id="2" name="Image 2" descr="C:\Users\admin\Pictures\Screenshots\Capture d’écran (1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Capture d’écran (11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CEE" w:rsidRPr="008421FE" w:rsidRDefault="00972CEE" w:rsidP="00972CEE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8421FE">
        <w:rPr>
          <w:rFonts w:ascii="Arial" w:eastAsia="Times New Roman" w:hAnsi="Arial" w:cs="Arial"/>
          <w:noProof/>
          <w:color w:val="222933"/>
          <w:sz w:val="21"/>
          <w:szCs w:val="21"/>
          <w:lang w:eastAsia="fr-FR"/>
        </w:rPr>
        <w:lastRenderedPageBreak/>
        <w:drawing>
          <wp:inline distT="0" distB="0" distL="0" distR="0">
            <wp:extent cx="5760720" cy="2962042"/>
            <wp:effectExtent l="0" t="0" r="0" b="0"/>
            <wp:docPr id="3" name="Image 3" descr="C:\Users\admin\Pictures\Screenshots\Capture d’écran (1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Capture d’écran (11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6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DAC" w:rsidRPr="008421FE" w:rsidRDefault="005C5DAC" w:rsidP="005C5DAC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8421FE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Azure Speed Test / Latency Test</w:t>
      </w:r>
    </w:p>
    <w:p w:rsidR="00A22223" w:rsidRPr="008421FE" w:rsidRDefault="00972CEE" w:rsidP="00A222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8421FE">
        <w:rPr>
          <w:rFonts w:ascii="Arial" w:eastAsia="Times New Roman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5760720" cy="2676741"/>
            <wp:effectExtent l="0" t="0" r="0" b="9525"/>
            <wp:docPr id="4" name="Image 4" descr="C:\Users\admin\Pictures\Screenshots\Capture d’écran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Capture d’écran (112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223" w:rsidRPr="008421FE" w:rsidRDefault="00A22223" w:rsidP="008421FE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8421FE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Azure Products Availability per Region</w:t>
      </w:r>
    </w:p>
    <w:p w:rsidR="00A22223" w:rsidRPr="004A110D" w:rsidRDefault="0000010D" w:rsidP="00A22223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8421FE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Therefore,</w:t>
      </w:r>
      <w:r w:rsidR="008421FE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</w:t>
      </w:r>
      <w:r w:rsidR="00A22223" w:rsidRPr="008421FE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when </w:t>
      </w:r>
      <w:r w:rsidR="008421FE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choosing the Azure region you should first check the closest ones like top 2 or 3 nearest </w:t>
      </w:r>
      <w:r w:rsidR="00EC7353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regions</w:t>
      </w:r>
      <w:r w:rsidR="008421FE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and then decide based on the produ</w:t>
      </w:r>
      <w:r w:rsidR="00EC7353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</w:t>
      </w:r>
      <w:r w:rsidR="008421FE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t availability.</w:t>
      </w:r>
      <w:bookmarkStart w:id="0" w:name="_GoBack"/>
      <w:bookmarkEnd w:id="0"/>
    </w:p>
    <w:p w:rsidR="006D6194" w:rsidRDefault="006D6194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6D6194" w:rsidRDefault="006D6194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4A110D" w:rsidRPr="004A110D" w:rsidRDefault="004A110D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lastRenderedPageBreak/>
        <w:t>Availability Zone</w:t>
      </w:r>
    </w:p>
    <w:p w:rsidR="004A110D" w:rsidRPr="004A110D" w:rsidRDefault="004A110D" w:rsidP="004A110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Regional feature</w:t>
      </w:r>
    </w:p>
    <w:p w:rsidR="004A110D" w:rsidRPr="004A110D" w:rsidRDefault="004A110D" w:rsidP="004A110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Grouping of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physically separate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facilities</w:t>
      </w:r>
    </w:p>
    <w:p w:rsidR="004A110D" w:rsidRPr="004A110D" w:rsidRDefault="004A110D" w:rsidP="004A110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Designed to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protect from data center failures</w:t>
      </w:r>
    </w:p>
    <w:p w:rsidR="004A110D" w:rsidRPr="004A110D" w:rsidRDefault="004A110D" w:rsidP="004A110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If zone goes down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others continue working</w:t>
      </w:r>
    </w:p>
    <w:p w:rsidR="004A110D" w:rsidRPr="004A110D" w:rsidRDefault="004A110D" w:rsidP="004A110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Two service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categories</w:t>
      </w:r>
    </w:p>
    <w:p w:rsidR="004A110D" w:rsidRPr="004A110D" w:rsidRDefault="004A110D" w:rsidP="00216BBC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Zonal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services (Virtual Machines, Disks, etc.)</w:t>
      </w:r>
      <w:r w:rsidR="00216BB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meaning choose where/which data center or availability z</w:t>
      </w:r>
      <w:r w:rsidR="00216BBC" w:rsidRPr="00216BB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one</w:t>
      </w:r>
      <w:r w:rsidR="00216BB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to deploy to.</w:t>
      </w:r>
    </w:p>
    <w:p w:rsidR="004A110D" w:rsidRPr="004A110D" w:rsidRDefault="004A110D" w:rsidP="00A1333F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Zone-redundant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services (SQL, Storage, etc.)</w:t>
      </w:r>
      <w:r w:rsidR="00216BB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these take advantage of the </w:t>
      </w:r>
      <w:r w:rsidR="00EC1BE1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available</w:t>
      </w:r>
      <w:r w:rsidR="00216BB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datacente</w:t>
      </w:r>
      <w:r w:rsidR="00A1333F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rs automatically by replicating</w:t>
      </w:r>
      <w:r w:rsidR="00216BB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the </w:t>
      </w:r>
      <w:r w:rsidR="00A1333F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data</w:t>
      </w:r>
      <w:r w:rsidR="00E813A7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</w:t>
      </w:r>
      <w:r w:rsidR="00D528C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with</w:t>
      </w:r>
      <w:r w:rsidR="00E813A7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a click of a button/option</w:t>
      </w:r>
      <w:r w:rsidR="00444C2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for </w:t>
      </w:r>
      <w:r w:rsidR="00104D3A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redundancy</w:t>
      </w:r>
      <w:r w:rsidR="00216BB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.</w:t>
      </w:r>
    </w:p>
    <w:p w:rsidR="004A110D" w:rsidRPr="004A110D" w:rsidRDefault="004A110D" w:rsidP="004A110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Not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all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regions are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supported</w:t>
      </w:r>
    </w:p>
    <w:p w:rsidR="004A110D" w:rsidRPr="004A110D" w:rsidRDefault="004A110D" w:rsidP="004A110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Supported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region has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three or more zones</w:t>
      </w:r>
    </w:p>
    <w:p w:rsidR="004A110D" w:rsidRPr="003F3653" w:rsidRDefault="004A110D" w:rsidP="004A110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A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zone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is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one or more data centers</w:t>
      </w:r>
    </w:p>
    <w:p w:rsidR="0045422F" w:rsidRDefault="003F3653" w:rsidP="0045422F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3F3653">
        <w:rPr>
          <w:rFonts w:ascii="Arial" w:eastAsia="Times New Roman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4772025" cy="4638675"/>
            <wp:effectExtent l="0" t="0" r="9525" b="9525"/>
            <wp:docPr id="5" name="Image 5" descr="C:\Users\admin\Pictures\Screenshots\Capture d’écran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Capture d’écran (11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10D" w:rsidRPr="004A110D" w:rsidRDefault="004A110D" w:rsidP="0045422F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lastRenderedPageBreak/>
        <w:t>Region Pair</w:t>
      </w:r>
    </w:p>
    <w:p w:rsidR="004A110D" w:rsidRPr="004A110D" w:rsidRDefault="004A110D" w:rsidP="004A110D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Each region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is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paired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with another region making it a region pair</w:t>
      </w:r>
    </w:p>
    <w:p w:rsidR="004A110D" w:rsidRPr="004A110D" w:rsidRDefault="004A110D" w:rsidP="004A110D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Region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pairs are static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and cannot be chosen</w:t>
      </w:r>
    </w:p>
    <w:p w:rsidR="004A110D" w:rsidRPr="004A110D" w:rsidRDefault="004A110D" w:rsidP="004A110D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Each pair resides within the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same geography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*</w:t>
      </w:r>
    </w:p>
    <w:p w:rsidR="004A110D" w:rsidRPr="004A110D" w:rsidRDefault="004A110D" w:rsidP="004A110D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Exception is Brazil South</w:t>
      </w:r>
    </w:p>
    <w:p w:rsidR="004A110D" w:rsidRPr="004A110D" w:rsidRDefault="004A110D" w:rsidP="004A110D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Physical isolation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with at least 300 miles distance (when possible)</w:t>
      </w:r>
    </w:p>
    <w:p w:rsidR="004A110D" w:rsidRPr="004A110D" w:rsidRDefault="004A110D" w:rsidP="004A110D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Some services have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platform-provided replication</w:t>
      </w:r>
    </w:p>
    <w:p w:rsidR="004A110D" w:rsidRPr="004A110D" w:rsidRDefault="004A110D" w:rsidP="004A110D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Planned updates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across the pairs</w:t>
      </w:r>
    </w:p>
    <w:p w:rsidR="004A110D" w:rsidRPr="004A110D" w:rsidRDefault="004A110D" w:rsidP="004A110D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Data residency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maintained for disaster recovery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8"/>
        <w:gridCol w:w="6012"/>
      </w:tblGrid>
      <w:tr w:rsidR="004A110D" w:rsidRPr="004A110D" w:rsidTr="004A110D">
        <w:trPr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4A110D" w:rsidRPr="004A110D" w:rsidRDefault="004A110D" w:rsidP="004A110D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4A110D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Region Pair 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4A110D" w:rsidRPr="004A110D" w:rsidRDefault="004A110D" w:rsidP="004A110D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4A110D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Region Pair B</w:t>
            </w:r>
          </w:p>
        </w:tc>
      </w:tr>
      <w:tr w:rsidR="004A110D" w:rsidRPr="004A110D" w:rsidTr="004A110D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4A110D" w:rsidRPr="004A110D" w:rsidRDefault="004A110D" w:rsidP="004A110D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A110D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East US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4A110D" w:rsidRPr="004A110D" w:rsidRDefault="004A110D" w:rsidP="004A110D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A110D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West US</w:t>
            </w:r>
          </w:p>
        </w:tc>
      </w:tr>
      <w:tr w:rsidR="004A110D" w:rsidRPr="004A110D" w:rsidTr="004A110D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4A110D" w:rsidRPr="004A110D" w:rsidRDefault="004A110D" w:rsidP="004A110D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A110D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UK West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4A110D" w:rsidRPr="004A110D" w:rsidRDefault="004A110D" w:rsidP="004A110D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A110D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UK South</w:t>
            </w:r>
          </w:p>
        </w:tc>
      </w:tr>
      <w:tr w:rsidR="004A110D" w:rsidRPr="004A110D" w:rsidTr="004A110D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4A110D" w:rsidRPr="004A110D" w:rsidRDefault="004A110D" w:rsidP="004A110D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A110D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North Europe (Ireland)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4A110D" w:rsidRPr="004A110D" w:rsidRDefault="004A110D" w:rsidP="004A110D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A110D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West Europe (Netherlands)</w:t>
            </w:r>
          </w:p>
        </w:tc>
      </w:tr>
      <w:tr w:rsidR="004A110D" w:rsidRPr="004A110D" w:rsidTr="004A110D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4A110D" w:rsidRPr="004A110D" w:rsidRDefault="004A110D" w:rsidP="004A110D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A110D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East Asia (Hong Kong)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4A110D" w:rsidRPr="004A110D" w:rsidRDefault="004A110D" w:rsidP="004A110D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A110D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Southeast Asia (Singapore)</w:t>
            </w:r>
          </w:p>
        </w:tc>
      </w:tr>
    </w:tbl>
    <w:p w:rsidR="0015216B" w:rsidRDefault="0015216B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15216B">
        <w:rPr>
          <w:rFonts w:ascii="Arial" w:eastAsia="Times New Roman" w:hAnsi="Arial" w:cs="Arial"/>
          <w:noProof/>
          <w:color w:val="222933"/>
          <w:sz w:val="55"/>
          <w:szCs w:val="55"/>
          <w:lang w:eastAsia="fr-FR"/>
        </w:rPr>
        <w:drawing>
          <wp:inline distT="0" distB="0" distL="0" distR="0">
            <wp:extent cx="5760720" cy="3023028"/>
            <wp:effectExtent l="0" t="0" r="0" b="6350"/>
            <wp:docPr id="6" name="Image 6" descr="C:\Users\admin\Pictures\Screenshots\Capture d’écran (1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Capture d’écran (11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A8" w:rsidRDefault="00C57AA8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4A110D" w:rsidRPr="004A110D" w:rsidRDefault="004A110D" w:rsidP="004A110D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lastRenderedPageBreak/>
        <w:t>Geographies</w:t>
      </w:r>
    </w:p>
    <w:p w:rsidR="004A110D" w:rsidRPr="004A110D" w:rsidRDefault="004A110D" w:rsidP="004A110D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Discrete market</w:t>
      </w:r>
    </w:p>
    <w:p w:rsidR="004A110D" w:rsidRPr="004A110D" w:rsidRDefault="004A110D" w:rsidP="004A110D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Typically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contains two or more regions</w:t>
      </w:r>
    </w:p>
    <w:p w:rsidR="004A110D" w:rsidRPr="004A110D" w:rsidRDefault="004A110D" w:rsidP="004A110D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Ensures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data residency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,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sovereignty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,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resiliency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, and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compliance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requirements are met</w:t>
      </w:r>
    </w:p>
    <w:p w:rsidR="004A110D" w:rsidRPr="004A110D" w:rsidRDefault="004A110D" w:rsidP="004A110D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Fault tolerant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to protect from region wide failures</w:t>
      </w:r>
    </w:p>
    <w:p w:rsidR="004A110D" w:rsidRPr="004A110D" w:rsidRDefault="004A110D" w:rsidP="004A110D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Broken up into areas</w:t>
      </w:r>
    </w:p>
    <w:p w:rsidR="004A110D" w:rsidRPr="004A110D" w:rsidRDefault="004A110D" w:rsidP="004A110D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Americas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,</w:t>
      </w:r>
    </w:p>
    <w:p w:rsidR="004A110D" w:rsidRPr="004A110D" w:rsidRDefault="004A110D" w:rsidP="004A110D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Europe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,</w:t>
      </w:r>
    </w:p>
    <w:p w:rsidR="004A110D" w:rsidRPr="004A110D" w:rsidRDefault="004A110D" w:rsidP="004A110D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Asia Pacific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,</w:t>
      </w:r>
    </w:p>
    <w:p w:rsidR="004A110D" w:rsidRPr="004A110D" w:rsidRDefault="004A110D" w:rsidP="004A110D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Middle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East</w:t>
      </w: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and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Africa</w:t>
      </w:r>
    </w:p>
    <w:p w:rsidR="001B5481" w:rsidRPr="0071560F" w:rsidRDefault="004A110D" w:rsidP="004A110D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A110D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Each </w:t>
      </w:r>
      <w:r w:rsidRPr="004A110D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region belongs only to one Geography</w:t>
      </w:r>
    </w:p>
    <w:p w:rsidR="0071560F" w:rsidRPr="008421FE" w:rsidRDefault="0071560F" w:rsidP="0071560F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71560F">
        <w:rPr>
          <w:rFonts w:ascii="Arial" w:eastAsia="Times New Roman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5760720" cy="3307348"/>
            <wp:effectExtent l="0" t="0" r="0" b="7620"/>
            <wp:docPr id="7" name="Image 7" descr="C:\Users\admin\Pictures\Screenshots\Capture d’écran (1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Capture d’écran (115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560F" w:rsidRPr="008421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19"/>
  </w:num>
  <w:num w:numId="4">
    <w:abstractNumId w:val="7"/>
  </w:num>
  <w:num w:numId="5">
    <w:abstractNumId w:val="0"/>
  </w:num>
  <w:num w:numId="6">
    <w:abstractNumId w:val="20"/>
  </w:num>
  <w:num w:numId="7">
    <w:abstractNumId w:val="18"/>
  </w:num>
  <w:num w:numId="8">
    <w:abstractNumId w:val="15"/>
  </w:num>
  <w:num w:numId="9">
    <w:abstractNumId w:val="21"/>
  </w:num>
  <w:num w:numId="10">
    <w:abstractNumId w:val="6"/>
  </w:num>
  <w:num w:numId="11">
    <w:abstractNumId w:val="22"/>
  </w:num>
  <w:num w:numId="12">
    <w:abstractNumId w:val="2"/>
  </w:num>
  <w:num w:numId="13">
    <w:abstractNumId w:val="27"/>
  </w:num>
  <w:num w:numId="14">
    <w:abstractNumId w:val="4"/>
  </w:num>
  <w:num w:numId="15">
    <w:abstractNumId w:val="13"/>
  </w:num>
  <w:num w:numId="16">
    <w:abstractNumId w:val="26"/>
  </w:num>
  <w:num w:numId="17">
    <w:abstractNumId w:val="16"/>
  </w:num>
  <w:num w:numId="18">
    <w:abstractNumId w:val="5"/>
  </w:num>
  <w:num w:numId="19">
    <w:abstractNumId w:val="25"/>
  </w:num>
  <w:num w:numId="20">
    <w:abstractNumId w:val="1"/>
  </w:num>
  <w:num w:numId="21">
    <w:abstractNumId w:val="11"/>
  </w:num>
  <w:num w:numId="22">
    <w:abstractNumId w:val="23"/>
  </w:num>
  <w:num w:numId="23">
    <w:abstractNumId w:val="8"/>
  </w:num>
  <w:num w:numId="24">
    <w:abstractNumId w:val="3"/>
  </w:num>
  <w:num w:numId="25">
    <w:abstractNumId w:val="9"/>
  </w:num>
  <w:num w:numId="26">
    <w:abstractNumId w:val="14"/>
  </w:num>
  <w:num w:numId="27">
    <w:abstractNumId w:val="24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12"/>
    <w:rsid w:val="0000010D"/>
    <w:rsid w:val="00064EA7"/>
    <w:rsid w:val="000B1B39"/>
    <w:rsid w:val="000C012A"/>
    <w:rsid w:val="00104D3A"/>
    <w:rsid w:val="0013750B"/>
    <w:rsid w:val="0015216B"/>
    <w:rsid w:val="001878E9"/>
    <w:rsid w:val="001A217A"/>
    <w:rsid w:val="001B5481"/>
    <w:rsid w:val="001D4505"/>
    <w:rsid w:val="001E5715"/>
    <w:rsid w:val="00212F02"/>
    <w:rsid w:val="00216BBC"/>
    <w:rsid w:val="00241AC0"/>
    <w:rsid w:val="00242167"/>
    <w:rsid w:val="00255DF8"/>
    <w:rsid w:val="00280A2E"/>
    <w:rsid w:val="00287812"/>
    <w:rsid w:val="002E2910"/>
    <w:rsid w:val="00323032"/>
    <w:rsid w:val="003535BA"/>
    <w:rsid w:val="003F3653"/>
    <w:rsid w:val="00400569"/>
    <w:rsid w:val="00403F58"/>
    <w:rsid w:val="00444C29"/>
    <w:rsid w:val="0045422F"/>
    <w:rsid w:val="004A110D"/>
    <w:rsid w:val="004D5B06"/>
    <w:rsid w:val="0050058A"/>
    <w:rsid w:val="00502E5D"/>
    <w:rsid w:val="005125F8"/>
    <w:rsid w:val="005602F4"/>
    <w:rsid w:val="00587FB5"/>
    <w:rsid w:val="005C5DAC"/>
    <w:rsid w:val="005E1D62"/>
    <w:rsid w:val="0062171B"/>
    <w:rsid w:val="00625DBA"/>
    <w:rsid w:val="0065786B"/>
    <w:rsid w:val="00662476"/>
    <w:rsid w:val="006D6194"/>
    <w:rsid w:val="006E572F"/>
    <w:rsid w:val="00700894"/>
    <w:rsid w:val="0071560F"/>
    <w:rsid w:val="00721622"/>
    <w:rsid w:val="00724D92"/>
    <w:rsid w:val="007A615C"/>
    <w:rsid w:val="007B7E09"/>
    <w:rsid w:val="007C5497"/>
    <w:rsid w:val="008135C2"/>
    <w:rsid w:val="0084017D"/>
    <w:rsid w:val="008421FE"/>
    <w:rsid w:val="008431A9"/>
    <w:rsid w:val="00850B06"/>
    <w:rsid w:val="008A65F5"/>
    <w:rsid w:val="008F4A76"/>
    <w:rsid w:val="0090433B"/>
    <w:rsid w:val="0095700D"/>
    <w:rsid w:val="00972CEE"/>
    <w:rsid w:val="0097582A"/>
    <w:rsid w:val="0099510B"/>
    <w:rsid w:val="009A3800"/>
    <w:rsid w:val="009A7549"/>
    <w:rsid w:val="009B00EC"/>
    <w:rsid w:val="009B6D4D"/>
    <w:rsid w:val="009C71A2"/>
    <w:rsid w:val="009D4BEC"/>
    <w:rsid w:val="009E2195"/>
    <w:rsid w:val="00A00C03"/>
    <w:rsid w:val="00A1333F"/>
    <w:rsid w:val="00A22223"/>
    <w:rsid w:val="00A41F46"/>
    <w:rsid w:val="00AA2A35"/>
    <w:rsid w:val="00AD17DF"/>
    <w:rsid w:val="00B36877"/>
    <w:rsid w:val="00B44589"/>
    <w:rsid w:val="00BB356C"/>
    <w:rsid w:val="00BC00B8"/>
    <w:rsid w:val="00BD76C1"/>
    <w:rsid w:val="00C014A8"/>
    <w:rsid w:val="00C211AA"/>
    <w:rsid w:val="00C21DF0"/>
    <w:rsid w:val="00C57AA8"/>
    <w:rsid w:val="00C776BA"/>
    <w:rsid w:val="00C842A1"/>
    <w:rsid w:val="00C955A1"/>
    <w:rsid w:val="00CC4943"/>
    <w:rsid w:val="00D3148E"/>
    <w:rsid w:val="00D528CC"/>
    <w:rsid w:val="00D62B9D"/>
    <w:rsid w:val="00D76EA6"/>
    <w:rsid w:val="00DC7699"/>
    <w:rsid w:val="00E04FDE"/>
    <w:rsid w:val="00E21928"/>
    <w:rsid w:val="00E5674C"/>
    <w:rsid w:val="00E813A7"/>
    <w:rsid w:val="00E9066A"/>
    <w:rsid w:val="00EA6897"/>
    <w:rsid w:val="00EC1BE1"/>
    <w:rsid w:val="00EC3072"/>
    <w:rsid w:val="00EC7353"/>
    <w:rsid w:val="00ED4A3A"/>
    <w:rsid w:val="00EF6503"/>
    <w:rsid w:val="00EF6DEA"/>
    <w:rsid w:val="00F061A0"/>
    <w:rsid w:val="00F063D4"/>
    <w:rsid w:val="00F66100"/>
    <w:rsid w:val="00F81028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D3615"/>
    <w:rPr>
      <w:b/>
      <w:bCs/>
    </w:rPr>
  </w:style>
  <w:style w:type="paragraph" w:styleId="Paragraphedeliste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Grilledutableau">
    <w:name w:val="Table Grid"/>
    <w:basedOn w:val="Tableau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Accentuation">
    <w:name w:val="Emphasis"/>
    <w:basedOn w:val="Policepardfaut"/>
    <w:uiPriority w:val="20"/>
    <w:qFormat/>
    <w:rsid w:val="00502E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353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107</cp:revision>
  <dcterms:created xsi:type="dcterms:W3CDTF">2025-05-11T11:42:00Z</dcterms:created>
  <dcterms:modified xsi:type="dcterms:W3CDTF">2025-05-19T00:27:00Z</dcterms:modified>
</cp:coreProperties>
</file>