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Manual del Usuario Final: Asistente de Diagnóstico Técnico Big Tools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Versión: 3.3 | Fecha: 2 de Diciembre de 2025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Equipo de Desarrollo: Estudiantes del Politécnico Malvinas Argentinas. Grupo “Big Tools”.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Introducción: ¿Qué es el Asistente de Diagnóstico?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Esta herramienta es un </w:t>
      </w:r>
      <w:r w:rsidDel="00000000" w:rsidR="00000000" w:rsidRPr="00000000">
        <w:rPr>
          <w:rFonts w:ascii="Google Sans Text" w:cs="Google Sans Text" w:eastAsia="Google Sans Text" w:hAnsi="Google Sans Text"/>
          <w:b w:val="1"/>
          <w:bCs w:val="1"/>
          <w:color w:val="1b1c1d"/>
          <w:rtl w:val="0"/>
        </w:rPr>
        <w:t xml:space="preserve">Sistema Experto Conversacional</w:t>
      </w:r>
      <w:r w:rsidDel="00000000" w:rsidR="00000000" w:rsidRPr="00000000">
        <w:rPr>
          <w:rFonts w:ascii="Google Sans Text" w:cs="Google Sans Text" w:eastAsia="Google Sans Text" w:hAnsi="Google Sans Text"/>
          <w:color w:val="1b1c1d"/>
          <w:rtl w:val="0"/>
        </w:rPr>
        <w:t xml:space="preserve"> diseñado para guiarlo a través de un proceso lógico de diagnóstico de fallas. En lugar de buscar en manuales extensos, el sistema, el cual contiene la misma información disponible en los manuales, encuentra la solución óptima de forma ágil y sencilla. El usuario, con solo responder unas pocas preguntas con opciones fijas logrará llegar hasta causa raíz del problema y visualizar las soluciones sugeridas.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Beneficio Clave:</w:t>
      </w:r>
      <w:r w:rsidDel="00000000" w:rsidR="00000000" w:rsidRPr="00000000">
        <w:rPr>
          <w:rFonts w:ascii="Google Sans Text" w:cs="Google Sans Text" w:eastAsia="Google Sans Text" w:hAnsi="Google Sans Text"/>
          <w:color w:val="1b1c1d"/>
          <w:rtl w:val="0"/>
        </w:rPr>
        <w:t xml:space="preserve"> El asistente reduce drásticamente el tiempo de diagnóstico y asegura que la solución aplicada esté siempre validada por el manual del fabricante.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Acceso e Inicio de Sesión</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Credenciales de Acceso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Utilice las credenciales proporcionadas por la Administración.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Usuario de Ejemplo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Contraseña de Ejemplo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Técnico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tecnico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rtl w:val="0"/>
              </w:rPr>
              <w:t xml:space="preserve">1234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rtl w:val="0"/>
              </w:rPr>
              <w:t xml:space="preserve">admin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1234</w:t>
            </w:r>
          </w:p>
        </w:tc>
      </w:tr>
    </w:tbl>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Flujo de Inicio</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Abra la aplicación haciendo doble clic en “</w:t>
      </w:r>
      <w:r w:rsidDel="00000000" w:rsidR="00000000" w:rsidRPr="00000000">
        <w:rPr>
          <w:rFonts w:ascii="Google Sans Text" w:cs="Google Sans Text" w:eastAsia="Google Sans Text" w:hAnsi="Google Sans Text"/>
          <w:b w:val="1"/>
          <w:bCs w:val="1"/>
          <w:color w:val="1b1c1d"/>
          <w:rtl w:val="0"/>
        </w:rPr>
        <w:t xml:space="preserve">INICIAR_BIG_TOOLS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Ingrese su </w:t>
      </w:r>
      <w:r w:rsidDel="00000000" w:rsidR="00000000" w:rsidRPr="00000000">
        <w:rPr>
          <w:rFonts w:ascii="Google Sans Text" w:cs="Google Sans Text" w:eastAsia="Google Sans Text" w:hAnsi="Google Sans Text"/>
          <w:b w:val="1"/>
          <w:bCs w:val="1"/>
          <w:color w:val="1b1c1d"/>
          <w:rtl w:val="0"/>
        </w:rPr>
        <w:t xml:space="preserve">Usuario</w:t>
      </w:r>
      <w:r w:rsidDel="00000000" w:rsidR="00000000" w:rsidRPr="00000000">
        <w:rPr>
          <w:rFonts w:ascii="Google Sans Text" w:cs="Google Sans Text" w:eastAsia="Google Sans Text" w:hAnsi="Google Sans Text"/>
          <w:color w:val="1b1c1d"/>
          <w:rtl w:val="0"/>
        </w:rPr>
        <w:t xml:space="preserve"> y </w:t>
      </w:r>
      <w:r w:rsidDel="00000000" w:rsidR="00000000" w:rsidRPr="00000000">
        <w:rPr>
          <w:rFonts w:ascii="Google Sans Text" w:cs="Google Sans Text" w:eastAsia="Google Sans Text" w:hAnsi="Google Sans Text"/>
          <w:b w:val="1"/>
          <w:bCs w:val="1"/>
          <w:color w:val="1b1c1d"/>
          <w:rtl w:val="0"/>
        </w:rPr>
        <w:t xml:space="preserve">Contraseña</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Haga clic en </w:t>
      </w:r>
      <w:r w:rsidDel="00000000" w:rsidR="00000000" w:rsidRPr="00000000">
        <w:rPr>
          <w:rFonts w:ascii="Google Sans Text" w:cs="Google Sans Text" w:eastAsia="Google Sans Text" w:hAnsi="Google Sans Text"/>
          <w:b w:val="1"/>
          <w:bCs w:val="1"/>
          <w:color w:val="1b1c1d"/>
          <w:rtl w:val="0"/>
        </w:rPr>
        <w:t xml:space="preserve">INICIAR SESIÓN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B">
      <w:pPr>
        <w:pStyle w:val="Heading2"/>
        <w:keepNext w:val="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Uso del Chatbot para Diagnóstico</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Una vez dentro, el flujo de diagnóstico se divide en dos fases: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Fase 1: Inicio del Diagnóstico</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Seleccione la Máquina:</w:t>
      </w:r>
      <w:r w:rsidDel="00000000" w:rsidR="00000000" w:rsidRPr="00000000">
        <w:rPr>
          <w:rFonts w:ascii="Google Sans Text" w:cs="Google Sans Text" w:eastAsia="Google Sans Text" w:hAnsi="Google Sans Text"/>
          <w:color w:val="1b1c1d"/>
          <w:rtl w:val="0"/>
        </w:rPr>
        <w:t xml:space="preserve"> Identifique el equipo afectado haciendo clic en el botón correspondiente (ej. </w:t>
      </w:r>
      <w:r w:rsidDel="00000000" w:rsidR="00000000" w:rsidRPr="00000000">
        <w:rPr>
          <w:rFonts w:ascii="Google Sans Text" w:cs="Google Sans Text" w:eastAsia="Google Sans Text" w:hAnsi="Google Sans Text"/>
          <w:i w:val="1"/>
          <w:iCs w:val="1"/>
          <w:color w:val="1b1c1d"/>
          <w:rtl w:val="0"/>
        </w:rPr>
        <w:t xml:space="preserve">Generador Cummins PowerCommand 3.3</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Describa la categoría del problema:</w:t>
      </w:r>
      <w:r w:rsidDel="00000000" w:rsidR="00000000" w:rsidRPr="00000000">
        <w:rPr>
          <w:rFonts w:ascii="Google Sans Text" w:cs="Google Sans Text" w:eastAsia="Google Sans Text" w:hAnsi="Google Sans Text"/>
          <w:color w:val="1b1c1d"/>
          <w:rtl w:val="0"/>
        </w:rPr>
        <w:t xml:space="preserve"> Haciendo clic en la opción que más se acerque al problema detectado (ej. "Problemas de arranque de motor").</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Responda las preguntas que aparecen a partir de las opciones en pantalla hasta llegar a un diagnóstico único.</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Instrucción Crucial:</w:t>
      </w:r>
      <w:r w:rsidDel="00000000" w:rsidR="00000000" w:rsidRPr="00000000">
        <w:rPr>
          <w:rFonts w:ascii="Google Sans Text" w:cs="Google Sans Text" w:eastAsia="Google Sans Text" w:hAnsi="Google Sans Text"/>
          <w:color w:val="1b1c1d"/>
          <w:rtl w:val="0"/>
        </w:rPr>
        <w:t xml:space="preserve"> Responda las preguntas de la manera más </w:t>
      </w:r>
      <w:r w:rsidDel="00000000" w:rsidR="00000000" w:rsidRPr="00000000">
        <w:rPr>
          <w:rFonts w:ascii="Google Sans Text" w:cs="Google Sans Text" w:eastAsia="Google Sans Text" w:hAnsi="Google Sans Text"/>
          <w:b w:val="1"/>
          <w:bCs w:val="1"/>
          <w:color w:val="1b1c1d"/>
          <w:rtl w:val="0"/>
        </w:rPr>
        <w:t xml:space="preserve">precisa</w:t>
      </w:r>
      <w:r w:rsidDel="00000000" w:rsidR="00000000" w:rsidRPr="00000000">
        <w:rPr>
          <w:rFonts w:ascii="Google Sans Text" w:cs="Google Sans Text" w:eastAsia="Google Sans Text" w:hAnsi="Google Sans Text"/>
          <w:color w:val="1b1c1d"/>
          <w:rtl w:val="0"/>
        </w:rPr>
        <w:t xml:space="preserve"> posible. Una respuesta errónea lo llevará por una rama incorrecta del diagnóstico. En caso de detectar un error en la opción elegida, dispone de un botón para “reiniciar chat”.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Fase 2: Solución y Validación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Cuando solo queda una falla posible, el sistema le indica la falla detectada y la o las soluciones posibles según el manual de la máquina. Además, le indica la sección a consultar del manual si desea ampliar la información obtenida.</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 este punto el diagnóstico ha finalizado, sin embargo, el sistema le permite de forma directa:</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Consultar el manual de usuario. Utilice este enlace para </w:t>
      </w:r>
      <w:r w:rsidDel="00000000" w:rsidR="00000000" w:rsidRPr="00000000">
        <w:rPr>
          <w:rFonts w:ascii="Google Sans Text" w:cs="Google Sans Text" w:eastAsia="Google Sans Text" w:hAnsi="Google Sans Text"/>
          <w:b w:val="1"/>
          <w:bCs w:val="1"/>
          <w:color w:val="1b1c1d"/>
          <w:rtl w:val="0"/>
        </w:rPr>
        <w:t xml:space="preserve">validar</w:t>
      </w:r>
      <w:r w:rsidDel="00000000" w:rsidR="00000000" w:rsidRPr="00000000">
        <w:rPr>
          <w:rFonts w:ascii="Google Sans Text" w:cs="Google Sans Text" w:eastAsia="Google Sans Text" w:hAnsi="Google Sans Text"/>
          <w:color w:val="1b1c1d"/>
          <w:rtl w:val="0"/>
        </w:rPr>
        <w:t xml:space="preserve"> la información antes de realizar cualquier reparación compleja.</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720" w:hanging="360"/>
        <w:rPr>
          <w:rFonts w:ascii="Google Sans Text" w:cs="Google Sans Text" w:eastAsia="Google Sans Text" w:hAnsi="Google Sans Text"/>
          <w:color w:val="1b1c1d"/>
          <w:u w:val="none"/>
        </w:rPr>
      </w:pPr>
      <w:r w:rsidDel="00000000" w:rsidR="00000000" w:rsidRPr="00000000">
        <w:rPr>
          <w:rFonts w:ascii="Google Sans Text" w:cs="Google Sans Text" w:eastAsia="Google Sans Text" w:hAnsi="Google Sans Text"/>
          <w:color w:val="1b1c1d"/>
          <w:rtl w:val="0"/>
        </w:rPr>
        <w:t xml:space="preserve">Descargar el diagnóstico en PDF</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720" w:hanging="360"/>
        <w:rPr>
          <w:rFonts w:ascii="Google Sans Text" w:cs="Google Sans Text" w:eastAsia="Google Sans Text" w:hAnsi="Google Sans Text"/>
          <w:color w:val="1b1c1d"/>
          <w:u w:val="none"/>
        </w:rPr>
      </w:pPr>
      <w:r w:rsidDel="00000000" w:rsidR="00000000" w:rsidRPr="00000000">
        <w:rPr>
          <w:rFonts w:ascii="Google Sans Text" w:cs="Google Sans Text" w:eastAsia="Google Sans Text" w:hAnsi="Google Sans Text"/>
          <w:color w:val="1b1c1d"/>
          <w:rtl w:val="0"/>
        </w:rPr>
        <w:t xml:space="preserve">Continuar con el diagnóstico de otra máquina.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Soporte y Mantenimiento de la Base de Conocimiento</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 un problema no puede ser resuelto por el sistema, contacte al administrador de la Base de Conocimiento (BK) para que actualice la información presente en la misma.</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Contacto de Soporte (Administración):</w:t>
      </w:r>
      <w:r w:rsidDel="00000000" w:rsidR="00000000" w:rsidRPr="00000000">
        <w:rPr>
          <w:rFonts w:ascii="Google Sans Text" w:cs="Google Sans Text" w:eastAsia="Google Sans Text" w:hAnsi="Google Sans Text"/>
          <w:color w:val="1b1c1d"/>
          <w:rtl w:val="0"/>
        </w:rPr>
        <w:t xml:space="preserve"> [Correo o Número de la Administración de Big Tools]</w:t>
      </w:r>
    </w:p>
    <w:p w:rsidR="00000000" w:rsidDel="00000000" w:rsidP="00000000" w:rsidRDefault="00000000" w:rsidRPr="00000000" w14:paraId="0000002F">
      <w:pPr>
        <w:pStyle w:val="Heading2"/>
        <w:spacing w:after="120" w:line="275.9999942779541" w:lineRule="auto"/>
        <w:ind w:left="465" w:firstLine="0"/>
        <w:rPr/>
      </w:pPr>
      <w:bookmarkStart w:colFirst="0" w:colLast="0" w:name="_xv3sc0bs5aif" w:id="0"/>
      <w:bookmarkEnd w:id="0"/>
      <w:r w:rsidDel="00000000" w:rsidR="00000000" w:rsidRPr="00000000">
        <w:rPr>
          <w:rtl w:val="0"/>
        </w:rPr>
        <w:t xml:space="preserve">5. Modo administrador</w:t>
      </w:r>
    </w:p>
    <w:p w:rsidR="00000000" w:rsidDel="00000000" w:rsidP="00000000" w:rsidRDefault="00000000" w:rsidRPr="00000000" w14:paraId="00000030">
      <w:pPr>
        <w:rPr/>
      </w:pPr>
      <w:r w:rsidDel="00000000" w:rsidR="00000000" w:rsidRPr="00000000">
        <w:rPr>
          <w:rtl w:val="0"/>
        </w:rPr>
        <w:t xml:space="preserve">Al ingresar con usuario administrador, usted tendrá acceso al </w:t>
      </w:r>
      <w:r w:rsidDel="00000000" w:rsidR="00000000" w:rsidRPr="00000000">
        <w:rPr>
          <w:b w:val="1"/>
          <w:bCs w:val="1"/>
          <w:rtl w:val="0"/>
        </w:rPr>
        <w:t xml:space="preserve">Modo Administración</w:t>
      </w:r>
      <w:r w:rsidDel="00000000" w:rsidR="00000000" w:rsidRPr="00000000">
        <w:rPr>
          <w:rtl w:val="0"/>
        </w:rPr>
        <w:t xml:space="preserve">. En este modo podrá ver estadísticas de uso y gestionar los manuales.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rPr/>
      </w:pPr>
      <w:bookmarkStart w:colFirst="0" w:colLast="0" w:name="_4d7s1yaygwhs" w:id="1"/>
      <w:bookmarkEnd w:id="1"/>
      <w:r w:rsidDel="00000000" w:rsidR="00000000" w:rsidRPr="00000000">
        <w:rPr>
          <w:rtl w:val="0"/>
        </w:rPr>
        <w:t xml:space="preserve">5.1 Estadísticas de uso</w:t>
      </w:r>
    </w:p>
    <w:p w:rsidR="00000000" w:rsidDel="00000000" w:rsidP="00000000" w:rsidRDefault="00000000" w:rsidRPr="00000000" w14:paraId="00000033">
      <w:pPr>
        <w:rPr/>
      </w:pPr>
      <w:r w:rsidDel="00000000" w:rsidR="00000000" w:rsidRPr="00000000">
        <w:rPr>
          <w:rtl w:val="0"/>
        </w:rPr>
        <w:t xml:space="preserve">Aquí podrá consultar las estadísticas de uso del sistema, las cuales se generan de forma automática. En esta ventana tendrá acceso a:</w:t>
      </w:r>
    </w:p>
    <w:p w:rsidR="00000000" w:rsidDel="00000000" w:rsidP="00000000" w:rsidRDefault="00000000" w:rsidRPr="00000000" w14:paraId="00000034">
      <w:pPr>
        <w:numPr>
          <w:ilvl w:val="0"/>
          <w:numId w:val="5"/>
        </w:numPr>
        <w:ind w:left="720" w:hanging="360"/>
        <w:rPr>
          <w:u w:val="none"/>
        </w:rPr>
      </w:pPr>
      <w:r w:rsidDel="00000000" w:rsidR="00000000" w:rsidRPr="00000000">
        <w:rPr>
          <w:rtl w:val="0"/>
        </w:rPr>
        <w:t xml:space="preserve">Cantidad total de diagnósticos</w:t>
      </w:r>
    </w:p>
    <w:p w:rsidR="00000000" w:rsidDel="00000000" w:rsidP="00000000" w:rsidRDefault="00000000" w:rsidRPr="00000000" w14:paraId="00000035">
      <w:pPr>
        <w:numPr>
          <w:ilvl w:val="0"/>
          <w:numId w:val="5"/>
        </w:numPr>
        <w:ind w:left="720" w:hanging="360"/>
        <w:rPr>
          <w:u w:val="none"/>
        </w:rPr>
      </w:pPr>
      <w:r w:rsidDel="00000000" w:rsidR="00000000" w:rsidRPr="00000000">
        <w:rPr>
          <w:rtl w:val="0"/>
        </w:rPr>
        <w:t xml:space="preserve">Top 3 de máquinas más consultadas</w:t>
      </w:r>
    </w:p>
    <w:p w:rsidR="00000000" w:rsidDel="00000000" w:rsidP="00000000" w:rsidRDefault="00000000" w:rsidRPr="00000000" w14:paraId="00000036">
      <w:pPr>
        <w:numPr>
          <w:ilvl w:val="0"/>
          <w:numId w:val="5"/>
        </w:numPr>
        <w:ind w:left="720" w:hanging="360"/>
        <w:rPr>
          <w:u w:val="none"/>
        </w:rPr>
      </w:pPr>
      <w:r w:rsidDel="00000000" w:rsidR="00000000" w:rsidRPr="00000000">
        <w:rPr>
          <w:rtl w:val="0"/>
        </w:rPr>
        <w:t xml:space="preserve">Top 5 de categorías más consultadas</w:t>
      </w:r>
    </w:p>
    <w:p w:rsidR="00000000" w:rsidDel="00000000" w:rsidP="00000000" w:rsidRDefault="00000000" w:rsidRPr="00000000" w14:paraId="00000037">
      <w:pPr>
        <w:numPr>
          <w:ilvl w:val="0"/>
          <w:numId w:val="5"/>
        </w:numPr>
        <w:ind w:left="720" w:hanging="360"/>
        <w:rPr>
          <w:u w:val="none"/>
        </w:rPr>
      </w:pPr>
      <w:r w:rsidDel="00000000" w:rsidR="00000000" w:rsidRPr="00000000">
        <w:rPr>
          <w:rtl w:val="0"/>
        </w:rPr>
        <w:t xml:space="preserve">Listado de últimas 10 consultas</w:t>
      </w:r>
    </w:p>
    <w:p w:rsidR="00000000" w:rsidDel="00000000" w:rsidP="00000000" w:rsidRDefault="00000000" w:rsidRPr="00000000" w14:paraId="00000038">
      <w:pPr>
        <w:numPr>
          <w:ilvl w:val="0"/>
          <w:numId w:val="5"/>
        </w:numPr>
        <w:ind w:left="720" w:hanging="360"/>
        <w:rPr>
          <w:u w:val="none"/>
        </w:rPr>
      </w:pPr>
      <w:r w:rsidDel="00000000" w:rsidR="00000000" w:rsidRPr="00000000">
        <w:rPr>
          <w:rtl w:val="0"/>
        </w:rPr>
        <w:t xml:space="preserve">Gráficos de:</w:t>
      </w:r>
    </w:p>
    <w:p w:rsidR="00000000" w:rsidDel="00000000" w:rsidP="00000000" w:rsidRDefault="00000000" w:rsidRPr="00000000" w14:paraId="00000039">
      <w:pPr>
        <w:numPr>
          <w:ilvl w:val="1"/>
          <w:numId w:val="5"/>
        </w:numPr>
        <w:ind w:left="1440" w:hanging="360"/>
        <w:rPr>
          <w:u w:val="none"/>
        </w:rPr>
      </w:pPr>
      <w:r w:rsidDel="00000000" w:rsidR="00000000" w:rsidRPr="00000000">
        <w:rPr>
          <w:rtl w:val="0"/>
        </w:rPr>
        <w:t xml:space="preserve">Diagnósticos por máquina</w:t>
      </w:r>
    </w:p>
    <w:p w:rsidR="00000000" w:rsidDel="00000000" w:rsidP="00000000" w:rsidRDefault="00000000" w:rsidRPr="00000000" w14:paraId="0000003A">
      <w:pPr>
        <w:numPr>
          <w:ilvl w:val="1"/>
          <w:numId w:val="5"/>
        </w:numPr>
        <w:ind w:left="1440" w:hanging="360"/>
        <w:rPr>
          <w:u w:val="none"/>
        </w:rPr>
      </w:pPr>
      <w:r w:rsidDel="00000000" w:rsidR="00000000" w:rsidRPr="00000000">
        <w:rPr>
          <w:rtl w:val="0"/>
        </w:rPr>
        <w:t xml:space="preserve">Diagnósticos por categoría</w:t>
      </w:r>
    </w:p>
    <w:p w:rsidR="00000000" w:rsidDel="00000000" w:rsidP="00000000" w:rsidRDefault="00000000" w:rsidRPr="00000000" w14:paraId="0000003B">
      <w:pPr>
        <w:numPr>
          <w:ilvl w:val="1"/>
          <w:numId w:val="5"/>
        </w:numPr>
        <w:ind w:left="1440" w:hanging="360"/>
        <w:rPr>
          <w:u w:val="none"/>
        </w:rPr>
      </w:pPr>
      <w:r w:rsidDel="00000000" w:rsidR="00000000" w:rsidRPr="00000000">
        <w:rPr>
          <w:rtl w:val="0"/>
        </w:rPr>
        <w:t xml:space="preserve">Tendencia temporal de últimos diagnósticos</w:t>
      </w:r>
    </w:p>
    <w:p w:rsidR="00000000" w:rsidDel="00000000" w:rsidP="00000000" w:rsidRDefault="00000000" w:rsidRPr="00000000" w14:paraId="0000003C">
      <w:pPr>
        <w:rPr/>
      </w:pPr>
      <w:r w:rsidDel="00000000" w:rsidR="00000000" w:rsidRPr="00000000">
        <w:rPr>
          <w:rtl w:val="0"/>
        </w:rPr>
        <w:t xml:space="preserve">Además, podrá exportar las estadísticas para realizar presentación u otros análisis que desee.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rPr/>
      </w:pPr>
      <w:bookmarkStart w:colFirst="0" w:colLast="0" w:name="_fp8cxh9vzm6b" w:id="2"/>
      <w:bookmarkEnd w:id="2"/>
      <w:r w:rsidDel="00000000" w:rsidR="00000000" w:rsidRPr="00000000">
        <w:rPr>
          <w:rtl w:val="0"/>
        </w:rPr>
        <w:t xml:space="preserve">5.2 Gestión de manuales</w:t>
      </w:r>
    </w:p>
    <w:p w:rsidR="00000000" w:rsidDel="00000000" w:rsidP="00000000" w:rsidRDefault="00000000" w:rsidRPr="00000000" w14:paraId="0000003F">
      <w:pPr>
        <w:rPr/>
      </w:pPr>
      <w:r w:rsidDel="00000000" w:rsidR="00000000" w:rsidRPr="00000000">
        <w:rPr>
          <w:rtl w:val="0"/>
        </w:rPr>
        <w:t xml:space="preserve">En esta ventana podrá cargar, consultar o eliminar manuales de la aplicación.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4"/>
        <w:rPr/>
      </w:pPr>
      <w:bookmarkStart w:colFirst="0" w:colLast="0" w:name="_di7y8sah8qwz" w:id="3"/>
      <w:bookmarkEnd w:id="3"/>
      <w:r w:rsidDel="00000000" w:rsidR="00000000" w:rsidRPr="00000000">
        <w:rPr>
          <w:rtl w:val="0"/>
        </w:rPr>
        <w:t xml:space="preserve">5.2.1 Carga de manuales</w:t>
      </w:r>
    </w:p>
    <w:p w:rsidR="00000000" w:rsidDel="00000000" w:rsidP="00000000" w:rsidRDefault="00000000" w:rsidRPr="00000000" w14:paraId="00000042">
      <w:pPr>
        <w:rPr/>
      </w:pPr>
      <w:r w:rsidDel="00000000" w:rsidR="00000000" w:rsidRPr="00000000">
        <w:rPr>
          <w:rtl w:val="0"/>
        </w:rPr>
        <w:t xml:space="preserve">Para realizar esta acción dispone de dos opciones. La primera es utilizar la sección “Subir Nuevo Manual” disponible en esta página. Además de seleccionar el archivo pdf correspondiente al manual, debe proveer un nombre con el que este será identificado.</w:t>
      </w:r>
    </w:p>
    <w:p w:rsidR="00000000" w:rsidDel="00000000" w:rsidP="00000000" w:rsidRDefault="00000000" w:rsidRPr="00000000" w14:paraId="00000043">
      <w:pPr>
        <w:rPr/>
      </w:pPr>
      <w:r w:rsidDel="00000000" w:rsidR="00000000" w:rsidRPr="00000000">
        <w:rPr>
          <w:rtl w:val="0"/>
        </w:rPr>
        <w:t xml:space="preserve">La otra opción es cargar el manual en la carpeta “Backend/data/manuales_pdf/”. En este caso, el sistema lo reconocerá automáticamente.</w:t>
      </w:r>
    </w:p>
    <w:p w:rsidR="00000000" w:rsidDel="00000000" w:rsidP="00000000" w:rsidRDefault="00000000" w:rsidRPr="00000000" w14:paraId="00000044">
      <w:pPr>
        <w:rPr/>
      </w:pPr>
      <w:r w:rsidDel="00000000" w:rsidR="00000000" w:rsidRPr="00000000">
        <w:rPr>
          <w:rtl w:val="0"/>
        </w:rPr>
        <w:t xml:space="preserve">En esta etapa, la incorporación de manuales por estas vías permite su visualización más no su uso en el sistema de diagnóstico.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4"/>
        <w:rPr/>
      </w:pPr>
      <w:bookmarkStart w:colFirst="0" w:colLast="0" w:name="_zevrhqh2x89h" w:id="4"/>
      <w:bookmarkEnd w:id="4"/>
      <w:r w:rsidDel="00000000" w:rsidR="00000000" w:rsidRPr="00000000">
        <w:rPr>
          <w:rtl w:val="0"/>
        </w:rPr>
        <w:t xml:space="preserve">5.2.2 Consulta y eliminación de manuales</w:t>
      </w:r>
    </w:p>
    <w:p w:rsidR="00000000" w:rsidDel="00000000" w:rsidP="00000000" w:rsidRDefault="00000000" w:rsidRPr="00000000" w14:paraId="00000047">
      <w:pPr>
        <w:rPr/>
      </w:pPr>
      <w:r w:rsidDel="00000000" w:rsidR="00000000" w:rsidRPr="00000000">
        <w:rPr>
          <w:rtl w:val="0"/>
        </w:rPr>
        <w:t xml:space="preserve">En esta misma ventana dispone del listado de manuales disponibles. Puede consultar cualquiera de ellos o eliminarlo de la aplicación.</w:t>
      </w:r>
    </w:p>
    <w:p w:rsidR="00000000" w:rsidDel="00000000" w:rsidP="00000000" w:rsidRDefault="00000000" w:rsidRPr="00000000" w14:paraId="00000048">
      <w:pPr>
        <w:rPr/>
      </w:pPr>
      <w:r w:rsidDel="00000000" w:rsidR="00000000" w:rsidRPr="00000000">
        <w:rPr>
          <w:b w:val="1"/>
          <w:bCs w:val="1"/>
          <w:rtl w:val="0"/>
        </w:rPr>
        <w:t xml:space="preserve">Aviso: </w:t>
      </w:r>
      <w:r w:rsidDel="00000000" w:rsidR="00000000" w:rsidRPr="00000000">
        <w:rPr>
          <w:rtl w:val="0"/>
        </w:rPr>
        <w:t xml:space="preserve">Tenga en cuenta que la acción de eliminar un manual no se puede deshacer. En caso de una eliminación errónea, debe volver a cargar el manual siguiendo los pasos mencionados en el apartado anterior.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ind w:left="465" w:firstLine="0"/>
        <w:rPr>
          <w:rFonts w:ascii="Google Sans Text" w:cs="Google Sans Text" w:eastAsia="Google Sans Text" w:hAnsi="Google Sans Text"/>
          <w:color w:val="1b1c1d"/>
        </w:rPr>
      </w:pPr>
      <w:r w:rsidDel="00000000" w:rsidR="00000000" w:rsidRPr="00000000">
        <w:rPr>
          <w:rtl w:val="0"/>
        </w:rPr>
      </w:r>
    </w:p>
    <w:sectPr>
      <w:foot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