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application target. To change its name, change BINARY_NAME in 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top-level CMakeLists.txt, not the value here, or `flutter run` will no longer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work.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Any new source files that you add to the application should be added here.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add_executable(${BINARY_NAME}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"main.cc"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"my_application.cc"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"${FLUTTER_MANAGED_DIR}/generated_plugin_registrant.cc"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the standard set of build settings. This can be removed for applications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that need different build settings.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apply_standard_settings(${BINARY_NAME})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preprocessor definitions for the application ID.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add_definitions(-DAPPLICATION_ID="${APPLICATION_ID}")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dependency libraries. Add any application-specific dependencies here.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flutter)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PkgConfig::GTK)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target_include_directories(${BINARY_NAME} PRIVATE "${CMAKE_SOURCE_DIR}")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