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50FD8" w14:textId="77777777" w:rsidR="00AE392F" w:rsidRPr="00C972D8" w:rsidRDefault="00000000">
      <w:pPr>
        <w:spacing w:after="0" w:line="259" w:lineRule="auto"/>
        <w:ind w:left="75" w:firstLine="0"/>
        <w:jc w:val="left"/>
        <w:rPr>
          <w:rFonts w:asciiTheme="majorBidi" w:hAnsiTheme="majorBidi" w:cstheme="majorBidi"/>
        </w:rPr>
      </w:pPr>
      <w:r w:rsidRPr="00C972D8">
        <w:rPr>
          <w:rFonts w:asciiTheme="majorBidi" w:hAnsiTheme="majorBidi" w:cstheme="majorBidi"/>
          <w:sz w:val="48"/>
        </w:rPr>
        <w:t>Heterogeneous Multi-Modal Sensor Fusion with</w:t>
      </w:r>
    </w:p>
    <w:p w14:paraId="4EFD8E89" w14:textId="77777777" w:rsidR="00AE392F" w:rsidRPr="00C972D8" w:rsidRDefault="00000000">
      <w:pPr>
        <w:spacing w:after="27" w:line="259" w:lineRule="auto"/>
        <w:ind w:left="39" w:firstLine="0"/>
        <w:jc w:val="center"/>
        <w:rPr>
          <w:rFonts w:asciiTheme="majorBidi" w:hAnsiTheme="majorBidi" w:cstheme="majorBidi"/>
        </w:rPr>
      </w:pPr>
      <w:r w:rsidRPr="00C972D8">
        <w:rPr>
          <w:rFonts w:asciiTheme="majorBidi" w:hAnsiTheme="majorBidi" w:cstheme="majorBidi"/>
          <w:sz w:val="48"/>
        </w:rPr>
        <w:t>Hybrid Attention for Exercise Recognition</w:t>
      </w:r>
    </w:p>
    <w:p w14:paraId="7051F908" w14:textId="77777777" w:rsidR="00AE392F" w:rsidRPr="00C972D8" w:rsidRDefault="00000000">
      <w:pPr>
        <w:tabs>
          <w:tab w:val="center" w:pos="1686"/>
          <w:tab w:val="center" w:pos="5391"/>
          <w:tab w:val="center" w:pos="8512"/>
        </w:tabs>
        <w:spacing w:after="0" w:line="259" w:lineRule="auto"/>
        <w:ind w:left="0" w:firstLine="0"/>
        <w:jc w:val="left"/>
        <w:rPr>
          <w:rFonts w:asciiTheme="majorBidi" w:hAnsiTheme="majorBidi" w:cstheme="majorBidi"/>
        </w:rPr>
      </w:pPr>
      <w:r w:rsidRPr="00C972D8">
        <w:rPr>
          <w:rFonts w:asciiTheme="majorBidi" w:hAnsiTheme="majorBidi" w:cstheme="majorBidi"/>
          <w:sz w:val="22"/>
        </w:rPr>
        <w:tab/>
        <w:t>Anjana Wijekoon</w:t>
      </w:r>
      <w:r w:rsidRPr="00C972D8">
        <w:rPr>
          <w:rFonts w:asciiTheme="majorBidi" w:hAnsiTheme="majorBidi" w:cstheme="majorBidi"/>
          <w:sz w:val="22"/>
        </w:rPr>
        <w:tab/>
        <w:t>Nirmalie Wiratunga</w:t>
      </w:r>
      <w:r w:rsidRPr="00C972D8">
        <w:rPr>
          <w:rFonts w:asciiTheme="majorBidi" w:hAnsiTheme="majorBidi" w:cstheme="majorBidi"/>
          <w:sz w:val="22"/>
        </w:rPr>
        <w:tab/>
        <w:t>Kay Cooper</w:t>
      </w:r>
    </w:p>
    <w:p w14:paraId="13CB8AE4" w14:textId="77777777" w:rsidR="00AE392F" w:rsidRPr="00C972D8" w:rsidRDefault="00000000">
      <w:pPr>
        <w:pStyle w:val="Heading1"/>
        <w:tabs>
          <w:tab w:val="center" w:pos="5356"/>
          <w:tab w:val="right" w:pos="9573"/>
        </w:tabs>
        <w:spacing w:after="23"/>
        <w:ind w:left="-15" w:firstLine="0"/>
        <w:rPr>
          <w:rFonts w:asciiTheme="majorBidi" w:hAnsiTheme="majorBidi" w:cstheme="majorBidi"/>
        </w:rPr>
      </w:pPr>
      <w:r w:rsidRPr="00C972D8">
        <w:rPr>
          <w:rFonts w:asciiTheme="majorBidi" w:hAnsiTheme="majorBidi" w:cstheme="majorBidi"/>
        </w:rPr>
        <w:t>School of Computing and Digital Media</w:t>
      </w:r>
      <w:r w:rsidRPr="00C972D8">
        <w:rPr>
          <w:rFonts w:asciiTheme="majorBidi" w:hAnsiTheme="majorBidi" w:cstheme="majorBidi"/>
        </w:rPr>
        <w:tab/>
        <w:t>School of Computing and Digital Media</w:t>
      </w:r>
      <w:r w:rsidRPr="00C972D8">
        <w:rPr>
          <w:rFonts w:asciiTheme="majorBidi" w:hAnsiTheme="majorBidi" w:cstheme="majorBidi"/>
        </w:rPr>
        <w:tab/>
        <w:t>School of Health Sciences</w:t>
      </w:r>
    </w:p>
    <w:p w14:paraId="029BFE5C" w14:textId="77777777" w:rsidR="00AE392F" w:rsidRPr="00C972D8" w:rsidRDefault="00000000">
      <w:pPr>
        <w:tabs>
          <w:tab w:val="center" w:pos="1686"/>
          <w:tab w:val="center" w:pos="5391"/>
          <w:tab w:val="right" w:pos="9573"/>
        </w:tabs>
        <w:spacing w:after="21" w:line="259" w:lineRule="auto"/>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i/>
        </w:rPr>
        <w:t>Robert Gordon University</w:t>
      </w:r>
      <w:r w:rsidRPr="00C972D8">
        <w:rPr>
          <w:rFonts w:asciiTheme="majorBidi" w:hAnsiTheme="majorBidi" w:cstheme="majorBidi"/>
          <w:i/>
        </w:rPr>
        <w:tab/>
        <w:t>Robert Gordon University</w:t>
      </w:r>
      <w:r w:rsidRPr="00C972D8">
        <w:rPr>
          <w:rFonts w:asciiTheme="majorBidi" w:hAnsiTheme="majorBidi" w:cstheme="majorBidi"/>
          <w:i/>
        </w:rPr>
        <w:tab/>
        <w:t>Robert Gordon University</w:t>
      </w:r>
    </w:p>
    <w:p w14:paraId="3579C55F" w14:textId="77777777" w:rsidR="00AE392F" w:rsidRPr="00C972D8" w:rsidRDefault="00000000">
      <w:pPr>
        <w:tabs>
          <w:tab w:val="center" w:pos="1651"/>
          <w:tab w:val="center" w:pos="5356"/>
          <w:tab w:val="center" w:pos="8477"/>
        </w:tabs>
        <w:spacing w:after="26"/>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rPr>
        <w:t>Aberdeen, UK</w:t>
      </w:r>
      <w:r w:rsidRPr="00C972D8">
        <w:rPr>
          <w:rFonts w:asciiTheme="majorBidi" w:hAnsiTheme="majorBidi" w:cstheme="majorBidi"/>
        </w:rPr>
        <w:tab/>
        <w:t>Aberdeen, UK</w:t>
      </w:r>
      <w:r w:rsidRPr="00C972D8">
        <w:rPr>
          <w:rFonts w:asciiTheme="majorBidi" w:hAnsiTheme="majorBidi" w:cstheme="majorBidi"/>
        </w:rPr>
        <w:tab/>
        <w:t>Aberdeen, UK</w:t>
      </w:r>
    </w:p>
    <w:p w14:paraId="1B959EF7" w14:textId="77777777" w:rsidR="00AE392F" w:rsidRPr="00C972D8" w:rsidRDefault="00000000">
      <w:pPr>
        <w:tabs>
          <w:tab w:val="center" w:pos="1686"/>
          <w:tab w:val="center" w:pos="5391"/>
          <w:tab w:val="center" w:pos="8512"/>
        </w:tabs>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rPr>
        <w:t>a.wijekoon@rgu.ac.uk</w:t>
      </w:r>
      <w:r w:rsidRPr="00C972D8">
        <w:rPr>
          <w:rFonts w:asciiTheme="majorBidi" w:hAnsiTheme="majorBidi" w:cstheme="majorBidi"/>
        </w:rPr>
        <w:tab/>
        <w:t>n.wiratunga@rgu.ac.uk</w:t>
      </w:r>
      <w:r w:rsidRPr="00C972D8">
        <w:rPr>
          <w:rFonts w:asciiTheme="majorBidi" w:hAnsiTheme="majorBidi" w:cstheme="majorBidi"/>
        </w:rPr>
        <w:tab/>
        <w:t>k.cooper@rgu.ac.uk</w:t>
      </w:r>
    </w:p>
    <w:p w14:paraId="56001EDB" w14:textId="77777777" w:rsidR="00AE392F" w:rsidRPr="00C972D8" w:rsidRDefault="00AE392F">
      <w:pPr>
        <w:rPr>
          <w:rFonts w:asciiTheme="majorBidi" w:hAnsiTheme="majorBidi" w:cstheme="majorBidi"/>
        </w:rPr>
        <w:sectPr w:rsidR="00AE392F" w:rsidRPr="00C972D8">
          <w:footerReference w:type="even" r:id="rId7"/>
          <w:footerReference w:type="default" r:id="rId8"/>
          <w:footerReference w:type="first" r:id="rId9"/>
          <w:footnotePr>
            <w:numRestart w:val="eachPage"/>
          </w:footnotePr>
          <w:pgSz w:w="12240" w:h="15840"/>
          <w:pgMar w:top="1100" w:right="1353" w:bottom="400" w:left="1314" w:header="720" w:footer="409" w:gutter="0"/>
          <w:cols w:space="720"/>
        </w:sectPr>
      </w:pPr>
    </w:p>
    <w:p w14:paraId="5DAC8914" w14:textId="77777777" w:rsidR="00AE392F" w:rsidRPr="00C972D8" w:rsidRDefault="00000000">
      <w:pPr>
        <w:spacing w:after="0" w:line="218" w:lineRule="auto"/>
        <w:ind w:left="-15" w:firstLine="199"/>
        <w:rPr>
          <w:rFonts w:asciiTheme="majorBidi" w:hAnsiTheme="majorBidi" w:cstheme="majorBidi"/>
        </w:rPr>
      </w:pPr>
      <w:r w:rsidRPr="00C972D8">
        <w:rPr>
          <w:rFonts w:asciiTheme="majorBidi" w:hAnsiTheme="majorBidi" w:cstheme="majorBidi"/>
          <w:i/>
          <w:sz w:val="18"/>
        </w:rPr>
        <w:t>Abstract</w:t>
      </w:r>
      <w:r w:rsidRPr="00C972D8">
        <w:rPr>
          <w:rFonts w:asciiTheme="majorBidi" w:hAnsiTheme="majorBidi" w:cstheme="majorBidi"/>
          <w:sz w:val="18"/>
        </w:rPr>
        <w:t>—Exercise adherence is a key component of digital behaviour change interventions for the self-management of musculoskeletal pain. Automated monitoring of exercise adherence requires sensors that can capture patients performing exercises and Machine Learning (ML) algorithms that can recognise exercises. In contrast to ambulatory activities that are recognisable with a wrist accelerometer data; exercises require multiple sensor modalities because of the complexity of movements and the settings involved. Exercise Recognition (ExR) pose many challenges to ML researchers due to the heterogeneity of the sensor modalities (e.g. image/video streams, wearables, pressure mats). We recently published MEx, a benchmark dataset for ExR, to promote the study of new and transferable HAR methods to improve ExR and benchmarked the state-of-theart ML algorithms on 4 modalities. The results highlighted the need for fusion methods that unite the individual strengths of modalities. In this paper, we explore fusion methods with a focus on attention and propose a novel multi-modal hybrid attention fusion architecture mHAF for ExR. We achieve the best performance of 96.24% (F1-measure) with a modality combination of a pressure mat, a depth camera and an accelerometer on the thigh. mHAF significantly outperforms multiple baselines and the contribution of architecture components are verified with an ablation study. The benefits of attention fusion are clearly demonstrated by visualising attention weights; showing how mHAF learns feature importance and modality combinations suited for different exercise classes. We highlight the importance of improving deployability and minimising obtrusiveness by exploring the best performing 2 and 3 modality combinations.</w:t>
      </w:r>
    </w:p>
    <w:p w14:paraId="3F13B615" w14:textId="77777777" w:rsidR="00AE392F" w:rsidRPr="00C972D8" w:rsidRDefault="00000000">
      <w:pPr>
        <w:spacing w:after="0" w:line="259" w:lineRule="auto"/>
        <w:ind w:left="0" w:right="1" w:firstLine="0"/>
        <w:jc w:val="right"/>
        <w:rPr>
          <w:rFonts w:asciiTheme="majorBidi" w:hAnsiTheme="majorBidi" w:cstheme="majorBidi"/>
        </w:rPr>
      </w:pPr>
      <w:r w:rsidRPr="00C972D8">
        <w:rPr>
          <w:rFonts w:asciiTheme="majorBidi" w:hAnsiTheme="majorBidi" w:cstheme="majorBidi"/>
          <w:i/>
          <w:sz w:val="18"/>
        </w:rPr>
        <w:t>Index Terms</w:t>
      </w:r>
      <w:r w:rsidRPr="00C972D8">
        <w:rPr>
          <w:rFonts w:asciiTheme="majorBidi" w:hAnsiTheme="majorBidi" w:cstheme="majorBidi"/>
          <w:sz w:val="18"/>
        </w:rPr>
        <w:t>—Attention, Heterogeneous Multi-Modal Fusion,</w:t>
      </w:r>
    </w:p>
    <w:p w14:paraId="723D1A18" w14:textId="77777777" w:rsidR="00AE392F" w:rsidRPr="00C972D8" w:rsidRDefault="00000000">
      <w:pPr>
        <w:spacing w:after="229" w:line="218" w:lineRule="auto"/>
        <w:ind w:left="-5" w:hanging="10"/>
        <w:rPr>
          <w:rFonts w:asciiTheme="majorBidi" w:hAnsiTheme="majorBidi" w:cstheme="majorBidi"/>
        </w:rPr>
      </w:pPr>
      <w:r w:rsidRPr="00C972D8">
        <w:rPr>
          <w:rFonts w:asciiTheme="majorBidi" w:hAnsiTheme="majorBidi" w:cstheme="majorBidi"/>
          <w:sz w:val="18"/>
        </w:rPr>
        <w:t>Exercise Recognition</w:t>
      </w:r>
    </w:p>
    <w:p w14:paraId="2D1EFC16" w14:textId="77777777" w:rsidR="00AE392F" w:rsidRPr="00C972D8" w:rsidRDefault="00000000">
      <w:pPr>
        <w:spacing w:after="39" w:line="265" w:lineRule="auto"/>
        <w:ind w:left="10" w:hanging="10"/>
        <w:jc w:val="center"/>
        <w:rPr>
          <w:rFonts w:asciiTheme="majorBidi" w:hAnsiTheme="majorBidi" w:cstheme="majorBidi"/>
        </w:rPr>
      </w:pPr>
      <w:r w:rsidRPr="00C972D8">
        <w:rPr>
          <w:rFonts w:asciiTheme="majorBidi" w:hAnsiTheme="majorBidi" w:cstheme="majorBidi"/>
        </w:rPr>
        <w:t>I. I</w:t>
      </w:r>
      <w:r w:rsidRPr="00C972D8">
        <w:rPr>
          <w:rFonts w:asciiTheme="majorBidi" w:hAnsiTheme="majorBidi" w:cstheme="majorBidi"/>
          <w:sz w:val="16"/>
        </w:rPr>
        <w:t>NTRODUCTION</w:t>
      </w:r>
    </w:p>
    <w:p w14:paraId="18B9AB17" w14:textId="77777777" w:rsidR="00AE392F" w:rsidRPr="00C972D8" w:rsidRDefault="00000000">
      <w:pPr>
        <w:ind w:left="-15"/>
        <w:rPr>
          <w:rFonts w:asciiTheme="majorBidi" w:hAnsiTheme="majorBidi" w:cstheme="majorBidi"/>
        </w:rPr>
      </w:pPr>
      <w:r w:rsidRPr="00C972D8">
        <w:rPr>
          <w:rFonts w:asciiTheme="majorBidi" w:hAnsiTheme="majorBidi" w:cstheme="majorBidi"/>
        </w:rPr>
        <w:t>Currently, adherence monitoring in digital behaviour change interventions for the self-management of musculoskeletal conditions rely on self-reported exercises which often leads to incorrect or inconsistent reporting. As a result, reasoning algorithms that rely on self-reported exercises for recommending interventions become ineffective causing the users to lose trust. Automated Exercise Recognition (ExR) and performance assessment with sensors have been a research challenge dedicated to addressing this issue.</w:t>
      </w:r>
    </w:p>
    <w:p w14:paraId="25E555B1" w14:textId="77777777" w:rsidR="00AE392F" w:rsidRPr="00C972D8" w:rsidRDefault="00000000">
      <w:pPr>
        <w:spacing w:after="144"/>
        <w:ind w:left="-15"/>
        <w:rPr>
          <w:rFonts w:asciiTheme="majorBidi" w:hAnsiTheme="majorBidi" w:cstheme="majorBidi"/>
        </w:rPr>
      </w:pPr>
      <w:r w:rsidRPr="00C972D8">
        <w:rPr>
          <w:rFonts w:asciiTheme="majorBidi" w:hAnsiTheme="majorBidi" w:cstheme="majorBidi"/>
        </w:rPr>
        <w:t>ExR and Exercise Performance Assessment are the main functional requirements that are needed to automate self-</w:t>
      </w:r>
    </w:p>
    <w:p w14:paraId="6A1533F3" w14:textId="77777777" w:rsidR="00AE392F" w:rsidRPr="00C972D8" w:rsidRDefault="00000000">
      <w:pPr>
        <w:spacing w:after="889" w:line="234" w:lineRule="auto"/>
        <w:ind w:left="0" w:firstLine="159"/>
        <w:rPr>
          <w:rFonts w:asciiTheme="majorBidi" w:hAnsiTheme="majorBidi" w:cstheme="majorBidi"/>
        </w:rPr>
      </w:pPr>
      <w:r w:rsidRPr="00C972D8">
        <w:rPr>
          <w:rFonts w:asciiTheme="majorBidi" w:hAnsiTheme="majorBidi" w:cstheme="majorBidi"/>
          <w:sz w:val="16"/>
        </w:rPr>
        <w:t xml:space="preserve">This work is part funded by </w:t>
      </w:r>
      <w:r w:rsidRPr="00C972D8">
        <w:rPr>
          <w:rFonts w:asciiTheme="majorBidi" w:hAnsiTheme="majorBidi" w:cstheme="majorBidi"/>
          <w:sz w:val="13"/>
        </w:rPr>
        <w:t>SELF</w:t>
      </w:r>
      <w:r w:rsidRPr="00C972D8">
        <w:rPr>
          <w:rFonts w:asciiTheme="majorBidi" w:hAnsiTheme="majorBidi" w:cstheme="majorBidi"/>
          <w:sz w:val="16"/>
        </w:rPr>
        <w:t>BACK which has received funding from the European Union’s Horizon 2020 research and innovation programme under grant agreement No 689043.</w:t>
      </w:r>
    </w:p>
    <w:p w14:paraId="4A76EA83" w14:textId="77777777" w:rsidR="00AE392F" w:rsidRPr="00C972D8" w:rsidRDefault="00000000">
      <w:pPr>
        <w:spacing w:after="0" w:line="259" w:lineRule="auto"/>
        <w:ind w:left="29" w:firstLine="0"/>
        <w:jc w:val="left"/>
        <w:rPr>
          <w:rFonts w:asciiTheme="majorBidi" w:hAnsiTheme="majorBidi" w:cstheme="majorBidi"/>
        </w:rPr>
      </w:pPr>
      <w:r w:rsidRPr="00C972D8">
        <w:rPr>
          <w:rFonts w:asciiTheme="majorBidi" w:eastAsia="Arial" w:hAnsiTheme="majorBidi" w:cstheme="majorBidi"/>
          <w:sz w:val="16"/>
        </w:rPr>
        <w:t>978-1-7281-6926-2/20/$31.00 ©2020 IEEE</w:t>
      </w:r>
    </w:p>
    <w:p w14:paraId="4F0F7962" w14:textId="77777777" w:rsidR="00AE392F" w:rsidRPr="00C972D8" w:rsidRDefault="00000000">
      <w:pPr>
        <w:ind w:left="-15" w:firstLine="0"/>
        <w:rPr>
          <w:rFonts w:asciiTheme="majorBidi" w:hAnsiTheme="majorBidi" w:cstheme="majorBidi"/>
        </w:rPr>
      </w:pPr>
      <w:r w:rsidRPr="00C972D8">
        <w:rPr>
          <w:rFonts w:asciiTheme="majorBidi" w:hAnsiTheme="majorBidi" w:cstheme="majorBidi"/>
        </w:rPr>
        <w:t xml:space="preserve">reporting. Activity recognition through sensor data or Human Activity Recognition (HAR) is a well-established area in Artificial Intelligence and Machine Learning (ML) research [1], </w:t>
      </w:r>
      <w:r w:rsidRPr="00C972D8">
        <w:rPr>
          <w:rFonts w:asciiTheme="majorBidi" w:hAnsiTheme="majorBidi" w:cstheme="majorBidi"/>
        </w:rPr>
        <w:t>[2]. ExR is viewed as a sub-domain, which involves the interpretation of sensor data like in HAR but must also consider multi-modal sensors. Nevertheless, the advancements in HAR are yet to be realised for ExR. Looking at recent literature we recognise ExR is mostly attempted with early ML algorithms that use manual feature extraction methods [3]–[5].</w:t>
      </w:r>
    </w:p>
    <w:p w14:paraId="1FB07D9E" w14:textId="77777777" w:rsidR="00AE392F" w:rsidRPr="00C972D8" w:rsidRDefault="00000000">
      <w:pPr>
        <w:ind w:left="-15"/>
        <w:rPr>
          <w:rFonts w:asciiTheme="majorBidi" w:hAnsiTheme="majorBidi" w:cstheme="majorBidi"/>
        </w:rPr>
      </w:pPr>
      <w:r w:rsidRPr="00C972D8">
        <w:rPr>
          <w:rFonts w:asciiTheme="majorBidi" w:hAnsiTheme="majorBidi" w:cstheme="majorBidi"/>
        </w:rPr>
        <w:t xml:space="preserve">The proprietary nature of applications with bespoke sensor setups, data and algorithms are seen as the main barrier to furthering research and development in ExR. We recently published the Multi-modal Sensor Exercise Dataset MEx </w:t>
      </w:r>
      <w:r w:rsidRPr="00C972D8">
        <w:rPr>
          <w:rFonts w:asciiTheme="majorBidi" w:hAnsiTheme="majorBidi" w:cstheme="majorBidi"/>
          <w:vertAlign w:val="superscript"/>
        </w:rPr>
        <w:footnoteReference w:id="1"/>
      </w:r>
      <w:r w:rsidRPr="00C972D8">
        <w:rPr>
          <w:rFonts w:asciiTheme="majorBidi" w:hAnsiTheme="majorBidi" w:cstheme="majorBidi"/>
        </w:rPr>
        <w:t>addressing these challenges. Our previous work [6] presented MEx as a dataset for bench-marking ExR algorithms and HAR algorithms in general, evaluating each modality for the ExR task. Not surprisingly single modality based models were found to be inadequate for ExR, given the complexity of movements in exercises. Accordingly in this paper we explore Fusion [7] and Attention [8] algorithms to reason with heterogeneous multi-modal sensors for ExR.</w:t>
      </w:r>
    </w:p>
    <w:p w14:paraId="50CFE825" w14:textId="77777777" w:rsidR="00AE392F" w:rsidRPr="00C972D8" w:rsidRDefault="00000000">
      <w:pPr>
        <w:ind w:left="-15"/>
        <w:rPr>
          <w:rFonts w:asciiTheme="majorBidi" w:hAnsiTheme="majorBidi" w:cstheme="majorBidi"/>
        </w:rPr>
      </w:pPr>
      <w:r w:rsidRPr="00C972D8">
        <w:rPr>
          <w:rFonts w:asciiTheme="majorBidi" w:hAnsiTheme="majorBidi" w:cstheme="majorBidi"/>
        </w:rPr>
        <w:t>We are keen on advancing research in ExR by introducing novel algorithms while highlighting the need for developing ExR systems that are unobtrusive and easy to deploy in the real-world. In addition, the limitations of obtaining training data for ExR calls for algorithms that use minimal sensor configurations and only require a comparatively smaller amount of training data (i.e. less train-able parameters). To this end, we propose a novel hybrid attention fusion architecture mHAF for ExR.</w:t>
      </w:r>
    </w:p>
    <w:p w14:paraId="5309B3CC" w14:textId="77777777" w:rsidR="00AE392F" w:rsidRPr="00C972D8" w:rsidRDefault="00000000">
      <w:pPr>
        <w:spacing w:after="85"/>
        <w:ind w:left="-15" w:firstLine="0"/>
        <w:rPr>
          <w:rFonts w:asciiTheme="majorBidi" w:hAnsiTheme="majorBidi" w:cstheme="majorBidi"/>
        </w:rPr>
      </w:pPr>
      <w:r w:rsidRPr="00C972D8">
        <w:rPr>
          <w:rFonts w:asciiTheme="majorBidi" w:hAnsiTheme="majorBidi" w:cstheme="majorBidi"/>
        </w:rPr>
        <w:t>We summarise the key contributions made in this paper below:</w:t>
      </w:r>
    </w:p>
    <w:p w14:paraId="36438994" w14:textId="77777777" w:rsidR="00AE392F" w:rsidRPr="00C972D8" w:rsidRDefault="00000000">
      <w:pPr>
        <w:numPr>
          <w:ilvl w:val="0"/>
          <w:numId w:val="1"/>
        </w:numPr>
        <w:ind w:hanging="201"/>
        <w:rPr>
          <w:rFonts w:asciiTheme="majorBidi" w:hAnsiTheme="majorBidi" w:cstheme="majorBidi"/>
        </w:rPr>
      </w:pPr>
      <w:r w:rsidRPr="00C972D8">
        <w:rPr>
          <w:rFonts w:asciiTheme="majorBidi" w:hAnsiTheme="majorBidi" w:cstheme="majorBidi"/>
        </w:rPr>
        <w:t>We propose a novel hybrid attention fusion architecture mHAF for heterogeneous multi-modal sensor fusion in the ExR task, benched-marked with the MEx Dataset;</w:t>
      </w:r>
    </w:p>
    <w:p w14:paraId="5801BEE4" w14:textId="77777777" w:rsidR="00AE392F" w:rsidRPr="00C972D8" w:rsidRDefault="00000000">
      <w:pPr>
        <w:numPr>
          <w:ilvl w:val="0"/>
          <w:numId w:val="1"/>
        </w:numPr>
        <w:ind w:hanging="201"/>
        <w:rPr>
          <w:rFonts w:asciiTheme="majorBidi" w:hAnsiTheme="majorBidi" w:cstheme="majorBidi"/>
        </w:rPr>
      </w:pPr>
      <w:r w:rsidRPr="00C972D8">
        <w:rPr>
          <w:rFonts w:asciiTheme="majorBidi" w:hAnsiTheme="majorBidi" w:cstheme="majorBidi"/>
        </w:rPr>
        <w:t>We verify the contribution of architecture components with an ablation study and visualise the capacity of the architecture to learn feature importance and modality combinations that are optimal for different exercise classes; and,</w:t>
      </w:r>
    </w:p>
    <w:p w14:paraId="56051FA5" w14:textId="77777777" w:rsidR="00AE392F" w:rsidRPr="00C972D8" w:rsidRDefault="00000000">
      <w:pPr>
        <w:numPr>
          <w:ilvl w:val="0"/>
          <w:numId w:val="1"/>
        </w:numPr>
        <w:spacing w:after="85"/>
        <w:ind w:hanging="201"/>
        <w:rPr>
          <w:rFonts w:asciiTheme="majorBidi" w:hAnsiTheme="majorBidi" w:cstheme="majorBidi"/>
        </w:rPr>
      </w:pPr>
      <w:r w:rsidRPr="00C972D8">
        <w:rPr>
          <w:rFonts w:asciiTheme="majorBidi" w:hAnsiTheme="majorBidi" w:cstheme="majorBidi"/>
        </w:rPr>
        <w:t>We identify the best 2, 3 and 4 modality combinations to cater to user preferences and unobtrusive deployment in a digital behaviour change intervention.</w:t>
      </w:r>
    </w:p>
    <w:p w14:paraId="1D9BEF96" w14:textId="77777777" w:rsidR="00AE392F" w:rsidRPr="00C972D8" w:rsidRDefault="00000000">
      <w:pPr>
        <w:spacing w:after="361"/>
        <w:ind w:left="-15"/>
        <w:rPr>
          <w:rFonts w:asciiTheme="majorBidi" w:hAnsiTheme="majorBidi" w:cstheme="majorBidi"/>
        </w:rPr>
      </w:pPr>
      <w:r w:rsidRPr="00C972D8">
        <w:rPr>
          <w:rFonts w:asciiTheme="majorBidi" w:hAnsiTheme="majorBidi" w:cstheme="majorBidi"/>
        </w:rPr>
        <w:t xml:space="preserve">Rest of the paper is organised as follows. In Section II we present the recent research in ExR. In Section III we formalise the problem of ExR with heterogeneous multi-modal sensors and in Section IV we present our novel hybrid attention fusion architecture mHAF. Section V presents the evaluation </w:t>
      </w:r>
      <w:r w:rsidRPr="00C972D8">
        <w:rPr>
          <w:rFonts w:asciiTheme="majorBidi" w:hAnsiTheme="majorBidi" w:cstheme="majorBidi"/>
        </w:rPr>
        <w:lastRenderedPageBreak/>
        <w:t>methodology and the results. Our conclusions appear in Section VI with plans for future work.</w:t>
      </w:r>
    </w:p>
    <w:p w14:paraId="0242FD86" w14:textId="77777777" w:rsidR="00AE392F" w:rsidRPr="00C972D8" w:rsidRDefault="00000000">
      <w:pPr>
        <w:spacing w:after="195" w:line="265" w:lineRule="auto"/>
        <w:ind w:left="10" w:hanging="10"/>
        <w:jc w:val="center"/>
        <w:rPr>
          <w:rFonts w:asciiTheme="majorBidi" w:hAnsiTheme="majorBidi" w:cstheme="majorBidi"/>
        </w:rPr>
      </w:pPr>
      <w:r w:rsidRPr="00C972D8">
        <w:rPr>
          <w:rFonts w:asciiTheme="majorBidi" w:hAnsiTheme="majorBidi" w:cstheme="majorBidi"/>
        </w:rPr>
        <w:t>II. R</w:t>
      </w:r>
      <w:r w:rsidRPr="00C972D8">
        <w:rPr>
          <w:rFonts w:asciiTheme="majorBidi" w:hAnsiTheme="majorBidi" w:cstheme="majorBidi"/>
          <w:sz w:val="16"/>
        </w:rPr>
        <w:t xml:space="preserve">ELATED </w:t>
      </w:r>
      <w:r w:rsidRPr="00C972D8">
        <w:rPr>
          <w:rFonts w:asciiTheme="majorBidi" w:hAnsiTheme="majorBidi" w:cstheme="majorBidi"/>
        </w:rPr>
        <w:t>W</w:t>
      </w:r>
      <w:r w:rsidRPr="00C972D8">
        <w:rPr>
          <w:rFonts w:asciiTheme="majorBidi" w:hAnsiTheme="majorBidi" w:cstheme="majorBidi"/>
          <w:sz w:val="16"/>
        </w:rPr>
        <w:t>ORK</w:t>
      </w:r>
    </w:p>
    <w:p w14:paraId="5F04C1B7" w14:textId="77777777" w:rsidR="00AE392F" w:rsidRPr="00C972D8" w:rsidRDefault="00000000">
      <w:pPr>
        <w:ind w:left="-15"/>
        <w:rPr>
          <w:rFonts w:asciiTheme="majorBidi" w:hAnsiTheme="majorBidi" w:cstheme="majorBidi"/>
        </w:rPr>
      </w:pPr>
      <w:r w:rsidRPr="00C972D8">
        <w:rPr>
          <w:rFonts w:asciiTheme="majorBidi" w:hAnsiTheme="majorBidi" w:cstheme="majorBidi"/>
        </w:rPr>
        <w:t>Research in Exercise Recognition (ExR) spans a number of application areas such as callisthenics, weight exercises, yoga and sports. Inertial Measurement Units (IMUs) are the most widely used data stream in literature [9]–[12], but some have explored sensors such as Pressure mats [4], [13], Channel State Information [3] and Electrocardiograms [5]. ExR is often viewed as the classification of many discrete labels given sensor data streams. Often these recognition algorithms use a manual feature extraction pipeline followed by a classification algorithm such as k-NN [3], [13], Random Forest [9], Decision Trees [4] or HMM [5].</w:t>
      </w:r>
    </w:p>
    <w:p w14:paraId="548860A0" w14:textId="77777777" w:rsidR="00AE392F" w:rsidRPr="00C972D8" w:rsidRDefault="00000000">
      <w:pPr>
        <w:ind w:left="-15"/>
        <w:rPr>
          <w:rFonts w:asciiTheme="majorBidi" w:hAnsiTheme="majorBidi" w:cstheme="majorBidi"/>
        </w:rPr>
      </w:pPr>
      <w:r w:rsidRPr="00C972D8">
        <w:rPr>
          <w:rFonts w:asciiTheme="majorBidi" w:hAnsiTheme="majorBidi" w:cstheme="majorBidi"/>
        </w:rPr>
        <w:t>While Deep Learning methods (CNN and LSTM) are the state-of-the-art in Human Activity Recognition (HAR) [14], [15], literature suggests that they are rarely considered with ExR [6], [10]. For instance, authors of [10] use a recurrent architecture to recognise shoulder rehabilitation exercises with wrist-worn IMU data streams and achieve 88.9% accuracy; their dataset is not publicly available and their methods cannot be transferred to other exercise domains due to lack of sensors that capture movements from other body parts except the wrist. In contrast, the public available dataset MEx [6] recently reported single sensor performance on physiotherapy exercise recognition using four sensors; two accelerometers placed on the wrist and the thigh, a pressure mat and a depth camera achieving F1-measure 63.35%, 90.15%, 74.08% and 87.20% respectively. These results highlight that a single sensor is inadequate to recognise a wide range of exercises with high precision. Accordingly, we recognise the need for multi-modal learning strategies to achieve higher performance in recognition tasks. This calls for fusion architectures and methods such as attention [8], to combine heterogeneous multi-modal sensor data.</w:t>
      </w:r>
    </w:p>
    <w:p w14:paraId="0EEFAE1F" w14:textId="77777777" w:rsidR="00AE392F" w:rsidRPr="00C972D8" w:rsidRDefault="00000000">
      <w:pPr>
        <w:ind w:left="-15"/>
        <w:rPr>
          <w:rFonts w:asciiTheme="majorBidi" w:hAnsiTheme="majorBidi" w:cstheme="majorBidi"/>
        </w:rPr>
      </w:pPr>
      <w:r w:rsidRPr="00C972D8">
        <w:rPr>
          <w:rFonts w:asciiTheme="majorBidi" w:hAnsiTheme="majorBidi" w:cstheme="majorBidi"/>
        </w:rPr>
        <w:t>Fusion algorithms are explored at different feature representation levels, mainly Early, Mid and Late levels. Early-fusion is the concatenation of raw features and learning a shared feature representation for all modalities. [15]. With mid-fusion and late-fusion, each modality learns a feature representation individually and are later concatenated; mid-fusion additionally learns a shared feature representation. While homogeneous sensor modalities find shared feature representations learned in early and mid-fusion advantages, we argue that it can be detrimental for the fusion of heterogeneous sensor modalities.</w:t>
      </w:r>
    </w:p>
    <w:p w14:paraId="1BF7A67E" w14:textId="77777777" w:rsidR="00AE392F" w:rsidRPr="00C972D8" w:rsidRDefault="00000000">
      <w:pPr>
        <w:spacing w:after="251" w:line="259" w:lineRule="auto"/>
        <w:ind w:left="43" w:firstLine="0"/>
        <w:jc w:val="left"/>
        <w:rPr>
          <w:rFonts w:asciiTheme="majorBidi" w:hAnsiTheme="majorBidi" w:cstheme="majorBidi"/>
        </w:rPr>
      </w:pPr>
      <w:r w:rsidRPr="00C972D8">
        <w:rPr>
          <w:rFonts w:asciiTheme="majorBidi" w:hAnsiTheme="majorBidi" w:cstheme="majorBidi"/>
          <w:noProof/>
        </w:rPr>
        <w:drawing>
          <wp:inline distT="0" distB="0" distL="0" distR="0" wp14:anchorId="35C50031" wp14:editId="61A51AEF">
            <wp:extent cx="3133838" cy="1359907"/>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0"/>
                    <a:stretch>
                      <a:fillRect/>
                    </a:stretch>
                  </pic:blipFill>
                  <pic:spPr>
                    <a:xfrm>
                      <a:off x="0" y="0"/>
                      <a:ext cx="3133838" cy="1359907"/>
                    </a:xfrm>
                    <a:prstGeom prst="rect">
                      <a:avLst/>
                    </a:prstGeom>
                  </pic:spPr>
                </pic:pic>
              </a:graphicData>
            </a:graphic>
          </wp:inline>
        </w:drawing>
      </w:r>
    </w:p>
    <w:p w14:paraId="06BAF157" w14:textId="77777777" w:rsidR="00AE392F" w:rsidRPr="00C972D8" w:rsidRDefault="00000000">
      <w:pPr>
        <w:spacing w:after="448" w:line="265" w:lineRule="auto"/>
        <w:ind w:left="10" w:hanging="10"/>
        <w:jc w:val="center"/>
        <w:rPr>
          <w:rFonts w:asciiTheme="majorBidi" w:hAnsiTheme="majorBidi" w:cstheme="majorBidi"/>
        </w:rPr>
      </w:pPr>
      <w:r w:rsidRPr="00C972D8">
        <w:rPr>
          <w:rFonts w:asciiTheme="majorBidi" w:hAnsiTheme="majorBidi" w:cstheme="majorBidi"/>
          <w:sz w:val="16"/>
        </w:rPr>
        <w:t>Fig. 1. 7 exercises in the MEx dataset</w:t>
      </w:r>
    </w:p>
    <w:p w14:paraId="4CC9479C" w14:textId="77777777" w:rsidR="00AE392F" w:rsidRPr="00C972D8" w:rsidRDefault="00000000">
      <w:pPr>
        <w:spacing w:after="41" w:line="265" w:lineRule="auto"/>
        <w:ind w:left="10" w:hanging="10"/>
        <w:jc w:val="center"/>
        <w:rPr>
          <w:rFonts w:asciiTheme="majorBidi" w:hAnsiTheme="majorBidi" w:cstheme="majorBidi"/>
        </w:rPr>
      </w:pPr>
      <w:r w:rsidRPr="00C972D8">
        <w:rPr>
          <w:rFonts w:asciiTheme="majorBidi" w:hAnsiTheme="majorBidi" w:cstheme="majorBidi"/>
        </w:rPr>
        <w:t>III. P</w:t>
      </w:r>
      <w:r w:rsidRPr="00C972D8">
        <w:rPr>
          <w:rFonts w:asciiTheme="majorBidi" w:hAnsiTheme="majorBidi" w:cstheme="majorBidi"/>
          <w:sz w:val="16"/>
        </w:rPr>
        <w:t xml:space="preserve">ROBLEM </w:t>
      </w:r>
      <w:r w:rsidRPr="00C972D8">
        <w:rPr>
          <w:rFonts w:asciiTheme="majorBidi" w:hAnsiTheme="majorBidi" w:cstheme="majorBidi"/>
        </w:rPr>
        <w:t>D</w:t>
      </w:r>
      <w:r w:rsidRPr="00C972D8">
        <w:rPr>
          <w:rFonts w:asciiTheme="majorBidi" w:hAnsiTheme="majorBidi" w:cstheme="majorBidi"/>
          <w:sz w:val="16"/>
        </w:rPr>
        <w:t>EFINITION</w:t>
      </w:r>
    </w:p>
    <w:p w14:paraId="60CCFD91" w14:textId="77777777" w:rsidR="00AE392F" w:rsidRPr="00C972D8" w:rsidRDefault="00000000">
      <w:pPr>
        <w:spacing w:after="236"/>
        <w:ind w:left="-15"/>
        <w:rPr>
          <w:rFonts w:asciiTheme="majorBidi" w:hAnsiTheme="majorBidi" w:cstheme="majorBidi"/>
        </w:rPr>
      </w:pPr>
      <w:r w:rsidRPr="00C972D8">
        <w:rPr>
          <w:rFonts w:asciiTheme="majorBidi" w:hAnsiTheme="majorBidi" w:cstheme="majorBidi"/>
        </w:rPr>
        <w:t>We formalise the problem of heterogeneous multi-modal sensor fusion for Exercise Recognition (ExR) with the MEx dataset here. The sensor-rich dataset Mex [6] contains 7 exercises that have been selected by a physiotherapist for the self-management of chronic musculoskeletal pain (Figure 1). MEx contains data recorded with 4 sensor modalities, from 30 participants, and each participant performed all 7 exercises, each one for the duration of 60 seconds (maximum). It is noteworthy that this dataset is smaller in comparison to other deep learning datasets in computer vision, text or HAR. Table I summaries the data type of each sensor modality.</w:t>
      </w:r>
    </w:p>
    <w:p w14:paraId="332891F9" w14:textId="77777777" w:rsidR="00AE392F" w:rsidRPr="00C972D8" w:rsidRDefault="00000000">
      <w:pPr>
        <w:spacing w:after="3" w:line="265" w:lineRule="auto"/>
        <w:ind w:left="10" w:hanging="10"/>
        <w:jc w:val="center"/>
        <w:rPr>
          <w:rFonts w:asciiTheme="majorBidi" w:hAnsiTheme="majorBidi" w:cstheme="majorBidi"/>
        </w:rPr>
      </w:pPr>
      <w:r w:rsidRPr="00C972D8">
        <w:rPr>
          <w:rFonts w:asciiTheme="majorBidi" w:hAnsiTheme="majorBidi" w:cstheme="majorBidi"/>
          <w:sz w:val="16"/>
        </w:rPr>
        <w:t>TABLE I</w:t>
      </w:r>
    </w:p>
    <w:p w14:paraId="3674BF52"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hAnsiTheme="majorBidi" w:cstheme="majorBidi"/>
          <w:sz w:val="16"/>
        </w:rPr>
        <w:t>S</w:t>
      </w:r>
      <w:r w:rsidRPr="00C972D8">
        <w:rPr>
          <w:rFonts w:asciiTheme="majorBidi" w:hAnsiTheme="majorBidi" w:cstheme="majorBidi"/>
          <w:sz w:val="13"/>
        </w:rPr>
        <w:t xml:space="preserve">ENSOR </w:t>
      </w:r>
      <w:r w:rsidRPr="00C972D8">
        <w:rPr>
          <w:rFonts w:asciiTheme="majorBidi" w:hAnsiTheme="majorBidi" w:cstheme="majorBidi"/>
          <w:sz w:val="16"/>
        </w:rPr>
        <w:t>M</w:t>
      </w:r>
      <w:r w:rsidRPr="00C972D8">
        <w:rPr>
          <w:rFonts w:asciiTheme="majorBidi" w:hAnsiTheme="majorBidi" w:cstheme="majorBidi"/>
          <w:sz w:val="13"/>
        </w:rPr>
        <w:t>ODALITIES</w:t>
      </w:r>
    </w:p>
    <w:tbl>
      <w:tblPr>
        <w:tblStyle w:val="TableGrid"/>
        <w:tblW w:w="4393" w:type="dxa"/>
        <w:tblInd w:w="314" w:type="dxa"/>
        <w:tblCellMar>
          <w:top w:w="62" w:type="dxa"/>
          <w:left w:w="0" w:type="dxa"/>
          <w:bottom w:w="0" w:type="dxa"/>
          <w:right w:w="100" w:type="dxa"/>
        </w:tblCellMar>
        <w:tblLook w:val="04A0" w:firstRow="1" w:lastRow="0" w:firstColumn="1" w:lastColumn="0" w:noHBand="0" w:noVBand="1"/>
      </w:tblPr>
      <w:tblGrid>
        <w:gridCol w:w="2218"/>
        <w:gridCol w:w="969"/>
        <w:gridCol w:w="1206"/>
      </w:tblGrid>
      <w:tr w:rsidR="00AE392F" w:rsidRPr="00C972D8" w14:paraId="7ECA71AA" w14:textId="77777777">
        <w:trPr>
          <w:trHeight w:val="277"/>
        </w:trPr>
        <w:tc>
          <w:tcPr>
            <w:tcW w:w="2218" w:type="dxa"/>
            <w:tcBorders>
              <w:top w:val="single" w:sz="3" w:space="0" w:color="000000"/>
              <w:left w:val="nil"/>
              <w:bottom w:val="single" w:sz="3" w:space="0" w:color="000000"/>
              <w:right w:val="nil"/>
            </w:tcBorders>
          </w:tcPr>
          <w:p w14:paraId="37DC79AB"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Modality</w:t>
            </w:r>
          </w:p>
        </w:tc>
        <w:tc>
          <w:tcPr>
            <w:tcW w:w="969" w:type="dxa"/>
            <w:tcBorders>
              <w:top w:val="single" w:sz="3" w:space="0" w:color="000000"/>
              <w:left w:val="nil"/>
              <w:bottom w:val="single" w:sz="3" w:space="0" w:color="000000"/>
              <w:right w:val="nil"/>
            </w:tcBorders>
          </w:tcPr>
          <w:p w14:paraId="20345689"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Frequency</w:t>
            </w:r>
          </w:p>
        </w:tc>
        <w:tc>
          <w:tcPr>
            <w:tcW w:w="1206" w:type="dxa"/>
            <w:tcBorders>
              <w:top w:val="single" w:sz="3" w:space="0" w:color="000000"/>
              <w:left w:val="nil"/>
              <w:bottom w:val="single" w:sz="3" w:space="0" w:color="000000"/>
              <w:right w:val="nil"/>
            </w:tcBorders>
          </w:tcPr>
          <w:p w14:paraId="12E88F34"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Raw features(</w:t>
            </w:r>
            <w:r w:rsidRPr="00C972D8">
              <w:rPr>
                <w:rFonts w:asciiTheme="majorBidi" w:eastAsia="Cambria" w:hAnsiTheme="majorBidi" w:cstheme="majorBidi"/>
                <w:i/>
                <w:sz w:val="16"/>
              </w:rPr>
              <w:t>m</w:t>
            </w:r>
            <w:r w:rsidRPr="00C972D8">
              <w:rPr>
                <w:rFonts w:asciiTheme="majorBidi" w:hAnsiTheme="majorBidi" w:cstheme="majorBidi"/>
                <w:sz w:val="16"/>
              </w:rPr>
              <w:t>)</w:t>
            </w:r>
          </w:p>
        </w:tc>
      </w:tr>
      <w:tr w:rsidR="00AE392F" w:rsidRPr="00C972D8" w14:paraId="5C7B0BEA" w14:textId="77777777">
        <w:trPr>
          <w:trHeight w:val="289"/>
        </w:trPr>
        <w:tc>
          <w:tcPr>
            <w:tcW w:w="2218" w:type="dxa"/>
            <w:tcBorders>
              <w:top w:val="single" w:sz="3" w:space="0" w:color="000000"/>
              <w:left w:val="nil"/>
              <w:bottom w:val="nil"/>
              <w:right w:val="nil"/>
            </w:tcBorders>
          </w:tcPr>
          <w:p w14:paraId="3777744E"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Depth Camara(DC)</w:t>
            </w:r>
          </w:p>
        </w:tc>
        <w:tc>
          <w:tcPr>
            <w:tcW w:w="969" w:type="dxa"/>
            <w:tcBorders>
              <w:top w:val="single" w:sz="3" w:space="0" w:color="000000"/>
              <w:left w:val="nil"/>
              <w:bottom w:val="nil"/>
              <w:right w:val="nil"/>
            </w:tcBorders>
          </w:tcPr>
          <w:p w14:paraId="7CB59D3D" w14:textId="77777777" w:rsidR="00AE392F" w:rsidRPr="00C972D8" w:rsidRDefault="00000000">
            <w:pPr>
              <w:spacing w:after="0" w:line="259" w:lineRule="auto"/>
              <w:ind w:left="58" w:firstLine="0"/>
              <w:jc w:val="center"/>
              <w:rPr>
                <w:rFonts w:asciiTheme="majorBidi" w:hAnsiTheme="majorBidi" w:cstheme="majorBidi"/>
              </w:rPr>
            </w:pPr>
            <w:r w:rsidRPr="00C972D8">
              <w:rPr>
                <w:rFonts w:asciiTheme="majorBidi" w:eastAsia="Cambria" w:hAnsiTheme="majorBidi" w:cstheme="majorBidi"/>
                <w:sz w:val="16"/>
              </w:rPr>
              <w:t>15</w:t>
            </w:r>
            <w:r w:rsidRPr="00C972D8">
              <w:rPr>
                <w:rFonts w:asciiTheme="majorBidi" w:eastAsia="Cambria" w:hAnsiTheme="majorBidi" w:cstheme="majorBidi"/>
                <w:i/>
                <w:sz w:val="16"/>
              </w:rPr>
              <w:t>Hz</w:t>
            </w:r>
          </w:p>
        </w:tc>
        <w:tc>
          <w:tcPr>
            <w:tcW w:w="1206" w:type="dxa"/>
            <w:tcBorders>
              <w:top w:val="single" w:sz="3" w:space="0" w:color="000000"/>
              <w:left w:val="nil"/>
              <w:bottom w:val="nil"/>
              <w:right w:val="nil"/>
            </w:tcBorders>
          </w:tcPr>
          <w:p w14:paraId="5E5E233F" w14:textId="77777777" w:rsidR="00AE392F" w:rsidRPr="00C972D8" w:rsidRDefault="00000000">
            <w:pPr>
              <w:spacing w:after="0" w:line="259" w:lineRule="auto"/>
              <w:ind w:left="391" w:firstLine="0"/>
              <w:jc w:val="left"/>
              <w:rPr>
                <w:rFonts w:asciiTheme="majorBidi" w:hAnsiTheme="majorBidi" w:cstheme="majorBidi"/>
              </w:rPr>
            </w:pPr>
            <w:r w:rsidRPr="00C972D8">
              <w:rPr>
                <w:rFonts w:asciiTheme="majorBidi" w:eastAsia="Cambria" w:hAnsiTheme="majorBidi" w:cstheme="majorBidi"/>
                <w:sz w:val="16"/>
              </w:rPr>
              <w:t>240×320</w:t>
            </w:r>
          </w:p>
        </w:tc>
      </w:tr>
      <w:tr w:rsidR="00AE392F" w:rsidRPr="00C972D8" w14:paraId="2827D79B" w14:textId="77777777">
        <w:trPr>
          <w:trHeight w:val="269"/>
        </w:trPr>
        <w:tc>
          <w:tcPr>
            <w:tcW w:w="2218" w:type="dxa"/>
            <w:tcBorders>
              <w:top w:val="nil"/>
              <w:left w:val="nil"/>
              <w:bottom w:val="nil"/>
              <w:right w:val="nil"/>
            </w:tcBorders>
          </w:tcPr>
          <w:p w14:paraId="7784FCA7"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Thigh Accelerometer(ACT)</w:t>
            </w:r>
          </w:p>
        </w:tc>
        <w:tc>
          <w:tcPr>
            <w:tcW w:w="969" w:type="dxa"/>
            <w:tcBorders>
              <w:top w:val="nil"/>
              <w:left w:val="nil"/>
              <w:bottom w:val="nil"/>
              <w:right w:val="nil"/>
            </w:tcBorders>
          </w:tcPr>
          <w:p w14:paraId="43DD7B0B" w14:textId="77777777" w:rsidR="00AE392F" w:rsidRPr="00C972D8" w:rsidRDefault="00000000">
            <w:pPr>
              <w:spacing w:after="0" w:line="259" w:lineRule="auto"/>
              <w:ind w:left="179" w:firstLine="0"/>
              <w:jc w:val="left"/>
              <w:rPr>
                <w:rFonts w:asciiTheme="majorBidi" w:hAnsiTheme="majorBidi" w:cstheme="majorBidi"/>
              </w:rPr>
            </w:pPr>
            <w:r w:rsidRPr="00C972D8">
              <w:rPr>
                <w:rFonts w:asciiTheme="majorBidi" w:eastAsia="Cambria" w:hAnsiTheme="majorBidi" w:cstheme="majorBidi"/>
                <w:sz w:val="16"/>
              </w:rPr>
              <w:t>100</w:t>
            </w:r>
            <w:r w:rsidRPr="00C972D8">
              <w:rPr>
                <w:rFonts w:asciiTheme="majorBidi" w:eastAsia="Cambria" w:hAnsiTheme="majorBidi" w:cstheme="majorBidi"/>
                <w:i/>
                <w:sz w:val="16"/>
              </w:rPr>
              <w:t>Hz</w:t>
            </w:r>
          </w:p>
        </w:tc>
        <w:tc>
          <w:tcPr>
            <w:tcW w:w="1206" w:type="dxa"/>
            <w:tcBorders>
              <w:top w:val="nil"/>
              <w:left w:val="nil"/>
              <w:bottom w:val="nil"/>
              <w:right w:val="nil"/>
            </w:tcBorders>
          </w:tcPr>
          <w:p w14:paraId="22C62FE3"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eastAsia="Cambria" w:hAnsiTheme="majorBidi" w:cstheme="majorBidi"/>
                <w:sz w:val="16"/>
              </w:rPr>
              <w:t>(</w:t>
            </w:r>
            <w:r w:rsidRPr="00C972D8">
              <w:rPr>
                <w:rFonts w:asciiTheme="majorBidi" w:eastAsia="Cambria" w:hAnsiTheme="majorBidi" w:cstheme="majorBidi"/>
                <w:i/>
                <w:sz w:val="16"/>
              </w:rPr>
              <w:t>x,y,z</w:t>
            </w:r>
            <w:r w:rsidRPr="00C972D8">
              <w:rPr>
                <w:rFonts w:asciiTheme="majorBidi" w:eastAsia="Cambria" w:hAnsiTheme="majorBidi" w:cstheme="majorBidi"/>
                <w:sz w:val="16"/>
              </w:rPr>
              <w:t>)</w:t>
            </w:r>
          </w:p>
        </w:tc>
      </w:tr>
      <w:tr w:rsidR="00AE392F" w:rsidRPr="00C972D8" w14:paraId="3A4621D0" w14:textId="77777777">
        <w:trPr>
          <w:trHeight w:val="265"/>
        </w:trPr>
        <w:tc>
          <w:tcPr>
            <w:tcW w:w="2218" w:type="dxa"/>
            <w:tcBorders>
              <w:top w:val="nil"/>
              <w:left w:val="nil"/>
              <w:bottom w:val="nil"/>
              <w:right w:val="nil"/>
            </w:tcBorders>
          </w:tcPr>
          <w:p w14:paraId="1B871B5E"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Wrist Accelerometer(ACW)</w:t>
            </w:r>
          </w:p>
        </w:tc>
        <w:tc>
          <w:tcPr>
            <w:tcW w:w="969" w:type="dxa"/>
            <w:tcBorders>
              <w:top w:val="nil"/>
              <w:left w:val="nil"/>
              <w:bottom w:val="nil"/>
              <w:right w:val="nil"/>
            </w:tcBorders>
          </w:tcPr>
          <w:p w14:paraId="2931B89F" w14:textId="77777777" w:rsidR="00AE392F" w:rsidRPr="00C972D8" w:rsidRDefault="00000000">
            <w:pPr>
              <w:spacing w:after="0" w:line="259" w:lineRule="auto"/>
              <w:ind w:left="179" w:firstLine="0"/>
              <w:jc w:val="left"/>
              <w:rPr>
                <w:rFonts w:asciiTheme="majorBidi" w:hAnsiTheme="majorBidi" w:cstheme="majorBidi"/>
              </w:rPr>
            </w:pPr>
            <w:r w:rsidRPr="00C972D8">
              <w:rPr>
                <w:rFonts w:asciiTheme="majorBidi" w:eastAsia="Cambria" w:hAnsiTheme="majorBidi" w:cstheme="majorBidi"/>
                <w:sz w:val="16"/>
              </w:rPr>
              <w:t>100</w:t>
            </w:r>
            <w:r w:rsidRPr="00C972D8">
              <w:rPr>
                <w:rFonts w:asciiTheme="majorBidi" w:eastAsia="Cambria" w:hAnsiTheme="majorBidi" w:cstheme="majorBidi"/>
                <w:i/>
                <w:sz w:val="16"/>
              </w:rPr>
              <w:t>Hz</w:t>
            </w:r>
          </w:p>
        </w:tc>
        <w:tc>
          <w:tcPr>
            <w:tcW w:w="1206" w:type="dxa"/>
            <w:tcBorders>
              <w:top w:val="nil"/>
              <w:left w:val="nil"/>
              <w:bottom w:val="nil"/>
              <w:right w:val="nil"/>
            </w:tcBorders>
          </w:tcPr>
          <w:p w14:paraId="73846C92"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eastAsia="Cambria" w:hAnsiTheme="majorBidi" w:cstheme="majorBidi"/>
                <w:sz w:val="16"/>
              </w:rPr>
              <w:t>(</w:t>
            </w:r>
            <w:r w:rsidRPr="00C972D8">
              <w:rPr>
                <w:rFonts w:asciiTheme="majorBidi" w:eastAsia="Cambria" w:hAnsiTheme="majorBidi" w:cstheme="majorBidi"/>
                <w:i/>
                <w:sz w:val="16"/>
              </w:rPr>
              <w:t>x,y,z</w:t>
            </w:r>
            <w:r w:rsidRPr="00C972D8">
              <w:rPr>
                <w:rFonts w:asciiTheme="majorBidi" w:eastAsia="Cambria" w:hAnsiTheme="majorBidi" w:cstheme="majorBidi"/>
                <w:sz w:val="16"/>
              </w:rPr>
              <w:t>)</w:t>
            </w:r>
          </w:p>
        </w:tc>
      </w:tr>
      <w:tr w:rsidR="00AE392F" w:rsidRPr="00C972D8" w14:paraId="146971D4" w14:textId="77777777">
        <w:trPr>
          <w:trHeight w:val="262"/>
        </w:trPr>
        <w:tc>
          <w:tcPr>
            <w:tcW w:w="2218" w:type="dxa"/>
            <w:tcBorders>
              <w:top w:val="nil"/>
              <w:left w:val="nil"/>
              <w:bottom w:val="single" w:sz="3" w:space="0" w:color="000000"/>
              <w:right w:val="nil"/>
            </w:tcBorders>
          </w:tcPr>
          <w:p w14:paraId="2F8BFD4F"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Pressure Mat(PM)</w:t>
            </w:r>
          </w:p>
        </w:tc>
        <w:tc>
          <w:tcPr>
            <w:tcW w:w="969" w:type="dxa"/>
            <w:tcBorders>
              <w:top w:val="nil"/>
              <w:left w:val="nil"/>
              <w:bottom w:val="single" w:sz="3" w:space="0" w:color="000000"/>
              <w:right w:val="nil"/>
            </w:tcBorders>
          </w:tcPr>
          <w:p w14:paraId="288183E3" w14:textId="77777777" w:rsidR="00AE392F" w:rsidRPr="00C972D8" w:rsidRDefault="00000000">
            <w:pPr>
              <w:spacing w:after="0" w:line="259" w:lineRule="auto"/>
              <w:ind w:left="58" w:firstLine="0"/>
              <w:jc w:val="center"/>
              <w:rPr>
                <w:rFonts w:asciiTheme="majorBidi" w:hAnsiTheme="majorBidi" w:cstheme="majorBidi"/>
              </w:rPr>
            </w:pPr>
            <w:r w:rsidRPr="00C972D8">
              <w:rPr>
                <w:rFonts w:asciiTheme="majorBidi" w:eastAsia="Cambria" w:hAnsiTheme="majorBidi" w:cstheme="majorBidi"/>
                <w:sz w:val="16"/>
              </w:rPr>
              <w:t>15</w:t>
            </w:r>
            <w:r w:rsidRPr="00C972D8">
              <w:rPr>
                <w:rFonts w:asciiTheme="majorBidi" w:eastAsia="Cambria" w:hAnsiTheme="majorBidi" w:cstheme="majorBidi"/>
                <w:i/>
                <w:sz w:val="16"/>
              </w:rPr>
              <w:t>Hz</w:t>
            </w:r>
          </w:p>
        </w:tc>
        <w:tc>
          <w:tcPr>
            <w:tcW w:w="1206" w:type="dxa"/>
            <w:tcBorders>
              <w:top w:val="nil"/>
              <w:left w:val="nil"/>
              <w:bottom w:val="single" w:sz="3" w:space="0" w:color="000000"/>
              <w:right w:val="nil"/>
            </w:tcBorders>
          </w:tcPr>
          <w:p w14:paraId="0BAD5A2F"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eastAsia="Cambria" w:hAnsiTheme="majorBidi" w:cstheme="majorBidi"/>
                <w:sz w:val="16"/>
              </w:rPr>
              <w:t>16×32</w:t>
            </w:r>
          </w:p>
        </w:tc>
      </w:tr>
    </w:tbl>
    <w:p w14:paraId="2C4080B3" w14:textId="77777777" w:rsidR="00AE392F" w:rsidRPr="00C972D8" w:rsidRDefault="00000000">
      <w:pPr>
        <w:spacing w:after="269"/>
        <w:ind w:left="-15"/>
        <w:rPr>
          <w:rFonts w:asciiTheme="majorBidi" w:hAnsiTheme="majorBidi" w:cstheme="majorBidi"/>
        </w:rPr>
      </w:pPr>
      <w:r w:rsidRPr="00C972D8">
        <w:rPr>
          <w:rFonts w:asciiTheme="majorBidi" w:hAnsiTheme="majorBidi" w:cstheme="majorBidi"/>
        </w:rPr>
        <w:t xml:space="preserve">We assume, there exists a modality combination </w:t>
      </w:r>
      <w:r w:rsidRPr="00C972D8">
        <w:rPr>
          <w:rFonts w:asciiTheme="majorBidi" w:eastAsia="Cambria" w:hAnsiTheme="majorBidi" w:cstheme="majorBidi"/>
          <w:i/>
        </w:rPr>
        <w:t xml:space="preserve">S </w:t>
      </w:r>
      <w:r w:rsidRPr="00C972D8">
        <w:rPr>
          <w:rFonts w:asciiTheme="majorBidi" w:hAnsiTheme="majorBidi" w:cstheme="majorBidi"/>
        </w:rPr>
        <w:t xml:space="preserve">of </w:t>
      </w:r>
      <w:r w:rsidRPr="00C972D8">
        <w:rPr>
          <w:rFonts w:asciiTheme="majorBidi" w:eastAsia="Cambria" w:hAnsiTheme="majorBidi" w:cstheme="majorBidi"/>
          <w:i/>
        </w:rPr>
        <w:t xml:space="preserve">k </w:t>
      </w:r>
      <w:r w:rsidRPr="00C972D8">
        <w:rPr>
          <w:rFonts w:asciiTheme="majorBidi" w:hAnsiTheme="majorBidi" w:cstheme="majorBidi"/>
        </w:rPr>
        <w:t xml:space="preserve">modalities and a deep neural network </w:t>
      </w:r>
      <w:r w:rsidRPr="00C972D8">
        <w:rPr>
          <w:rFonts w:asciiTheme="majorBidi" w:eastAsia="Cambria" w:hAnsiTheme="majorBidi" w:cstheme="majorBidi"/>
          <w:i/>
        </w:rPr>
        <w:t xml:space="preserve">θ </w:t>
      </w:r>
      <w:r w:rsidRPr="00C972D8">
        <w:rPr>
          <w:rFonts w:asciiTheme="majorBidi" w:hAnsiTheme="majorBidi" w:cstheme="majorBidi"/>
        </w:rPr>
        <w:t xml:space="preserve">that is optimised to recognise exercises in a multi-modal setting. Let </w:t>
      </w:r>
      <w:r w:rsidRPr="00C972D8">
        <w:rPr>
          <w:rFonts w:asciiTheme="majorBidi" w:eastAsia="Cambria" w:hAnsiTheme="majorBidi" w:cstheme="majorBidi"/>
          <w:i/>
        </w:rPr>
        <w:t xml:space="preserve">M </w:t>
      </w:r>
      <w:r w:rsidRPr="00C972D8">
        <w:rPr>
          <w:rFonts w:asciiTheme="majorBidi" w:hAnsiTheme="majorBidi" w:cstheme="majorBidi"/>
        </w:rPr>
        <w:t xml:space="preserve">represent the time-series data from a sensor modality where each timestamp is associated with the set of raw features </w:t>
      </w:r>
      <w:r w:rsidRPr="00C972D8">
        <w:rPr>
          <w:rFonts w:asciiTheme="majorBidi" w:eastAsia="Cambria" w:hAnsiTheme="majorBidi" w:cstheme="majorBidi"/>
          <w:i/>
        </w:rPr>
        <w:t>m</w:t>
      </w:r>
      <w:r w:rsidRPr="00C972D8">
        <w:rPr>
          <w:rFonts w:asciiTheme="majorBidi" w:hAnsiTheme="majorBidi" w:cstheme="majorBidi"/>
        </w:rPr>
        <w:t>.</w:t>
      </w:r>
    </w:p>
    <w:p w14:paraId="41960CB9" w14:textId="77777777" w:rsidR="00AE392F" w:rsidRPr="00C972D8" w:rsidRDefault="00000000">
      <w:pPr>
        <w:tabs>
          <w:tab w:val="center" w:pos="2511"/>
          <w:tab w:val="right" w:pos="5021"/>
        </w:tabs>
        <w:spacing w:after="150"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eastAsia="Cambria" w:hAnsiTheme="majorBidi" w:cstheme="majorBidi"/>
          <w:i/>
        </w:rPr>
        <w:t xml:space="preserve">S </w:t>
      </w:r>
      <w:r w:rsidRPr="00C972D8">
        <w:rPr>
          <w:rFonts w:asciiTheme="majorBidi" w:eastAsia="Cambria" w:hAnsiTheme="majorBidi" w:cstheme="majorBidi"/>
        </w:rPr>
        <w:t>= {</w:t>
      </w:r>
      <w:r w:rsidRPr="00C972D8">
        <w:rPr>
          <w:rFonts w:asciiTheme="majorBidi" w:eastAsia="Cambria" w:hAnsiTheme="majorBidi" w:cstheme="majorBidi"/>
          <w:i/>
        </w:rPr>
        <w:t>M</w:t>
      </w:r>
      <w:r w:rsidRPr="00C972D8">
        <w:rPr>
          <w:rFonts w:asciiTheme="majorBidi" w:eastAsia="Cambria" w:hAnsiTheme="majorBidi" w:cstheme="majorBidi"/>
          <w:vertAlign w:val="subscript"/>
        </w:rPr>
        <w:t>1</w:t>
      </w:r>
      <w:r w:rsidRPr="00C972D8">
        <w:rPr>
          <w:rFonts w:asciiTheme="majorBidi" w:eastAsia="Cambria" w:hAnsiTheme="majorBidi" w:cstheme="majorBidi"/>
          <w:i/>
        </w:rPr>
        <w:t>,M</w:t>
      </w:r>
      <w:r w:rsidRPr="00C972D8">
        <w:rPr>
          <w:rFonts w:asciiTheme="majorBidi" w:eastAsia="Cambria" w:hAnsiTheme="majorBidi" w:cstheme="majorBidi"/>
          <w:vertAlign w:val="subscript"/>
        </w:rPr>
        <w:t>2</w:t>
      </w:r>
      <w:r w:rsidRPr="00C972D8">
        <w:rPr>
          <w:rFonts w:asciiTheme="majorBidi" w:eastAsia="Cambria" w:hAnsiTheme="majorBidi" w:cstheme="majorBidi"/>
          <w:i/>
        </w:rPr>
        <w:t>,...,M</w:t>
      </w:r>
      <w:r w:rsidRPr="00C972D8">
        <w:rPr>
          <w:rFonts w:asciiTheme="majorBidi" w:eastAsia="Cambria" w:hAnsiTheme="majorBidi" w:cstheme="majorBidi"/>
          <w:i/>
          <w:vertAlign w:val="subscript"/>
        </w:rPr>
        <w:t>k</w:t>
      </w:r>
      <w:r w:rsidRPr="00C972D8">
        <w:rPr>
          <w:rFonts w:asciiTheme="majorBidi" w:eastAsia="Cambria" w:hAnsiTheme="majorBidi" w:cstheme="majorBidi"/>
        </w:rPr>
        <w:t>}</w:t>
      </w:r>
      <w:r w:rsidRPr="00C972D8">
        <w:rPr>
          <w:rFonts w:asciiTheme="majorBidi" w:eastAsia="Cambria" w:hAnsiTheme="majorBidi" w:cstheme="majorBidi"/>
        </w:rPr>
        <w:tab/>
      </w:r>
      <w:r w:rsidRPr="00C972D8">
        <w:rPr>
          <w:rFonts w:asciiTheme="majorBidi" w:hAnsiTheme="majorBidi" w:cstheme="majorBidi"/>
        </w:rPr>
        <w:t>(1)</w:t>
      </w:r>
    </w:p>
    <w:p w14:paraId="3472E9CD" w14:textId="77777777" w:rsidR="00AE392F" w:rsidRPr="00C972D8" w:rsidRDefault="00000000">
      <w:pPr>
        <w:tabs>
          <w:tab w:val="center" w:pos="2511"/>
          <w:tab w:val="right" w:pos="5021"/>
        </w:tabs>
        <w:spacing w:after="150"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eastAsia="Cambria" w:hAnsiTheme="majorBidi" w:cstheme="majorBidi"/>
          <w:i/>
        </w:rPr>
        <w:t>M</w:t>
      </w:r>
      <w:r w:rsidRPr="00C972D8">
        <w:rPr>
          <w:rFonts w:asciiTheme="majorBidi" w:eastAsia="Cambria" w:hAnsiTheme="majorBidi" w:cstheme="majorBidi"/>
          <w:i/>
          <w:vertAlign w:val="subscript"/>
        </w:rPr>
        <w:t xml:space="preserve">i </w:t>
      </w:r>
      <w:r w:rsidRPr="00C972D8">
        <w:rPr>
          <w:rFonts w:asciiTheme="majorBidi" w:eastAsia="Cambria" w:hAnsiTheme="majorBidi" w:cstheme="majorBidi"/>
        </w:rPr>
        <w:t>= [</w:t>
      </w:r>
      <w:r w:rsidRPr="00C972D8">
        <w:rPr>
          <w:rFonts w:asciiTheme="majorBidi" w:eastAsia="Cambria" w:hAnsiTheme="majorBidi" w:cstheme="majorBidi"/>
          <w:i/>
        </w:rPr>
        <w:t>m</w:t>
      </w:r>
      <w:r w:rsidRPr="00C972D8">
        <w:rPr>
          <w:rFonts w:asciiTheme="majorBidi" w:eastAsia="Cambria" w:hAnsiTheme="majorBidi" w:cstheme="majorBidi"/>
          <w:vertAlign w:val="subscript"/>
        </w:rPr>
        <w:t>1</w:t>
      </w:r>
      <w:r w:rsidRPr="00C972D8">
        <w:rPr>
          <w:rFonts w:asciiTheme="majorBidi" w:eastAsia="Cambria" w:hAnsiTheme="majorBidi" w:cstheme="majorBidi"/>
          <w:i/>
        </w:rPr>
        <w:t>,m</w:t>
      </w:r>
      <w:r w:rsidRPr="00C972D8">
        <w:rPr>
          <w:rFonts w:asciiTheme="majorBidi" w:eastAsia="Cambria" w:hAnsiTheme="majorBidi" w:cstheme="majorBidi"/>
          <w:vertAlign w:val="subscript"/>
        </w:rPr>
        <w:t>2</w:t>
      </w:r>
      <w:r w:rsidRPr="00C972D8">
        <w:rPr>
          <w:rFonts w:asciiTheme="majorBidi" w:eastAsia="Cambria" w:hAnsiTheme="majorBidi" w:cstheme="majorBidi"/>
          <w:i/>
        </w:rPr>
        <w:t>,...,m</w:t>
      </w:r>
      <w:r w:rsidRPr="00C972D8">
        <w:rPr>
          <w:rFonts w:asciiTheme="majorBidi" w:eastAsia="Cambria" w:hAnsiTheme="majorBidi" w:cstheme="majorBidi"/>
          <w:i/>
          <w:vertAlign w:val="subscript"/>
        </w:rPr>
        <w:t>t</w:t>
      </w:r>
      <w:r w:rsidRPr="00C972D8">
        <w:rPr>
          <w:rFonts w:asciiTheme="majorBidi" w:eastAsia="Cambria" w:hAnsiTheme="majorBidi" w:cstheme="majorBidi"/>
          <w:i/>
        </w:rPr>
        <w:t>,...</w:t>
      </w:r>
      <w:r w:rsidRPr="00C972D8">
        <w:rPr>
          <w:rFonts w:asciiTheme="majorBidi" w:eastAsia="Cambria" w:hAnsiTheme="majorBidi" w:cstheme="majorBidi"/>
        </w:rPr>
        <w:t>]</w:t>
      </w:r>
      <w:r w:rsidRPr="00C972D8">
        <w:rPr>
          <w:rFonts w:asciiTheme="majorBidi" w:eastAsia="Cambria" w:hAnsiTheme="majorBidi" w:cstheme="majorBidi"/>
        </w:rPr>
        <w:tab/>
      </w:r>
      <w:r w:rsidRPr="00C972D8">
        <w:rPr>
          <w:rFonts w:asciiTheme="majorBidi" w:hAnsiTheme="majorBidi" w:cstheme="majorBidi"/>
        </w:rPr>
        <w:t>(2)</w:t>
      </w:r>
    </w:p>
    <w:p w14:paraId="37803A16" w14:textId="77777777" w:rsidR="00AE392F" w:rsidRPr="00C972D8" w:rsidRDefault="00000000">
      <w:pPr>
        <w:spacing w:after="189"/>
        <w:ind w:left="-15" w:firstLine="0"/>
        <w:rPr>
          <w:rFonts w:asciiTheme="majorBidi" w:hAnsiTheme="majorBidi" w:cstheme="majorBidi"/>
        </w:rPr>
      </w:pPr>
      <w:r w:rsidRPr="00C972D8">
        <w:rPr>
          <w:rFonts w:asciiTheme="majorBidi" w:hAnsiTheme="majorBidi" w:cstheme="majorBidi"/>
        </w:rPr>
        <w:t xml:space="preserve">The classifier </w:t>
      </w:r>
      <w:r w:rsidRPr="00C972D8">
        <w:rPr>
          <w:rFonts w:asciiTheme="majorBidi" w:eastAsia="Cambria" w:hAnsiTheme="majorBidi" w:cstheme="majorBidi"/>
          <w:i/>
        </w:rPr>
        <w:t xml:space="preserve">θ </w:t>
      </w:r>
      <w:r w:rsidRPr="00C972D8">
        <w:rPr>
          <w:rFonts w:asciiTheme="majorBidi" w:hAnsiTheme="majorBidi" w:cstheme="majorBidi"/>
        </w:rPr>
        <w:t xml:space="preserve">predicts the exercise class when the input is the set of modalities </w:t>
      </w:r>
      <w:r w:rsidRPr="00C972D8">
        <w:rPr>
          <w:rFonts w:asciiTheme="majorBidi" w:eastAsia="Cambria" w:hAnsiTheme="majorBidi" w:cstheme="majorBidi"/>
          <w:i/>
        </w:rPr>
        <w:t xml:space="preserve">S </w:t>
      </w:r>
      <w:r w:rsidRPr="00C972D8">
        <w:rPr>
          <w:rFonts w:asciiTheme="majorBidi" w:hAnsiTheme="majorBidi" w:cstheme="majorBidi"/>
        </w:rPr>
        <w:t xml:space="preserve">within the window of </w:t>
      </w:r>
      <w:r w:rsidRPr="00C972D8">
        <w:rPr>
          <w:rFonts w:asciiTheme="majorBidi" w:eastAsia="Cambria" w:hAnsiTheme="majorBidi" w:cstheme="majorBidi"/>
          <w:i/>
        </w:rPr>
        <w:t xml:space="preserve">n </w:t>
      </w:r>
      <w:r w:rsidRPr="00C972D8">
        <w:rPr>
          <w:rFonts w:asciiTheme="majorBidi" w:hAnsiTheme="majorBidi" w:cstheme="majorBidi"/>
        </w:rPr>
        <w:t>timestamps.</w:t>
      </w:r>
    </w:p>
    <w:p w14:paraId="4D4124F3" w14:textId="77777777" w:rsidR="00AE392F" w:rsidRPr="00C972D8" w:rsidRDefault="00000000">
      <w:pPr>
        <w:tabs>
          <w:tab w:val="center" w:pos="2511"/>
          <w:tab w:val="right" w:pos="5021"/>
        </w:tabs>
        <w:spacing w:after="141" w:line="259" w:lineRule="auto"/>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eastAsia="Cambria" w:hAnsiTheme="majorBidi" w:cstheme="majorBidi"/>
          <w:i/>
        </w:rPr>
        <w:t xml:space="preserve">y </w:t>
      </w:r>
      <w:r w:rsidRPr="00C972D8">
        <w:rPr>
          <w:rFonts w:asciiTheme="majorBidi" w:eastAsia="Cambria" w:hAnsiTheme="majorBidi" w:cstheme="majorBidi"/>
        </w:rPr>
        <w:t xml:space="preserve">= </w:t>
      </w:r>
      <w:r w:rsidRPr="00C972D8">
        <w:rPr>
          <w:rFonts w:asciiTheme="majorBidi" w:eastAsia="Cambria" w:hAnsiTheme="majorBidi" w:cstheme="majorBidi"/>
          <w:i/>
        </w:rPr>
        <w:t>θ</w:t>
      </w:r>
      <w:r w:rsidRPr="00C972D8">
        <w:rPr>
          <w:rFonts w:asciiTheme="majorBidi" w:eastAsia="Cambria" w:hAnsiTheme="majorBidi" w:cstheme="majorBidi"/>
        </w:rPr>
        <w:t>(</w:t>
      </w:r>
      <w:r w:rsidRPr="00C972D8">
        <w:rPr>
          <w:rFonts w:asciiTheme="majorBidi" w:eastAsia="Cambria" w:hAnsiTheme="majorBidi" w:cstheme="majorBidi"/>
          <w:i/>
        </w:rPr>
        <w:t>S</w:t>
      </w:r>
      <w:r w:rsidRPr="00C972D8">
        <w:rPr>
          <w:rFonts w:asciiTheme="majorBidi" w:eastAsia="Cambria" w:hAnsiTheme="majorBidi" w:cstheme="majorBidi"/>
          <w:sz w:val="14"/>
        </w:rPr>
        <w:t>[</w:t>
      </w:r>
      <w:r w:rsidRPr="00C972D8">
        <w:rPr>
          <w:rFonts w:asciiTheme="majorBidi" w:eastAsia="Cambria" w:hAnsiTheme="majorBidi" w:cstheme="majorBidi"/>
          <w:i/>
          <w:sz w:val="14"/>
        </w:rPr>
        <w:t>t,t</w:t>
      </w:r>
      <w:r w:rsidRPr="00C972D8">
        <w:rPr>
          <w:rFonts w:asciiTheme="majorBidi" w:eastAsia="Cambria" w:hAnsiTheme="majorBidi" w:cstheme="majorBidi"/>
          <w:sz w:val="14"/>
        </w:rPr>
        <w:t>+</w:t>
      </w:r>
      <w:r w:rsidRPr="00C972D8">
        <w:rPr>
          <w:rFonts w:asciiTheme="majorBidi" w:eastAsia="Cambria" w:hAnsiTheme="majorBidi" w:cstheme="majorBidi"/>
          <w:i/>
          <w:sz w:val="14"/>
        </w:rPr>
        <w:t>n</w:t>
      </w:r>
      <w:r w:rsidRPr="00C972D8">
        <w:rPr>
          <w:rFonts w:asciiTheme="majorBidi" w:eastAsia="Cambria" w:hAnsiTheme="majorBidi" w:cstheme="majorBidi"/>
          <w:sz w:val="14"/>
        </w:rPr>
        <w:t>]</w:t>
      </w:r>
      <w:r w:rsidRPr="00C972D8">
        <w:rPr>
          <w:rFonts w:asciiTheme="majorBidi" w:eastAsia="Cambria" w:hAnsiTheme="majorBidi" w:cstheme="majorBidi"/>
        </w:rPr>
        <w:t>)</w:t>
      </w:r>
      <w:r w:rsidRPr="00C972D8">
        <w:rPr>
          <w:rFonts w:asciiTheme="majorBidi" w:eastAsia="Cambria" w:hAnsiTheme="majorBidi" w:cstheme="majorBidi"/>
        </w:rPr>
        <w:tab/>
      </w:r>
      <w:r w:rsidRPr="00C972D8">
        <w:rPr>
          <w:rFonts w:asciiTheme="majorBidi" w:hAnsiTheme="majorBidi" w:cstheme="majorBidi"/>
        </w:rPr>
        <w:t>(3)</w:t>
      </w:r>
    </w:p>
    <w:tbl>
      <w:tblPr>
        <w:tblStyle w:val="TableGrid"/>
        <w:tblpPr w:vertAnchor="text" w:horzAnchor="margin" w:tblpY="1852"/>
        <w:tblOverlap w:val="never"/>
        <w:tblW w:w="10282" w:type="dxa"/>
        <w:tblInd w:w="0" w:type="dxa"/>
        <w:tblCellMar>
          <w:top w:w="0" w:type="dxa"/>
          <w:left w:w="514" w:type="dxa"/>
          <w:bottom w:w="0" w:type="dxa"/>
          <w:right w:w="514" w:type="dxa"/>
        </w:tblCellMar>
        <w:tblLook w:val="04A0" w:firstRow="1" w:lastRow="0" w:firstColumn="1" w:lastColumn="0" w:noHBand="0" w:noVBand="1"/>
      </w:tblPr>
      <w:tblGrid>
        <w:gridCol w:w="10282"/>
      </w:tblGrid>
      <w:tr w:rsidR="00AE392F" w:rsidRPr="00C972D8" w14:paraId="0D81C7AB" w14:textId="77777777">
        <w:trPr>
          <w:trHeight w:val="143"/>
        </w:trPr>
        <w:tc>
          <w:tcPr>
            <w:tcW w:w="4553" w:type="dxa"/>
            <w:tcBorders>
              <w:top w:val="nil"/>
              <w:left w:val="nil"/>
              <w:bottom w:val="nil"/>
              <w:right w:val="nil"/>
            </w:tcBorders>
            <w:vAlign w:val="bottom"/>
          </w:tcPr>
          <w:p w14:paraId="573358A4" w14:textId="77777777" w:rsidR="00AE392F" w:rsidRPr="00C972D8" w:rsidRDefault="00000000">
            <w:pPr>
              <w:spacing w:after="251" w:line="259" w:lineRule="auto"/>
              <w:ind w:left="0" w:firstLine="0"/>
              <w:jc w:val="left"/>
              <w:rPr>
                <w:rFonts w:asciiTheme="majorBidi" w:hAnsiTheme="majorBidi" w:cstheme="majorBidi"/>
              </w:rPr>
            </w:pPr>
            <w:r w:rsidRPr="00C972D8">
              <w:rPr>
                <w:rFonts w:asciiTheme="majorBidi" w:hAnsiTheme="majorBidi" w:cstheme="majorBidi"/>
                <w:noProof/>
              </w:rPr>
              <w:lastRenderedPageBreak/>
              <w:drawing>
                <wp:inline distT="0" distB="0" distL="0" distR="0" wp14:anchorId="16073970" wp14:editId="2E3345C5">
                  <wp:extent cx="5875738" cy="2033516"/>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1"/>
                          <a:stretch>
                            <a:fillRect/>
                          </a:stretch>
                        </pic:blipFill>
                        <pic:spPr>
                          <a:xfrm>
                            <a:off x="0" y="0"/>
                            <a:ext cx="5875738" cy="2033516"/>
                          </a:xfrm>
                          <a:prstGeom prst="rect">
                            <a:avLst/>
                          </a:prstGeom>
                        </pic:spPr>
                      </pic:pic>
                    </a:graphicData>
                  </a:graphic>
                </wp:inline>
              </w:drawing>
            </w:r>
          </w:p>
          <w:p w14:paraId="67DC67AA" w14:textId="77777777" w:rsidR="00AE392F" w:rsidRPr="00C972D8" w:rsidRDefault="00000000">
            <w:pPr>
              <w:spacing w:after="0" w:line="259" w:lineRule="auto"/>
              <w:ind w:left="2350" w:firstLine="0"/>
              <w:rPr>
                <w:rFonts w:asciiTheme="majorBidi" w:hAnsiTheme="majorBidi" w:cstheme="majorBidi"/>
              </w:rPr>
            </w:pPr>
            <w:r w:rsidRPr="00C972D8">
              <w:rPr>
                <w:rFonts w:asciiTheme="majorBidi" w:hAnsiTheme="majorBidi" w:cstheme="majorBidi"/>
                <w:sz w:val="16"/>
              </w:rPr>
              <w:t>Fig. 2. Exercise recognition with heterogeneous multi-modal sensors</w:t>
            </w:r>
          </w:p>
        </w:tc>
      </w:tr>
    </w:tbl>
    <w:p w14:paraId="46D5959B" w14:textId="77777777" w:rsidR="00AE392F" w:rsidRPr="00C972D8" w:rsidRDefault="00000000">
      <w:pPr>
        <w:spacing w:after="153"/>
        <w:ind w:left="-15"/>
        <w:rPr>
          <w:rFonts w:asciiTheme="majorBidi" w:hAnsiTheme="majorBidi" w:cstheme="majorBidi"/>
        </w:rPr>
      </w:pPr>
      <w:r w:rsidRPr="00C972D8">
        <w:rPr>
          <w:rFonts w:asciiTheme="majorBidi" w:hAnsiTheme="majorBidi" w:cstheme="majorBidi"/>
        </w:rPr>
        <w:t xml:space="preserve">Selecting the </w:t>
      </w:r>
      <w:r w:rsidRPr="00C972D8">
        <w:rPr>
          <w:rFonts w:asciiTheme="majorBidi" w:eastAsia="Cambria" w:hAnsiTheme="majorBidi" w:cstheme="majorBidi"/>
          <w:i/>
        </w:rPr>
        <w:t xml:space="preserve">θ </w:t>
      </w:r>
      <w:r w:rsidRPr="00C972D8">
        <w:rPr>
          <w:rFonts w:asciiTheme="majorBidi" w:hAnsiTheme="majorBidi" w:cstheme="majorBidi"/>
        </w:rPr>
        <w:t xml:space="preserve">architecture involve three main design aspects: firstly, how to represent individual sensor modalities; secondly, when to aggregate multiple modalities and create shared representations and; lastly, how to attend to features of such representations using an attention mechanism. Furthermore, as with any Deep Learning architecture, the amount of train-able parameters in </w:t>
      </w:r>
      <w:r w:rsidRPr="00C972D8">
        <w:rPr>
          <w:rFonts w:asciiTheme="majorBidi" w:eastAsia="Cambria" w:hAnsiTheme="majorBidi" w:cstheme="majorBidi"/>
          <w:i/>
        </w:rPr>
        <w:t xml:space="preserve">θ </w:t>
      </w:r>
      <w:r w:rsidRPr="00C972D8">
        <w:rPr>
          <w:rFonts w:asciiTheme="majorBidi" w:hAnsiTheme="majorBidi" w:cstheme="majorBidi"/>
        </w:rPr>
        <w:t>is constrained by the amount of training data available to avoid under-fitting. In the next section, we detail our approach to achieving heterogeneous multi-modal sensor fusion for ExR while considering above design aspects and constrains.</w:t>
      </w:r>
    </w:p>
    <w:p w14:paraId="0AD934C7" w14:textId="77777777" w:rsidR="00AE392F" w:rsidRPr="00C972D8" w:rsidRDefault="00000000">
      <w:pPr>
        <w:spacing w:after="46" w:line="265" w:lineRule="auto"/>
        <w:ind w:left="10" w:hanging="10"/>
        <w:jc w:val="center"/>
        <w:rPr>
          <w:rFonts w:asciiTheme="majorBidi" w:hAnsiTheme="majorBidi" w:cstheme="majorBidi"/>
        </w:rPr>
      </w:pPr>
      <w:r w:rsidRPr="00C972D8">
        <w:rPr>
          <w:rFonts w:asciiTheme="majorBidi" w:hAnsiTheme="majorBidi" w:cstheme="majorBidi"/>
        </w:rPr>
        <w:t>IV. M</w:t>
      </w:r>
      <w:r w:rsidRPr="00C972D8">
        <w:rPr>
          <w:rFonts w:asciiTheme="majorBidi" w:hAnsiTheme="majorBidi" w:cstheme="majorBidi"/>
          <w:sz w:val="16"/>
        </w:rPr>
        <w:t>ETHODS</w:t>
      </w:r>
    </w:p>
    <w:p w14:paraId="49CA651F" w14:textId="77777777" w:rsidR="00AE392F" w:rsidRPr="00C972D8" w:rsidRDefault="00000000">
      <w:pPr>
        <w:spacing w:after="133"/>
        <w:ind w:left="-15"/>
        <w:rPr>
          <w:rFonts w:asciiTheme="majorBidi" w:hAnsiTheme="majorBidi" w:cstheme="majorBidi"/>
        </w:rPr>
      </w:pPr>
      <w:r w:rsidRPr="00C972D8">
        <w:rPr>
          <w:rFonts w:asciiTheme="majorBidi" w:hAnsiTheme="majorBidi" w:cstheme="majorBidi"/>
        </w:rPr>
        <w:t>The proposed Exercise Recognition (ExR) system is shown in Figure 2. There are two sensor modalities installed in the environment, a pressure mat (PM) and a depth camera (DC); and two further on-body sensor modalities, accelerometer sensors located on the wrist (ACW) and the thigh (ACT). All sensor modalities continuously emit data streams that are synchronised using timestamps. The objective of the Multimodal Hybrid Attention Fusion (mHAF) architecture is to predict the exercise class using a modality fusion strategy applied to the pre-processed data streams.</w:t>
      </w:r>
    </w:p>
    <w:p w14:paraId="74964441" w14:textId="77777777" w:rsidR="00AE392F" w:rsidRPr="00C972D8" w:rsidRDefault="00000000">
      <w:pPr>
        <w:pStyle w:val="Heading1"/>
        <w:spacing w:after="43"/>
        <w:ind w:left="-5"/>
        <w:rPr>
          <w:rFonts w:asciiTheme="majorBidi" w:hAnsiTheme="majorBidi" w:cstheme="majorBidi"/>
        </w:rPr>
      </w:pPr>
      <w:r w:rsidRPr="00C972D8">
        <w:rPr>
          <w:rFonts w:asciiTheme="majorBidi" w:hAnsiTheme="majorBidi" w:cstheme="majorBidi"/>
        </w:rPr>
        <w:t>A. Data Pre-processing</w:t>
      </w:r>
    </w:p>
    <w:p w14:paraId="43C56454" w14:textId="77777777" w:rsidR="00AE392F" w:rsidRPr="00C972D8" w:rsidRDefault="00000000">
      <w:pPr>
        <w:spacing w:after="59"/>
        <w:ind w:left="-15"/>
        <w:rPr>
          <w:rFonts w:asciiTheme="majorBidi" w:hAnsiTheme="majorBidi" w:cstheme="majorBidi"/>
        </w:rPr>
      </w:pPr>
      <w:r w:rsidRPr="00C972D8">
        <w:rPr>
          <w:rFonts w:asciiTheme="majorBidi" w:hAnsiTheme="majorBidi" w:cstheme="majorBidi"/>
        </w:rPr>
        <w:t>We apply the sliding window method with 5 second time window and 2 second stride (3 seconds of overlap) to all modality data streams to create data instances. This allows the system to make a prediction (i.e. exercise class) every 2 seconds in real-time. The following modality specific preprocessing decisions were made in-line with previous studies in the literature.</w:t>
      </w:r>
    </w:p>
    <w:p w14:paraId="06A6C7F4" w14:textId="77777777" w:rsidR="00AE392F" w:rsidRPr="00C972D8" w:rsidRDefault="00000000">
      <w:pPr>
        <w:numPr>
          <w:ilvl w:val="0"/>
          <w:numId w:val="2"/>
        </w:numPr>
        <w:ind w:hanging="201"/>
        <w:rPr>
          <w:rFonts w:asciiTheme="majorBidi" w:hAnsiTheme="majorBidi" w:cstheme="majorBidi"/>
        </w:rPr>
      </w:pPr>
      <w:r w:rsidRPr="00C972D8">
        <w:rPr>
          <w:rFonts w:asciiTheme="majorBidi" w:hAnsiTheme="majorBidi" w:cstheme="majorBidi"/>
        </w:rPr>
        <w:t xml:space="preserve">DC: Reduce the frame rate to 1 frame/second, and reduce the frame size to </w:t>
      </w:r>
      <w:r w:rsidRPr="00C972D8">
        <w:rPr>
          <w:rFonts w:asciiTheme="majorBidi" w:eastAsia="Cambria" w:hAnsiTheme="majorBidi" w:cstheme="majorBidi"/>
        </w:rPr>
        <w:t>12 × 16</w:t>
      </w:r>
      <w:r w:rsidRPr="00C972D8">
        <w:rPr>
          <w:rFonts w:asciiTheme="majorBidi" w:hAnsiTheme="majorBidi" w:cstheme="majorBidi"/>
        </w:rPr>
        <w:t>.</w:t>
      </w:r>
    </w:p>
    <w:p w14:paraId="4751A286" w14:textId="77777777" w:rsidR="00AE392F" w:rsidRPr="00C972D8" w:rsidRDefault="00000000">
      <w:pPr>
        <w:numPr>
          <w:ilvl w:val="0"/>
          <w:numId w:val="2"/>
        </w:numPr>
        <w:ind w:hanging="201"/>
        <w:rPr>
          <w:rFonts w:asciiTheme="majorBidi" w:hAnsiTheme="majorBidi" w:cstheme="majorBidi"/>
        </w:rPr>
      </w:pPr>
      <w:r w:rsidRPr="00C972D8">
        <w:rPr>
          <w:rFonts w:asciiTheme="majorBidi" w:hAnsiTheme="majorBidi" w:cstheme="majorBidi"/>
        </w:rPr>
        <w:t>ACW and ACT: Segment the data stream to 1 second windows(100 timestamps) and apply Discrete Cosine Transformation (DCT) on each axis, Select the most significant 60 DCT coefficients and concatenate all axes to obtain the feature representation of length 180.</w:t>
      </w:r>
    </w:p>
    <w:p w14:paraId="21D4C214" w14:textId="77777777" w:rsidR="00AE392F" w:rsidRPr="00C972D8" w:rsidRDefault="00000000">
      <w:pPr>
        <w:numPr>
          <w:ilvl w:val="0"/>
          <w:numId w:val="2"/>
        </w:numPr>
        <w:spacing w:after="33"/>
        <w:ind w:hanging="201"/>
        <w:rPr>
          <w:rFonts w:asciiTheme="majorBidi" w:hAnsiTheme="majorBidi" w:cstheme="majorBidi"/>
        </w:rPr>
      </w:pPr>
      <w:r w:rsidRPr="00C972D8">
        <w:rPr>
          <w:rFonts w:asciiTheme="majorBidi" w:hAnsiTheme="majorBidi" w:cstheme="majorBidi"/>
        </w:rPr>
        <w:t xml:space="preserve">PM: Reduce the frame rate to 1 frame/second, and reduce the frame size to </w:t>
      </w:r>
      <w:r w:rsidRPr="00C972D8">
        <w:rPr>
          <w:rFonts w:asciiTheme="majorBidi" w:eastAsia="Cambria" w:hAnsiTheme="majorBidi" w:cstheme="majorBidi"/>
        </w:rPr>
        <w:t>16 × 16</w:t>
      </w:r>
      <w:r w:rsidRPr="00C972D8">
        <w:rPr>
          <w:rFonts w:asciiTheme="majorBidi" w:hAnsiTheme="majorBidi" w:cstheme="majorBidi"/>
        </w:rPr>
        <w:t>.</w:t>
      </w:r>
    </w:p>
    <w:p w14:paraId="7A26331B" w14:textId="77777777" w:rsidR="00AE392F" w:rsidRPr="00C972D8" w:rsidRDefault="00000000">
      <w:pPr>
        <w:ind w:left="-15" w:firstLine="0"/>
        <w:rPr>
          <w:rFonts w:asciiTheme="majorBidi" w:hAnsiTheme="majorBidi" w:cstheme="majorBidi"/>
        </w:rPr>
      </w:pPr>
      <w:r w:rsidRPr="00C972D8">
        <w:rPr>
          <w:rFonts w:asciiTheme="majorBidi" w:hAnsiTheme="majorBidi" w:cstheme="majorBidi"/>
        </w:rPr>
        <w:t>Specifically, the hyper-parameters values for window, overlap, frame rate and frame size are adapted from the comparative study published in [6]. The DCT feature transformation is adapted from literature where it has been shown to significantly outperform when using raw features and other feature transformation methods [6], [16].</w:t>
      </w:r>
    </w:p>
    <w:p w14:paraId="26839BB4" w14:textId="77777777" w:rsidR="00AE392F" w:rsidRPr="00C972D8" w:rsidRDefault="00000000">
      <w:pPr>
        <w:pStyle w:val="Heading1"/>
        <w:ind w:left="-5"/>
        <w:rPr>
          <w:rFonts w:asciiTheme="majorBidi" w:hAnsiTheme="majorBidi" w:cstheme="majorBidi"/>
        </w:rPr>
      </w:pPr>
      <w:r w:rsidRPr="00C972D8">
        <w:rPr>
          <w:rFonts w:asciiTheme="majorBidi" w:hAnsiTheme="majorBidi" w:cstheme="majorBidi"/>
        </w:rPr>
        <w:t>B. mHAF Architecture</w:t>
      </w:r>
    </w:p>
    <w:p w14:paraId="21F91CD6" w14:textId="77777777" w:rsidR="00AE392F" w:rsidRPr="00C972D8" w:rsidRDefault="00000000">
      <w:pPr>
        <w:spacing w:after="40"/>
        <w:ind w:left="-15"/>
        <w:rPr>
          <w:rFonts w:asciiTheme="majorBidi" w:hAnsiTheme="majorBidi" w:cstheme="majorBidi"/>
        </w:rPr>
      </w:pPr>
      <w:r w:rsidRPr="00C972D8">
        <w:rPr>
          <w:rFonts w:asciiTheme="majorBidi" w:hAnsiTheme="majorBidi" w:cstheme="majorBidi"/>
        </w:rPr>
        <w:t>The mHAF architecture in Figure 3 has three main components; Modality specific feature representations, Hybrid Attention Fusion and Classification. Firstly, the individual modalities learn independent feature representations with the most optimal feature representation method identified for each respective modality. Next, the Hybrid Attention Fusion (HAF) module learns a shared feature representation by exploiting two attention approaches, Hard Attention and Soft Attention. Lastly a softmax layer predicts the exercise class label. mHAF architecture is trained end to end using the cross-entropy loss which is minimised towards correctly predicting exercise classes. Importantly, we want to minimise the number of trainable parameters in the architecture to encourage convergence during model training given a relatively small set of training data.</w:t>
      </w:r>
    </w:p>
    <w:p w14:paraId="6CD40C6A" w14:textId="77777777" w:rsidR="00AE392F" w:rsidRPr="00C972D8" w:rsidRDefault="00000000">
      <w:pPr>
        <w:numPr>
          <w:ilvl w:val="0"/>
          <w:numId w:val="3"/>
        </w:numPr>
        <w:spacing w:after="274"/>
        <w:rPr>
          <w:rFonts w:asciiTheme="majorBidi" w:hAnsiTheme="majorBidi" w:cstheme="majorBidi"/>
        </w:rPr>
      </w:pPr>
      <w:r w:rsidRPr="00C972D8">
        <w:rPr>
          <w:rFonts w:asciiTheme="majorBidi" w:hAnsiTheme="majorBidi" w:cstheme="majorBidi"/>
          <w:i/>
        </w:rPr>
        <w:t xml:space="preserve">Modality Specific Feature Representations: </w:t>
      </w:r>
      <w:r w:rsidRPr="00C972D8">
        <w:rPr>
          <w:rFonts w:asciiTheme="majorBidi" w:hAnsiTheme="majorBidi" w:cstheme="majorBidi"/>
        </w:rPr>
        <w:t>The heterogeneity of sensor modalities calls for feature representations that are modality specific instead of modality agnostic [6]. Accordingly, we refer to the benchmark performances published by the authors of [6] where multiple feature representations and classifiers are compared for ExR with individual modalities of the MEx dataset. The best performing architecture with each modality from that study is listed in Table II. Accordingly, in this paper, we will take forward the 1D-CNNLSTM model for DC, ACT and ACW modalities and the 2DCNN model for the PM modality. Architecture details of the two models are presented in Table III.</w:t>
      </w:r>
    </w:p>
    <w:p w14:paraId="1DED3413" w14:textId="77777777" w:rsidR="00AE392F" w:rsidRPr="00C972D8" w:rsidRDefault="00000000">
      <w:pPr>
        <w:spacing w:after="3" w:line="265" w:lineRule="auto"/>
        <w:ind w:left="10" w:hanging="10"/>
        <w:jc w:val="center"/>
        <w:rPr>
          <w:rFonts w:asciiTheme="majorBidi" w:hAnsiTheme="majorBidi" w:cstheme="majorBidi"/>
        </w:rPr>
      </w:pPr>
      <w:r w:rsidRPr="00C972D8">
        <w:rPr>
          <w:rFonts w:asciiTheme="majorBidi" w:hAnsiTheme="majorBidi" w:cstheme="majorBidi"/>
          <w:sz w:val="16"/>
        </w:rPr>
        <w:t>TABLE II</w:t>
      </w:r>
    </w:p>
    <w:p w14:paraId="2FF3703B"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hAnsiTheme="majorBidi" w:cstheme="majorBidi"/>
          <w:sz w:val="13"/>
        </w:rPr>
        <w:t xml:space="preserve">BEST PERFORMING ARCHITECTURES FOR MODALITIES IN </w:t>
      </w:r>
      <w:r w:rsidRPr="00C972D8">
        <w:rPr>
          <w:rFonts w:asciiTheme="majorBidi" w:hAnsiTheme="majorBidi" w:cstheme="majorBidi"/>
          <w:sz w:val="16"/>
        </w:rPr>
        <w:t>ME</w:t>
      </w:r>
      <w:r w:rsidRPr="00C972D8">
        <w:rPr>
          <w:rFonts w:asciiTheme="majorBidi" w:hAnsiTheme="majorBidi" w:cstheme="majorBidi"/>
          <w:sz w:val="13"/>
        </w:rPr>
        <w:t>X</w:t>
      </w:r>
    </w:p>
    <w:tbl>
      <w:tblPr>
        <w:tblStyle w:val="TableGrid"/>
        <w:tblW w:w="3225" w:type="dxa"/>
        <w:tblInd w:w="898" w:type="dxa"/>
        <w:tblCellMar>
          <w:top w:w="63" w:type="dxa"/>
          <w:left w:w="0" w:type="dxa"/>
          <w:bottom w:w="0" w:type="dxa"/>
          <w:right w:w="100" w:type="dxa"/>
        </w:tblCellMar>
        <w:tblLook w:val="04A0" w:firstRow="1" w:lastRow="0" w:firstColumn="1" w:lastColumn="0" w:noHBand="0" w:noVBand="1"/>
      </w:tblPr>
      <w:tblGrid>
        <w:gridCol w:w="772"/>
        <w:gridCol w:w="1287"/>
        <w:gridCol w:w="1166"/>
      </w:tblGrid>
      <w:tr w:rsidR="00AE392F" w:rsidRPr="00C972D8" w14:paraId="7FA86626" w14:textId="77777777">
        <w:trPr>
          <w:trHeight w:val="277"/>
        </w:trPr>
        <w:tc>
          <w:tcPr>
            <w:tcW w:w="773" w:type="dxa"/>
            <w:tcBorders>
              <w:top w:val="single" w:sz="3" w:space="0" w:color="000000"/>
              <w:left w:val="nil"/>
              <w:bottom w:val="single" w:sz="3" w:space="0" w:color="000000"/>
              <w:right w:val="nil"/>
            </w:tcBorders>
          </w:tcPr>
          <w:p w14:paraId="29254B2C"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Sensor</w:t>
            </w:r>
          </w:p>
        </w:tc>
        <w:tc>
          <w:tcPr>
            <w:tcW w:w="1290" w:type="dxa"/>
            <w:tcBorders>
              <w:top w:val="single" w:sz="3" w:space="0" w:color="000000"/>
              <w:left w:val="nil"/>
              <w:bottom w:val="single" w:sz="3" w:space="0" w:color="000000"/>
              <w:right w:val="nil"/>
            </w:tcBorders>
          </w:tcPr>
          <w:p w14:paraId="16C19241"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F1-measure(%)</w:t>
            </w:r>
          </w:p>
        </w:tc>
        <w:tc>
          <w:tcPr>
            <w:tcW w:w="1162" w:type="dxa"/>
            <w:tcBorders>
              <w:top w:val="single" w:sz="3" w:space="0" w:color="000000"/>
              <w:left w:val="nil"/>
              <w:bottom w:val="single" w:sz="3" w:space="0" w:color="000000"/>
              <w:right w:val="nil"/>
            </w:tcBorders>
          </w:tcPr>
          <w:p w14:paraId="1B149517" w14:textId="77777777" w:rsidR="00AE392F" w:rsidRPr="00C972D8" w:rsidRDefault="00000000">
            <w:pPr>
              <w:spacing w:after="0" w:line="259" w:lineRule="auto"/>
              <w:ind w:left="266" w:firstLine="0"/>
              <w:jc w:val="left"/>
              <w:rPr>
                <w:rFonts w:asciiTheme="majorBidi" w:hAnsiTheme="majorBidi" w:cstheme="majorBidi"/>
              </w:rPr>
            </w:pPr>
            <w:r w:rsidRPr="00C972D8">
              <w:rPr>
                <w:rFonts w:asciiTheme="majorBidi" w:hAnsiTheme="majorBidi" w:cstheme="majorBidi"/>
                <w:sz w:val="16"/>
              </w:rPr>
              <w:t>Architecture</w:t>
            </w:r>
          </w:p>
        </w:tc>
      </w:tr>
      <w:tr w:rsidR="00AE392F" w:rsidRPr="00C972D8" w14:paraId="1CF85DB5" w14:textId="77777777">
        <w:trPr>
          <w:trHeight w:val="290"/>
        </w:trPr>
        <w:tc>
          <w:tcPr>
            <w:tcW w:w="773" w:type="dxa"/>
            <w:tcBorders>
              <w:top w:val="single" w:sz="3" w:space="0" w:color="000000"/>
              <w:left w:val="nil"/>
              <w:bottom w:val="nil"/>
              <w:right w:val="nil"/>
            </w:tcBorders>
          </w:tcPr>
          <w:p w14:paraId="7A63B4FD"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DC</w:t>
            </w:r>
          </w:p>
        </w:tc>
        <w:tc>
          <w:tcPr>
            <w:tcW w:w="1290" w:type="dxa"/>
            <w:tcBorders>
              <w:top w:val="single" w:sz="3" w:space="0" w:color="000000"/>
              <w:left w:val="nil"/>
              <w:bottom w:val="nil"/>
              <w:right w:val="nil"/>
            </w:tcBorders>
          </w:tcPr>
          <w:p w14:paraId="5E235168" w14:textId="77777777" w:rsidR="00AE392F" w:rsidRPr="00C972D8" w:rsidRDefault="00000000">
            <w:pPr>
              <w:spacing w:after="0" w:line="259" w:lineRule="auto"/>
              <w:ind w:left="434" w:firstLine="0"/>
              <w:jc w:val="center"/>
              <w:rPr>
                <w:rFonts w:asciiTheme="majorBidi" w:hAnsiTheme="majorBidi" w:cstheme="majorBidi"/>
              </w:rPr>
            </w:pPr>
            <w:r w:rsidRPr="00C972D8">
              <w:rPr>
                <w:rFonts w:asciiTheme="majorBidi" w:hAnsiTheme="majorBidi" w:cstheme="majorBidi"/>
                <w:sz w:val="16"/>
              </w:rPr>
              <w:t>87.20</w:t>
            </w:r>
          </w:p>
        </w:tc>
        <w:tc>
          <w:tcPr>
            <w:tcW w:w="1162" w:type="dxa"/>
            <w:tcBorders>
              <w:top w:val="single" w:sz="3" w:space="0" w:color="000000"/>
              <w:left w:val="nil"/>
              <w:bottom w:val="nil"/>
              <w:right w:val="nil"/>
            </w:tcBorders>
          </w:tcPr>
          <w:p w14:paraId="0BF6FA98" w14:textId="77777777" w:rsidR="00AE392F" w:rsidRPr="00C972D8" w:rsidRDefault="00000000">
            <w:pPr>
              <w:spacing w:after="0" w:line="259" w:lineRule="auto"/>
              <w:ind w:left="478" w:firstLine="0"/>
              <w:jc w:val="left"/>
              <w:rPr>
                <w:rFonts w:asciiTheme="majorBidi" w:hAnsiTheme="majorBidi" w:cstheme="majorBidi"/>
              </w:rPr>
            </w:pPr>
            <w:r w:rsidRPr="00C972D8">
              <w:rPr>
                <w:rFonts w:asciiTheme="majorBidi" w:hAnsiTheme="majorBidi" w:cstheme="majorBidi"/>
                <w:sz w:val="16"/>
              </w:rPr>
              <w:t>2D-CNN</w:t>
            </w:r>
          </w:p>
        </w:tc>
      </w:tr>
      <w:tr w:rsidR="00AE392F" w:rsidRPr="00C972D8" w14:paraId="2DC582C8" w14:textId="77777777">
        <w:trPr>
          <w:trHeight w:val="269"/>
        </w:trPr>
        <w:tc>
          <w:tcPr>
            <w:tcW w:w="773" w:type="dxa"/>
            <w:tcBorders>
              <w:top w:val="nil"/>
              <w:left w:val="nil"/>
              <w:bottom w:val="nil"/>
              <w:right w:val="nil"/>
            </w:tcBorders>
          </w:tcPr>
          <w:p w14:paraId="7F2F9CFA"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lastRenderedPageBreak/>
              <w:t>ACT</w:t>
            </w:r>
          </w:p>
        </w:tc>
        <w:tc>
          <w:tcPr>
            <w:tcW w:w="1290" w:type="dxa"/>
            <w:tcBorders>
              <w:top w:val="nil"/>
              <w:left w:val="nil"/>
              <w:bottom w:val="nil"/>
              <w:right w:val="nil"/>
            </w:tcBorders>
          </w:tcPr>
          <w:p w14:paraId="60A613CF" w14:textId="77777777" w:rsidR="00AE392F" w:rsidRPr="00C972D8" w:rsidRDefault="00000000">
            <w:pPr>
              <w:spacing w:after="0" w:line="259" w:lineRule="auto"/>
              <w:ind w:left="434" w:firstLine="0"/>
              <w:jc w:val="center"/>
              <w:rPr>
                <w:rFonts w:asciiTheme="majorBidi" w:hAnsiTheme="majorBidi" w:cstheme="majorBidi"/>
              </w:rPr>
            </w:pPr>
            <w:r w:rsidRPr="00C972D8">
              <w:rPr>
                <w:rFonts w:asciiTheme="majorBidi" w:hAnsiTheme="majorBidi" w:cstheme="majorBidi"/>
                <w:sz w:val="16"/>
              </w:rPr>
              <w:t>90.15</w:t>
            </w:r>
          </w:p>
        </w:tc>
        <w:tc>
          <w:tcPr>
            <w:tcW w:w="1162" w:type="dxa"/>
            <w:tcBorders>
              <w:top w:val="nil"/>
              <w:left w:val="nil"/>
              <w:bottom w:val="nil"/>
              <w:right w:val="nil"/>
            </w:tcBorders>
          </w:tcPr>
          <w:p w14:paraId="5E52E91A"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1D-CNN-LSTM</w:t>
            </w:r>
          </w:p>
        </w:tc>
      </w:tr>
      <w:tr w:rsidR="00AE392F" w:rsidRPr="00C972D8" w14:paraId="792AF479" w14:textId="77777777">
        <w:trPr>
          <w:trHeight w:val="269"/>
        </w:trPr>
        <w:tc>
          <w:tcPr>
            <w:tcW w:w="773" w:type="dxa"/>
            <w:tcBorders>
              <w:top w:val="nil"/>
              <w:left w:val="nil"/>
              <w:bottom w:val="nil"/>
              <w:right w:val="nil"/>
            </w:tcBorders>
          </w:tcPr>
          <w:p w14:paraId="0D37018F"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ACW</w:t>
            </w:r>
          </w:p>
        </w:tc>
        <w:tc>
          <w:tcPr>
            <w:tcW w:w="1290" w:type="dxa"/>
            <w:tcBorders>
              <w:top w:val="nil"/>
              <w:left w:val="nil"/>
              <w:bottom w:val="nil"/>
              <w:right w:val="nil"/>
            </w:tcBorders>
          </w:tcPr>
          <w:p w14:paraId="124388B1" w14:textId="77777777" w:rsidR="00AE392F" w:rsidRPr="00C972D8" w:rsidRDefault="00000000">
            <w:pPr>
              <w:spacing w:after="0" w:line="259" w:lineRule="auto"/>
              <w:ind w:left="434" w:firstLine="0"/>
              <w:jc w:val="center"/>
              <w:rPr>
                <w:rFonts w:asciiTheme="majorBidi" w:hAnsiTheme="majorBidi" w:cstheme="majorBidi"/>
              </w:rPr>
            </w:pPr>
            <w:r w:rsidRPr="00C972D8">
              <w:rPr>
                <w:rFonts w:asciiTheme="majorBidi" w:hAnsiTheme="majorBidi" w:cstheme="majorBidi"/>
                <w:sz w:val="16"/>
              </w:rPr>
              <w:t>63.35</w:t>
            </w:r>
          </w:p>
        </w:tc>
        <w:tc>
          <w:tcPr>
            <w:tcW w:w="1162" w:type="dxa"/>
            <w:tcBorders>
              <w:top w:val="nil"/>
              <w:left w:val="nil"/>
              <w:bottom w:val="nil"/>
              <w:right w:val="nil"/>
            </w:tcBorders>
          </w:tcPr>
          <w:p w14:paraId="43DFBB8D"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1D-CNN-LSTM</w:t>
            </w:r>
          </w:p>
        </w:tc>
      </w:tr>
      <w:tr w:rsidR="00AE392F" w:rsidRPr="00C972D8" w14:paraId="22280FE4" w14:textId="77777777">
        <w:trPr>
          <w:trHeight w:val="256"/>
        </w:trPr>
        <w:tc>
          <w:tcPr>
            <w:tcW w:w="773" w:type="dxa"/>
            <w:tcBorders>
              <w:top w:val="nil"/>
              <w:left w:val="nil"/>
              <w:bottom w:val="single" w:sz="3" w:space="0" w:color="000000"/>
              <w:right w:val="nil"/>
            </w:tcBorders>
          </w:tcPr>
          <w:p w14:paraId="7FF1C781"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PM</w:t>
            </w:r>
          </w:p>
        </w:tc>
        <w:tc>
          <w:tcPr>
            <w:tcW w:w="1290" w:type="dxa"/>
            <w:tcBorders>
              <w:top w:val="nil"/>
              <w:left w:val="nil"/>
              <w:bottom w:val="single" w:sz="3" w:space="0" w:color="000000"/>
              <w:right w:val="nil"/>
            </w:tcBorders>
          </w:tcPr>
          <w:p w14:paraId="797FA24F" w14:textId="77777777" w:rsidR="00AE392F" w:rsidRPr="00C972D8" w:rsidRDefault="00000000">
            <w:pPr>
              <w:spacing w:after="0" w:line="259" w:lineRule="auto"/>
              <w:ind w:left="434" w:firstLine="0"/>
              <w:jc w:val="center"/>
              <w:rPr>
                <w:rFonts w:asciiTheme="majorBidi" w:hAnsiTheme="majorBidi" w:cstheme="majorBidi"/>
              </w:rPr>
            </w:pPr>
            <w:r w:rsidRPr="00C972D8">
              <w:rPr>
                <w:rFonts w:asciiTheme="majorBidi" w:hAnsiTheme="majorBidi" w:cstheme="majorBidi"/>
                <w:sz w:val="16"/>
              </w:rPr>
              <w:t>74.08</w:t>
            </w:r>
          </w:p>
        </w:tc>
        <w:tc>
          <w:tcPr>
            <w:tcW w:w="1162" w:type="dxa"/>
            <w:tcBorders>
              <w:top w:val="nil"/>
              <w:left w:val="nil"/>
              <w:bottom w:val="single" w:sz="3" w:space="0" w:color="000000"/>
              <w:right w:val="nil"/>
            </w:tcBorders>
          </w:tcPr>
          <w:p w14:paraId="3082BA0B"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1D-CNN-LSTM</w:t>
            </w:r>
          </w:p>
        </w:tc>
      </w:tr>
    </w:tbl>
    <w:tbl>
      <w:tblPr>
        <w:tblStyle w:val="TableGrid"/>
        <w:tblpPr w:vertAnchor="text" w:horzAnchor="margin"/>
        <w:tblOverlap w:val="never"/>
        <w:tblW w:w="10281" w:type="dxa"/>
        <w:tblInd w:w="0" w:type="dxa"/>
        <w:tblCellMar>
          <w:top w:w="0" w:type="dxa"/>
          <w:left w:w="98" w:type="dxa"/>
          <w:bottom w:w="0" w:type="dxa"/>
          <w:right w:w="98" w:type="dxa"/>
        </w:tblCellMar>
        <w:tblLook w:val="04A0" w:firstRow="1" w:lastRow="0" w:firstColumn="1" w:lastColumn="0" w:noHBand="0" w:noVBand="1"/>
      </w:tblPr>
      <w:tblGrid>
        <w:gridCol w:w="10281"/>
      </w:tblGrid>
      <w:tr w:rsidR="00AE392F" w:rsidRPr="00C972D8" w14:paraId="647C4551" w14:textId="77777777">
        <w:trPr>
          <w:trHeight w:val="982"/>
        </w:trPr>
        <w:tc>
          <w:tcPr>
            <w:tcW w:w="10085" w:type="dxa"/>
            <w:tcBorders>
              <w:top w:val="nil"/>
              <w:left w:val="nil"/>
              <w:bottom w:val="nil"/>
              <w:right w:val="nil"/>
            </w:tcBorders>
            <w:vAlign w:val="bottom"/>
          </w:tcPr>
          <w:p w14:paraId="75F653C6" w14:textId="77777777" w:rsidR="00AE392F" w:rsidRPr="00C972D8" w:rsidRDefault="00000000">
            <w:pPr>
              <w:spacing w:after="251" w:line="259" w:lineRule="auto"/>
              <w:ind w:left="416" w:firstLine="0"/>
              <w:jc w:val="left"/>
              <w:rPr>
                <w:rFonts w:asciiTheme="majorBidi" w:hAnsiTheme="majorBidi" w:cstheme="majorBidi"/>
              </w:rPr>
            </w:pPr>
            <w:r w:rsidRPr="00C972D8">
              <w:rPr>
                <w:rFonts w:asciiTheme="majorBidi" w:hAnsiTheme="majorBidi" w:cstheme="majorBidi"/>
                <w:noProof/>
              </w:rPr>
              <w:drawing>
                <wp:inline distT="0" distB="0" distL="0" distR="0" wp14:anchorId="0008665F" wp14:editId="5D4BE8C8">
                  <wp:extent cx="5875683" cy="2600327"/>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2"/>
                          <a:stretch>
                            <a:fillRect/>
                          </a:stretch>
                        </pic:blipFill>
                        <pic:spPr>
                          <a:xfrm>
                            <a:off x="0" y="0"/>
                            <a:ext cx="5875683" cy="2600327"/>
                          </a:xfrm>
                          <a:prstGeom prst="rect">
                            <a:avLst/>
                          </a:prstGeom>
                        </pic:spPr>
                      </pic:pic>
                    </a:graphicData>
                  </a:graphic>
                </wp:inline>
              </w:drawing>
            </w:r>
          </w:p>
          <w:p w14:paraId="05F8CABE" w14:textId="77777777" w:rsidR="00AE392F" w:rsidRPr="00C972D8" w:rsidRDefault="00000000">
            <w:pPr>
              <w:spacing w:after="267" w:line="259" w:lineRule="auto"/>
              <w:ind w:left="0" w:firstLine="0"/>
              <w:jc w:val="center"/>
              <w:rPr>
                <w:rFonts w:asciiTheme="majorBidi" w:hAnsiTheme="majorBidi" w:cstheme="majorBidi"/>
              </w:rPr>
            </w:pPr>
            <w:r w:rsidRPr="00C972D8">
              <w:rPr>
                <w:rFonts w:asciiTheme="majorBidi" w:hAnsiTheme="majorBidi" w:cstheme="majorBidi"/>
                <w:sz w:val="16"/>
              </w:rPr>
              <w:t>Fig. 3. mHAF architecture for exercise recognition</w:t>
            </w:r>
          </w:p>
          <w:p w14:paraId="34869F95" w14:textId="77777777" w:rsidR="00AE392F" w:rsidRPr="00C972D8" w:rsidRDefault="00000000">
            <w:pPr>
              <w:spacing w:line="259" w:lineRule="auto"/>
              <w:ind w:left="0" w:firstLine="0"/>
              <w:jc w:val="center"/>
              <w:rPr>
                <w:rFonts w:asciiTheme="majorBidi" w:hAnsiTheme="majorBidi" w:cstheme="majorBidi"/>
              </w:rPr>
            </w:pPr>
            <w:r w:rsidRPr="00C972D8">
              <w:rPr>
                <w:rFonts w:asciiTheme="majorBidi" w:hAnsiTheme="majorBidi" w:cstheme="majorBidi"/>
                <w:sz w:val="16"/>
              </w:rPr>
              <w:t>TABLE III</w:t>
            </w:r>
          </w:p>
          <w:p w14:paraId="2BA4F8B0" w14:textId="77777777" w:rsidR="00AE392F" w:rsidRPr="00C972D8" w:rsidRDefault="00000000">
            <w:pPr>
              <w:spacing w:after="0" w:line="259" w:lineRule="auto"/>
              <w:ind w:left="0" w:firstLine="0"/>
              <w:jc w:val="center"/>
              <w:rPr>
                <w:rFonts w:asciiTheme="majorBidi" w:hAnsiTheme="majorBidi" w:cstheme="majorBidi"/>
              </w:rPr>
            </w:pPr>
            <w:r w:rsidRPr="00C972D8">
              <w:rPr>
                <w:rFonts w:asciiTheme="majorBidi" w:hAnsiTheme="majorBidi" w:cstheme="majorBidi"/>
                <w:sz w:val="16"/>
              </w:rPr>
              <w:t>A</w:t>
            </w:r>
            <w:r w:rsidRPr="00C972D8">
              <w:rPr>
                <w:rFonts w:asciiTheme="majorBidi" w:hAnsiTheme="majorBidi" w:cstheme="majorBidi"/>
                <w:sz w:val="13"/>
              </w:rPr>
              <w:t xml:space="preserve">RCHITECTURAL DETAILS FOR </w:t>
            </w:r>
            <w:r w:rsidRPr="00C972D8">
              <w:rPr>
                <w:rFonts w:asciiTheme="majorBidi" w:hAnsiTheme="majorBidi" w:cstheme="majorBidi"/>
                <w:sz w:val="16"/>
              </w:rPr>
              <w:t xml:space="preserve">2D-CNN </w:t>
            </w:r>
            <w:r w:rsidRPr="00C972D8">
              <w:rPr>
                <w:rFonts w:asciiTheme="majorBidi" w:hAnsiTheme="majorBidi" w:cstheme="majorBidi"/>
                <w:sz w:val="13"/>
              </w:rPr>
              <w:t xml:space="preserve">AND </w:t>
            </w:r>
            <w:r w:rsidRPr="00C972D8">
              <w:rPr>
                <w:rFonts w:asciiTheme="majorBidi" w:hAnsiTheme="majorBidi" w:cstheme="majorBidi"/>
                <w:sz w:val="16"/>
              </w:rPr>
              <w:t xml:space="preserve">1D-CNN-LSTM, </w:t>
            </w:r>
            <w:r w:rsidRPr="00C972D8">
              <w:rPr>
                <w:rFonts w:asciiTheme="majorBidi" w:eastAsia="Cambria" w:hAnsiTheme="majorBidi" w:cstheme="majorBidi"/>
                <w:i/>
                <w:sz w:val="16"/>
              </w:rPr>
              <w:t>td</w:t>
            </w:r>
            <w:r w:rsidRPr="00C972D8">
              <w:rPr>
                <w:rFonts w:asciiTheme="majorBidi" w:hAnsiTheme="majorBidi" w:cstheme="majorBidi"/>
                <w:sz w:val="16"/>
              </w:rPr>
              <w:t>:T</w:t>
            </w:r>
            <w:r w:rsidRPr="00C972D8">
              <w:rPr>
                <w:rFonts w:asciiTheme="majorBidi" w:hAnsiTheme="majorBidi" w:cstheme="majorBidi"/>
                <w:sz w:val="13"/>
              </w:rPr>
              <w:t>IME</w:t>
            </w:r>
            <w:r w:rsidRPr="00C972D8">
              <w:rPr>
                <w:rFonts w:asciiTheme="majorBidi" w:hAnsiTheme="majorBidi" w:cstheme="majorBidi"/>
                <w:sz w:val="16"/>
              </w:rPr>
              <w:t>D</w:t>
            </w:r>
            <w:r w:rsidRPr="00C972D8">
              <w:rPr>
                <w:rFonts w:asciiTheme="majorBidi" w:hAnsiTheme="majorBidi" w:cstheme="majorBidi"/>
                <w:sz w:val="13"/>
              </w:rPr>
              <w:t>ISTRIBUTED</w:t>
            </w:r>
            <w:r w:rsidRPr="00C972D8">
              <w:rPr>
                <w:rFonts w:asciiTheme="majorBidi" w:hAnsiTheme="majorBidi" w:cstheme="majorBidi"/>
                <w:sz w:val="16"/>
              </w:rPr>
              <w:t>L</w:t>
            </w:r>
            <w:r w:rsidRPr="00C972D8">
              <w:rPr>
                <w:rFonts w:asciiTheme="majorBidi" w:hAnsiTheme="majorBidi" w:cstheme="majorBidi"/>
                <w:sz w:val="13"/>
              </w:rPr>
              <w:t>AYER</w:t>
            </w:r>
            <w:r w:rsidRPr="00C972D8">
              <w:rPr>
                <w:rFonts w:asciiTheme="majorBidi" w:hAnsiTheme="majorBidi" w:cstheme="majorBidi"/>
                <w:sz w:val="16"/>
              </w:rPr>
              <w:t xml:space="preserve">, </w:t>
            </w:r>
            <w:r w:rsidRPr="00C972D8">
              <w:rPr>
                <w:rFonts w:asciiTheme="majorBidi" w:eastAsia="Cambria" w:hAnsiTheme="majorBidi" w:cstheme="majorBidi"/>
                <w:i/>
                <w:sz w:val="16"/>
              </w:rPr>
              <w:t>conv</w:t>
            </w:r>
            <w:r w:rsidRPr="00C972D8">
              <w:rPr>
                <w:rFonts w:asciiTheme="majorBidi" w:eastAsia="Cambria" w:hAnsiTheme="majorBidi" w:cstheme="majorBidi"/>
                <w:sz w:val="16"/>
              </w:rPr>
              <w:t>(</w:t>
            </w:r>
            <w:r w:rsidRPr="00C972D8">
              <w:rPr>
                <w:rFonts w:asciiTheme="majorBidi" w:eastAsia="Cambria" w:hAnsiTheme="majorBidi" w:cstheme="majorBidi"/>
                <w:i/>
                <w:sz w:val="16"/>
              </w:rPr>
              <w:t>k</w:t>
            </w:r>
            <w:r w:rsidRPr="00C972D8">
              <w:rPr>
                <w:rFonts w:asciiTheme="majorBidi" w:eastAsia="Cambria" w:hAnsiTheme="majorBidi" w:cstheme="majorBidi"/>
                <w:sz w:val="16"/>
              </w:rPr>
              <w:t>)</w:t>
            </w:r>
            <w:r w:rsidRPr="00C972D8">
              <w:rPr>
                <w:rFonts w:asciiTheme="majorBidi" w:eastAsia="Cambria" w:hAnsiTheme="majorBidi" w:cstheme="majorBidi"/>
                <w:i/>
                <w:sz w:val="16"/>
              </w:rPr>
              <w:t>n</w:t>
            </w:r>
            <w:r w:rsidRPr="00C972D8">
              <w:rPr>
                <w:rFonts w:asciiTheme="majorBidi" w:hAnsiTheme="majorBidi" w:cstheme="majorBidi"/>
                <w:sz w:val="16"/>
              </w:rPr>
              <w:t>:C</w:t>
            </w:r>
            <w:r w:rsidRPr="00C972D8">
              <w:rPr>
                <w:rFonts w:asciiTheme="majorBidi" w:hAnsiTheme="majorBidi" w:cstheme="majorBidi"/>
                <w:sz w:val="13"/>
              </w:rPr>
              <w:t>ONVOLUTIONAL</w:t>
            </w:r>
            <w:r w:rsidRPr="00C972D8">
              <w:rPr>
                <w:rFonts w:asciiTheme="majorBidi" w:hAnsiTheme="majorBidi" w:cstheme="majorBidi"/>
                <w:sz w:val="16"/>
              </w:rPr>
              <w:t>L</w:t>
            </w:r>
            <w:r w:rsidRPr="00C972D8">
              <w:rPr>
                <w:rFonts w:asciiTheme="majorBidi" w:hAnsiTheme="majorBidi" w:cstheme="majorBidi"/>
                <w:sz w:val="13"/>
              </w:rPr>
              <w:t xml:space="preserve">AYER WITH </w:t>
            </w:r>
            <w:r w:rsidRPr="00C972D8">
              <w:rPr>
                <w:rFonts w:asciiTheme="majorBidi" w:eastAsia="Cambria" w:hAnsiTheme="majorBidi" w:cstheme="majorBidi"/>
                <w:i/>
                <w:sz w:val="16"/>
              </w:rPr>
              <w:t xml:space="preserve">n </w:t>
            </w:r>
            <w:r w:rsidRPr="00C972D8">
              <w:rPr>
                <w:rFonts w:asciiTheme="majorBidi" w:hAnsiTheme="majorBidi" w:cstheme="majorBidi"/>
                <w:sz w:val="13"/>
              </w:rPr>
              <w:t xml:space="preserve">KERNELS OF KERNEL SIZE </w:t>
            </w:r>
            <w:r w:rsidRPr="00C972D8">
              <w:rPr>
                <w:rFonts w:asciiTheme="majorBidi" w:eastAsia="Cambria" w:hAnsiTheme="majorBidi" w:cstheme="majorBidi"/>
                <w:i/>
                <w:sz w:val="16"/>
              </w:rPr>
              <w:t>k</w:t>
            </w:r>
            <w:r w:rsidRPr="00C972D8">
              <w:rPr>
                <w:rFonts w:asciiTheme="majorBidi" w:hAnsiTheme="majorBidi" w:cstheme="majorBidi"/>
                <w:sz w:val="16"/>
              </w:rPr>
              <w:t xml:space="preserve">, </w:t>
            </w:r>
            <w:r w:rsidRPr="00C972D8">
              <w:rPr>
                <w:rFonts w:asciiTheme="majorBidi" w:eastAsia="Cambria" w:hAnsiTheme="majorBidi" w:cstheme="majorBidi"/>
                <w:i/>
                <w:sz w:val="16"/>
              </w:rPr>
              <w:t>maxpool</w:t>
            </w:r>
            <w:r w:rsidRPr="00C972D8">
              <w:rPr>
                <w:rFonts w:asciiTheme="majorBidi" w:eastAsia="Cambria" w:hAnsiTheme="majorBidi" w:cstheme="majorBidi"/>
                <w:sz w:val="16"/>
              </w:rPr>
              <w:t>(</w:t>
            </w:r>
            <w:r w:rsidRPr="00C972D8">
              <w:rPr>
                <w:rFonts w:asciiTheme="majorBidi" w:eastAsia="Cambria" w:hAnsiTheme="majorBidi" w:cstheme="majorBidi"/>
                <w:i/>
                <w:sz w:val="16"/>
              </w:rPr>
              <w:t>k</w:t>
            </w:r>
            <w:r w:rsidRPr="00C972D8">
              <w:rPr>
                <w:rFonts w:asciiTheme="majorBidi" w:eastAsia="Cambria" w:hAnsiTheme="majorBidi" w:cstheme="majorBidi"/>
                <w:sz w:val="16"/>
              </w:rPr>
              <w:t>)</w:t>
            </w:r>
            <w:r w:rsidRPr="00C972D8">
              <w:rPr>
                <w:rFonts w:asciiTheme="majorBidi" w:hAnsiTheme="majorBidi" w:cstheme="majorBidi"/>
                <w:sz w:val="16"/>
              </w:rPr>
              <w:t>:M</w:t>
            </w:r>
            <w:r w:rsidRPr="00C972D8">
              <w:rPr>
                <w:rFonts w:asciiTheme="majorBidi" w:hAnsiTheme="majorBidi" w:cstheme="majorBidi"/>
                <w:sz w:val="13"/>
              </w:rPr>
              <w:t>AX</w:t>
            </w:r>
            <w:r w:rsidRPr="00C972D8">
              <w:rPr>
                <w:rFonts w:asciiTheme="majorBidi" w:hAnsiTheme="majorBidi" w:cstheme="majorBidi"/>
                <w:sz w:val="16"/>
              </w:rPr>
              <w:t>P</w:t>
            </w:r>
            <w:r w:rsidRPr="00C972D8">
              <w:rPr>
                <w:rFonts w:asciiTheme="majorBidi" w:hAnsiTheme="majorBidi" w:cstheme="majorBidi"/>
                <w:sz w:val="13"/>
              </w:rPr>
              <w:t>OOLING</w:t>
            </w:r>
            <w:r w:rsidRPr="00C972D8">
              <w:rPr>
                <w:rFonts w:asciiTheme="majorBidi" w:hAnsiTheme="majorBidi" w:cstheme="majorBidi"/>
                <w:sz w:val="16"/>
              </w:rPr>
              <w:t>L</w:t>
            </w:r>
            <w:r w:rsidRPr="00C972D8">
              <w:rPr>
                <w:rFonts w:asciiTheme="majorBidi" w:hAnsiTheme="majorBidi" w:cstheme="majorBidi"/>
                <w:sz w:val="13"/>
              </w:rPr>
              <w:t xml:space="preserve">AYER WITH POOL SIZE </w:t>
            </w:r>
            <w:r w:rsidRPr="00C972D8">
              <w:rPr>
                <w:rFonts w:asciiTheme="majorBidi" w:eastAsia="Cambria" w:hAnsiTheme="majorBidi" w:cstheme="majorBidi"/>
                <w:i/>
                <w:sz w:val="16"/>
              </w:rPr>
              <w:t>k</w:t>
            </w:r>
            <w:r w:rsidRPr="00C972D8">
              <w:rPr>
                <w:rFonts w:asciiTheme="majorBidi"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w:t>
            </w:r>
            <w:r w:rsidRPr="00C972D8">
              <w:rPr>
                <w:rFonts w:asciiTheme="majorBidi" w:eastAsia="Cambria" w:hAnsiTheme="majorBidi" w:cstheme="majorBidi"/>
                <w:i/>
                <w:sz w:val="16"/>
              </w:rPr>
              <w:t>k</w:t>
            </w:r>
            <w:r w:rsidRPr="00C972D8">
              <w:rPr>
                <w:rFonts w:asciiTheme="majorBidi" w:eastAsia="Cambria" w:hAnsiTheme="majorBidi" w:cstheme="majorBidi"/>
                <w:sz w:val="16"/>
              </w:rPr>
              <w:t>)</w:t>
            </w:r>
            <w:r w:rsidRPr="00C972D8">
              <w:rPr>
                <w:rFonts w:asciiTheme="majorBidi" w:hAnsiTheme="majorBidi" w:cstheme="majorBidi"/>
                <w:sz w:val="16"/>
              </w:rPr>
              <w:t>:D</w:t>
            </w:r>
            <w:r w:rsidRPr="00C972D8">
              <w:rPr>
                <w:rFonts w:asciiTheme="majorBidi" w:hAnsiTheme="majorBidi" w:cstheme="majorBidi"/>
                <w:sz w:val="13"/>
              </w:rPr>
              <w:t>ENSE</w:t>
            </w:r>
            <w:r w:rsidRPr="00C972D8">
              <w:rPr>
                <w:rFonts w:asciiTheme="majorBidi" w:hAnsiTheme="majorBidi" w:cstheme="majorBidi"/>
                <w:sz w:val="16"/>
              </w:rPr>
              <w:t>L</w:t>
            </w:r>
            <w:r w:rsidRPr="00C972D8">
              <w:rPr>
                <w:rFonts w:asciiTheme="majorBidi" w:hAnsiTheme="majorBidi" w:cstheme="majorBidi"/>
                <w:sz w:val="13"/>
              </w:rPr>
              <w:t xml:space="preserve">AYER WITH </w:t>
            </w:r>
            <w:r w:rsidRPr="00C972D8">
              <w:rPr>
                <w:rFonts w:asciiTheme="majorBidi" w:eastAsia="Cambria" w:hAnsiTheme="majorBidi" w:cstheme="majorBidi"/>
                <w:i/>
                <w:sz w:val="16"/>
              </w:rPr>
              <w:t xml:space="preserve">k </w:t>
            </w:r>
            <w:r w:rsidRPr="00C972D8">
              <w:rPr>
                <w:rFonts w:asciiTheme="majorBidi" w:hAnsiTheme="majorBidi" w:cstheme="majorBidi"/>
                <w:sz w:val="13"/>
              </w:rPr>
              <w:t>UNITS</w:t>
            </w:r>
            <w:r w:rsidRPr="00C972D8">
              <w:rPr>
                <w:rFonts w:asciiTheme="majorBidi" w:hAnsiTheme="majorBidi" w:cstheme="majorBidi"/>
                <w:sz w:val="16"/>
              </w:rPr>
              <w:t xml:space="preserve">, </w:t>
            </w:r>
            <w:r w:rsidRPr="00C972D8">
              <w:rPr>
                <w:rFonts w:asciiTheme="majorBidi" w:eastAsia="Cambria" w:hAnsiTheme="majorBidi" w:cstheme="majorBidi"/>
                <w:i/>
                <w:sz w:val="16"/>
              </w:rPr>
              <w:t>bn</w:t>
            </w:r>
            <w:r w:rsidRPr="00C972D8">
              <w:rPr>
                <w:rFonts w:asciiTheme="majorBidi" w:hAnsiTheme="majorBidi" w:cstheme="majorBidi"/>
                <w:sz w:val="16"/>
              </w:rPr>
              <w:t>:B</w:t>
            </w:r>
            <w:r w:rsidRPr="00C972D8">
              <w:rPr>
                <w:rFonts w:asciiTheme="majorBidi" w:hAnsiTheme="majorBidi" w:cstheme="majorBidi"/>
                <w:sz w:val="13"/>
              </w:rPr>
              <w:t>ATCH</w:t>
            </w:r>
            <w:r w:rsidRPr="00C972D8">
              <w:rPr>
                <w:rFonts w:asciiTheme="majorBidi" w:hAnsiTheme="majorBidi" w:cstheme="majorBidi"/>
                <w:sz w:val="16"/>
              </w:rPr>
              <w:t>N</w:t>
            </w:r>
            <w:r w:rsidRPr="00C972D8">
              <w:rPr>
                <w:rFonts w:asciiTheme="majorBidi" w:hAnsiTheme="majorBidi" w:cstheme="majorBidi"/>
                <w:sz w:val="13"/>
              </w:rPr>
              <w:t>ORMALISATION</w:t>
            </w:r>
          </w:p>
          <w:tbl>
            <w:tblPr>
              <w:tblStyle w:val="TableGrid"/>
              <w:tblW w:w="8373" w:type="dxa"/>
              <w:tblInd w:w="856" w:type="dxa"/>
              <w:tblCellMar>
                <w:top w:w="66" w:type="dxa"/>
                <w:left w:w="0" w:type="dxa"/>
                <w:bottom w:w="0" w:type="dxa"/>
                <w:right w:w="100" w:type="dxa"/>
              </w:tblCellMar>
              <w:tblLook w:val="04A0" w:firstRow="1" w:lastRow="0" w:firstColumn="1" w:lastColumn="0" w:noHBand="0" w:noVBand="1"/>
            </w:tblPr>
            <w:tblGrid>
              <w:gridCol w:w="1461"/>
              <w:gridCol w:w="6912"/>
            </w:tblGrid>
            <w:tr w:rsidR="00AE392F" w:rsidRPr="00C972D8" w14:paraId="1CC3F555" w14:textId="77777777">
              <w:trPr>
                <w:trHeight w:val="277"/>
              </w:trPr>
              <w:tc>
                <w:tcPr>
                  <w:tcW w:w="1461" w:type="dxa"/>
                  <w:tcBorders>
                    <w:top w:val="single" w:sz="3" w:space="0" w:color="000000"/>
                    <w:left w:val="nil"/>
                    <w:bottom w:val="single" w:sz="3" w:space="0" w:color="000000"/>
                    <w:right w:val="nil"/>
                  </w:tcBorders>
                </w:tcPr>
                <w:p w14:paraId="72E53E71" w14:textId="77777777" w:rsidR="00AE392F" w:rsidRPr="00C972D8" w:rsidRDefault="00000000">
                  <w:pPr>
                    <w:framePr w:wrap="around" w:vAnchor="text" w:hAnchor="margin"/>
                    <w:spacing w:after="0" w:line="259" w:lineRule="auto"/>
                    <w:ind w:left="100" w:firstLine="0"/>
                    <w:suppressOverlap/>
                    <w:jc w:val="left"/>
                    <w:rPr>
                      <w:rFonts w:asciiTheme="majorBidi" w:hAnsiTheme="majorBidi" w:cstheme="majorBidi"/>
                    </w:rPr>
                  </w:pPr>
                  <w:r w:rsidRPr="00C972D8">
                    <w:rPr>
                      <w:rFonts w:asciiTheme="majorBidi" w:hAnsiTheme="majorBidi" w:cstheme="majorBidi"/>
                      <w:sz w:val="16"/>
                    </w:rPr>
                    <w:t>Model</w:t>
                  </w:r>
                </w:p>
              </w:tc>
              <w:tc>
                <w:tcPr>
                  <w:tcW w:w="6912" w:type="dxa"/>
                  <w:tcBorders>
                    <w:top w:val="single" w:sz="3" w:space="0" w:color="000000"/>
                    <w:left w:val="nil"/>
                    <w:bottom w:val="single" w:sz="3" w:space="0" w:color="000000"/>
                    <w:right w:val="nil"/>
                  </w:tcBorders>
                </w:tcPr>
                <w:p w14:paraId="5F997254"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sz w:val="16"/>
                    </w:rPr>
                    <w:t>Architecture</w:t>
                  </w:r>
                </w:p>
              </w:tc>
            </w:tr>
            <w:tr w:rsidR="00AE392F" w:rsidRPr="00C972D8" w14:paraId="3C230CD4" w14:textId="77777777">
              <w:trPr>
                <w:trHeight w:val="551"/>
              </w:trPr>
              <w:tc>
                <w:tcPr>
                  <w:tcW w:w="1461" w:type="dxa"/>
                  <w:tcBorders>
                    <w:top w:val="single" w:sz="3" w:space="0" w:color="000000"/>
                    <w:left w:val="nil"/>
                    <w:bottom w:val="nil"/>
                    <w:right w:val="nil"/>
                  </w:tcBorders>
                </w:tcPr>
                <w:p w14:paraId="24A7782D" w14:textId="77777777" w:rsidR="00AE392F" w:rsidRPr="00C972D8" w:rsidRDefault="00000000">
                  <w:pPr>
                    <w:framePr w:wrap="around" w:vAnchor="text" w:hAnchor="margin"/>
                    <w:spacing w:after="0" w:line="259" w:lineRule="auto"/>
                    <w:ind w:left="100" w:firstLine="0"/>
                    <w:suppressOverlap/>
                    <w:jc w:val="left"/>
                    <w:rPr>
                      <w:rFonts w:asciiTheme="majorBidi" w:hAnsiTheme="majorBidi" w:cstheme="majorBidi"/>
                    </w:rPr>
                  </w:pPr>
                  <w:r w:rsidRPr="00C972D8">
                    <w:rPr>
                      <w:rFonts w:asciiTheme="majorBidi" w:hAnsiTheme="majorBidi" w:cstheme="majorBidi"/>
                      <w:sz w:val="16"/>
                    </w:rPr>
                    <w:t>2D-CNN</w:t>
                  </w:r>
                </w:p>
              </w:tc>
              <w:tc>
                <w:tcPr>
                  <w:tcW w:w="6912" w:type="dxa"/>
                  <w:tcBorders>
                    <w:top w:val="single" w:sz="3" w:space="0" w:color="000000"/>
                    <w:left w:val="nil"/>
                    <w:bottom w:val="nil"/>
                    <w:right w:val="nil"/>
                  </w:tcBorders>
                </w:tcPr>
                <w:p w14:paraId="47BA15F6" w14:textId="77777777" w:rsidR="00AE392F" w:rsidRPr="00C972D8" w:rsidRDefault="00000000">
                  <w:pPr>
                    <w:framePr w:wrap="around" w:vAnchor="text" w:hAnchor="margin"/>
                    <w:spacing w:after="91" w:line="259" w:lineRule="auto"/>
                    <w:ind w:left="0" w:firstLine="0"/>
                    <w:suppressOverlap/>
                    <w:jc w:val="left"/>
                    <w:rPr>
                      <w:rFonts w:asciiTheme="majorBidi" w:hAnsiTheme="majorBidi" w:cstheme="majorBidi"/>
                    </w:rPr>
                  </w:pPr>
                  <w:r w:rsidRPr="00C972D8">
                    <w:rPr>
                      <w:rFonts w:asciiTheme="majorBidi" w:eastAsia="Cambria" w:hAnsiTheme="majorBidi" w:cstheme="majorBidi"/>
                      <w:i/>
                      <w:sz w:val="16"/>
                    </w:rPr>
                    <w:t>conv</w:t>
                  </w:r>
                  <w:r w:rsidRPr="00C972D8">
                    <w:rPr>
                      <w:rFonts w:asciiTheme="majorBidi" w:eastAsia="Cambria" w:hAnsiTheme="majorBidi" w:cstheme="majorBidi"/>
                      <w:sz w:val="16"/>
                    </w:rPr>
                    <w:t xml:space="preserve">(3×3)32 → </w:t>
                  </w:r>
                  <w:r w:rsidRPr="00C972D8">
                    <w:rPr>
                      <w:rFonts w:asciiTheme="majorBidi" w:eastAsia="Cambria" w:hAnsiTheme="majorBidi" w:cstheme="majorBidi"/>
                      <w:i/>
                      <w:sz w:val="16"/>
                    </w:rPr>
                    <w:t>maxpool</w:t>
                  </w:r>
                  <w:r w:rsidRPr="00C972D8">
                    <w:rPr>
                      <w:rFonts w:asciiTheme="majorBidi" w:eastAsia="Cambria" w:hAnsiTheme="majorBidi" w:cstheme="majorBidi"/>
                      <w:sz w:val="16"/>
                    </w:rPr>
                    <w:t xml:space="preserve">(2×2)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conv</w:t>
                  </w:r>
                  <w:r w:rsidRPr="00C972D8">
                    <w:rPr>
                      <w:rFonts w:asciiTheme="majorBidi" w:eastAsia="Cambria" w:hAnsiTheme="majorBidi" w:cstheme="majorBidi"/>
                      <w:sz w:val="16"/>
                    </w:rPr>
                    <w:t xml:space="preserve">(3×3)64 → </w:t>
                  </w:r>
                  <w:r w:rsidRPr="00C972D8">
                    <w:rPr>
                      <w:rFonts w:asciiTheme="majorBidi" w:eastAsia="Cambria" w:hAnsiTheme="majorBidi" w:cstheme="majorBidi"/>
                      <w:i/>
                      <w:sz w:val="16"/>
                    </w:rPr>
                    <w:t>maxpool</w:t>
                  </w:r>
                  <w:r w:rsidRPr="00C972D8">
                    <w:rPr>
                      <w:rFonts w:asciiTheme="majorBidi" w:eastAsia="Cambria" w:hAnsiTheme="majorBidi" w:cstheme="majorBidi"/>
                      <w:sz w:val="16"/>
                    </w:rPr>
                    <w:t xml:space="preserve">(2×2)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flatten</w:t>
                  </w:r>
                </w:p>
                <w:p w14:paraId="48E96060"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 xml:space="preserve">(1200)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 xml:space="preserve">(600)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 xml:space="preserve">(100) → </w:t>
                  </w:r>
                  <w:r w:rsidRPr="00C972D8">
                    <w:rPr>
                      <w:rFonts w:asciiTheme="majorBidi" w:eastAsia="Cambria" w:hAnsiTheme="majorBidi" w:cstheme="majorBidi"/>
                      <w:i/>
                      <w:sz w:val="16"/>
                    </w:rPr>
                    <w:t>bn</w:t>
                  </w:r>
                </w:p>
              </w:tc>
            </w:tr>
            <w:tr w:rsidR="00AE392F" w:rsidRPr="00C972D8" w14:paraId="76BA06DF" w14:textId="77777777">
              <w:trPr>
                <w:trHeight w:val="532"/>
              </w:trPr>
              <w:tc>
                <w:tcPr>
                  <w:tcW w:w="1461" w:type="dxa"/>
                  <w:tcBorders>
                    <w:top w:val="nil"/>
                    <w:left w:val="nil"/>
                    <w:bottom w:val="single" w:sz="3" w:space="0" w:color="000000"/>
                    <w:right w:val="nil"/>
                  </w:tcBorders>
                </w:tcPr>
                <w:p w14:paraId="27B00592" w14:textId="77777777" w:rsidR="00AE392F" w:rsidRPr="00C972D8" w:rsidRDefault="00000000">
                  <w:pPr>
                    <w:framePr w:wrap="around" w:vAnchor="text" w:hAnchor="margin"/>
                    <w:spacing w:after="0" w:line="259" w:lineRule="auto"/>
                    <w:ind w:left="100" w:firstLine="0"/>
                    <w:suppressOverlap/>
                    <w:jc w:val="left"/>
                    <w:rPr>
                      <w:rFonts w:asciiTheme="majorBidi" w:hAnsiTheme="majorBidi" w:cstheme="majorBidi"/>
                    </w:rPr>
                  </w:pPr>
                  <w:r w:rsidRPr="00C972D8">
                    <w:rPr>
                      <w:rFonts w:asciiTheme="majorBidi" w:hAnsiTheme="majorBidi" w:cstheme="majorBidi"/>
                      <w:sz w:val="16"/>
                    </w:rPr>
                    <w:t>1D-CNN-LSTM</w:t>
                  </w:r>
                </w:p>
              </w:tc>
              <w:tc>
                <w:tcPr>
                  <w:tcW w:w="6912" w:type="dxa"/>
                  <w:tcBorders>
                    <w:top w:val="nil"/>
                    <w:left w:val="nil"/>
                    <w:bottom w:val="single" w:sz="3" w:space="0" w:color="000000"/>
                    <w:right w:val="nil"/>
                  </w:tcBorders>
                </w:tcPr>
                <w:p w14:paraId="26D282BD" w14:textId="77777777" w:rsidR="00AE392F" w:rsidRPr="00C972D8" w:rsidRDefault="00000000">
                  <w:pPr>
                    <w:framePr w:wrap="around" w:vAnchor="text" w:hAnchor="margin"/>
                    <w:spacing w:after="91" w:line="259" w:lineRule="auto"/>
                    <w:ind w:left="0" w:firstLine="0"/>
                    <w:suppressOverlap/>
                    <w:jc w:val="left"/>
                    <w:rPr>
                      <w:rFonts w:asciiTheme="majorBidi" w:hAnsiTheme="majorBidi" w:cstheme="majorBidi"/>
                    </w:rPr>
                  </w:pPr>
                  <w:r w:rsidRPr="00C972D8">
                    <w:rPr>
                      <w:rFonts w:asciiTheme="majorBidi" w:eastAsia="Cambria" w:hAnsiTheme="majorBidi" w:cstheme="majorBidi"/>
                      <w:i/>
                      <w:sz w:val="16"/>
                    </w:rPr>
                    <w:t xml:space="preserve">td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conv</w:t>
                  </w:r>
                  <w:r w:rsidRPr="00C972D8">
                    <w:rPr>
                      <w:rFonts w:asciiTheme="majorBidi" w:eastAsia="Cambria" w:hAnsiTheme="majorBidi" w:cstheme="majorBidi"/>
                      <w:sz w:val="16"/>
                    </w:rPr>
                    <w:t xml:space="preserve">(5)32 → </w:t>
                  </w:r>
                  <w:r w:rsidRPr="00C972D8">
                    <w:rPr>
                      <w:rFonts w:asciiTheme="majorBidi" w:eastAsia="Cambria" w:hAnsiTheme="majorBidi" w:cstheme="majorBidi"/>
                      <w:i/>
                      <w:sz w:val="16"/>
                    </w:rPr>
                    <w:t>maxpool</w:t>
                  </w:r>
                  <w:r w:rsidRPr="00C972D8">
                    <w:rPr>
                      <w:rFonts w:asciiTheme="majorBidi" w:eastAsia="Cambria" w:hAnsiTheme="majorBidi" w:cstheme="majorBidi"/>
                      <w:sz w:val="16"/>
                    </w:rPr>
                    <w:t xml:space="preserve">(2)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 xml:space="preserve">td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conv</w:t>
                  </w:r>
                  <w:r w:rsidRPr="00C972D8">
                    <w:rPr>
                      <w:rFonts w:asciiTheme="majorBidi" w:eastAsia="Cambria" w:hAnsiTheme="majorBidi" w:cstheme="majorBidi"/>
                      <w:sz w:val="16"/>
                    </w:rPr>
                    <w:t xml:space="preserve">(5)64 → </w:t>
                  </w:r>
                  <w:r w:rsidRPr="00C972D8">
                    <w:rPr>
                      <w:rFonts w:asciiTheme="majorBidi" w:eastAsia="Cambria" w:hAnsiTheme="majorBidi" w:cstheme="majorBidi"/>
                      <w:i/>
                      <w:sz w:val="16"/>
                    </w:rPr>
                    <w:t>maxpool</w:t>
                  </w:r>
                  <w:r w:rsidRPr="00C972D8">
                    <w:rPr>
                      <w:rFonts w:asciiTheme="majorBidi" w:eastAsia="Cambria" w:hAnsiTheme="majorBidi" w:cstheme="majorBidi"/>
                      <w:sz w:val="16"/>
                    </w:rPr>
                    <w:t xml:space="preserve">(2)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 xml:space="preserve">td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flatten</w:t>
                  </w:r>
                </w:p>
                <w:p w14:paraId="74EE582F"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lstm</w:t>
                  </w:r>
                  <w:r w:rsidRPr="00C972D8">
                    <w:rPr>
                      <w:rFonts w:asciiTheme="majorBidi" w:eastAsia="Cambria" w:hAnsiTheme="majorBidi" w:cstheme="majorBidi"/>
                      <w:sz w:val="16"/>
                    </w:rPr>
                    <w:t xml:space="preserve">(1200)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 xml:space="preserve">(600) → </w:t>
                  </w:r>
                  <w:r w:rsidRPr="00C972D8">
                    <w:rPr>
                      <w:rFonts w:asciiTheme="majorBidi" w:eastAsia="Cambria" w:hAnsiTheme="majorBidi" w:cstheme="majorBidi"/>
                      <w:i/>
                      <w:sz w:val="16"/>
                    </w:rPr>
                    <w:t xml:space="preserve">bn </w:t>
                  </w:r>
                  <w:r w:rsidRPr="00C972D8">
                    <w:rPr>
                      <w:rFonts w:asciiTheme="majorBidi" w:eastAsia="Cambria" w:hAnsiTheme="majorBidi" w:cstheme="majorBidi"/>
                      <w:sz w:val="16"/>
                    </w:rPr>
                    <w:t xml:space="preserve">→ </w:t>
                  </w:r>
                  <w:r w:rsidRPr="00C972D8">
                    <w:rPr>
                      <w:rFonts w:asciiTheme="majorBidi" w:eastAsia="Cambria" w:hAnsiTheme="majorBidi" w:cstheme="majorBidi"/>
                      <w:i/>
                      <w:sz w:val="16"/>
                    </w:rPr>
                    <w:t>dense</w:t>
                  </w:r>
                  <w:r w:rsidRPr="00C972D8">
                    <w:rPr>
                      <w:rFonts w:asciiTheme="majorBidi" w:eastAsia="Cambria" w:hAnsiTheme="majorBidi" w:cstheme="majorBidi"/>
                      <w:sz w:val="16"/>
                    </w:rPr>
                    <w:t xml:space="preserve">(100) → </w:t>
                  </w:r>
                  <w:r w:rsidRPr="00C972D8">
                    <w:rPr>
                      <w:rFonts w:asciiTheme="majorBidi" w:eastAsia="Cambria" w:hAnsiTheme="majorBidi" w:cstheme="majorBidi"/>
                      <w:i/>
                      <w:sz w:val="16"/>
                    </w:rPr>
                    <w:t>bn</w:t>
                  </w:r>
                </w:p>
              </w:tc>
            </w:tr>
          </w:tbl>
          <w:p w14:paraId="59A68655" w14:textId="77777777" w:rsidR="00AE392F" w:rsidRPr="00C972D8" w:rsidRDefault="00AE392F">
            <w:pPr>
              <w:spacing w:after="160" w:line="259" w:lineRule="auto"/>
              <w:ind w:left="0" w:firstLine="0"/>
              <w:jc w:val="left"/>
              <w:rPr>
                <w:rFonts w:asciiTheme="majorBidi" w:hAnsiTheme="majorBidi" w:cstheme="majorBidi"/>
              </w:rPr>
            </w:pPr>
          </w:p>
        </w:tc>
      </w:tr>
    </w:tbl>
    <w:p w14:paraId="0E7C177C" w14:textId="77777777" w:rsidR="00AE392F" w:rsidRPr="00C972D8" w:rsidRDefault="00000000">
      <w:pPr>
        <w:numPr>
          <w:ilvl w:val="0"/>
          <w:numId w:val="3"/>
        </w:numPr>
        <w:spacing w:after="62"/>
        <w:rPr>
          <w:rFonts w:asciiTheme="majorBidi" w:hAnsiTheme="majorBidi" w:cstheme="majorBidi"/>
        </w:rPr>
      </w:pPr>
      <w:r w:rsidRPr="00C972D8">
        <w:rPr>
          <w:rFonts w:asciiTheme="majorBidi" w:hAnsiTheme="majorBidi" w:cstheme="majorBidi"/>
          <w:i/>
        </w:rPr>
        <w:t xml:space="preserve">Fusion: </w:t>
      </w:r>
      <w:r w:rsidRPr="00C972D8">
        <w:rPr>
          <w:rFonts w:asciiTheme="majorBidi" w:hAnsiTheme="majorBidi" w:cstheme="majorBidi"/>
        </w:rPr>
        <w:t xml:space="preserve">We adapt a late-fusion methodology where we first learn the modality specific feature representations </w:t>
      </w:r>
      <w:r w:rsidRPr="00C972D8">
        <w:rPr>
          <w:rFonts w:asciiTheme="majorBidi" w:eastAsia="Cambria" w:hAnsiTheme="majorBidi" w:cstheme="majorBidi"/>
        </w:rPr>
        <w:t>(</w:t>
      </w:r>
      <w:r w:rsidRPr="00C972D8">
        <w:rPr>
          <w:rFonts w:asciiTheme="majorBidi" w:eastAsia="Cambria" w:hAnsiTheme="majorBidi" w:cstheme="majorBidi"/>
          <w:i/>
        </w:rPr>
        <w:t>θ</w:t>
      </w:r>
      <w:r w:rsidRPr="00C972D8">
        <w:rPr>
          <w:rFonts w:asciiTheme="majorBidi" w:eastAsia="Cambria" w:hAnsiTheme="majorBidi" w:cstheme="majorBidi"/>
          <w:vertAlign w:val="subscript"/>
        </w:rPr>
        <w:t>1</w:t>
      </w:r>
      <w:r w:rsidRPr="00C972D8">
        <w:rPr>
          <w:rFonts w:asciiTheme="majorBidi" w:eastAsia="Cambria" w:hAnsiTheme="majorBidi" w:cstheme="majorBidi"/>
          <w:i/>
        </w:rPr>
        <w:t>,θ</w:t>
      </w:r>
      <w:r w:rsidRPr="00C972D8">
        <w:rPr>
          <w:rFonts w:asciiTheme="majorBidi" w:eastAsia="Cambria" w:hAnsiTheme="majorBidi" w:cstheme="majorBidi"/>
          <w:vertAlign w:val="subscript"/>
        </w:rPr>
        <w:t>2</w:t>
      </w:r>
      <w:r w:rsidRPr="00C972D8">
        <w:rPr>
          <w:rFonts w:asciiTheme="majorBidi" w:eastAsia="Cambria" w:hAnsiTheme="majorBidi" w:cstheme="majorBidi"/>
          <w:i/>
        </w:rPr>
        <w:t>,...,θ</w:t>
      </w:r>
      <w:r w:rsidRPr="00C972D8">
        <w:rPr>
          <w:rFonts w:asciiTheme="majorBidi" w:eastAsia="Cambria" w:hAnsiTheme="majorBidi" w:cstheme="majorBidi"/>
          <w:i/>
          <w:vertAlign w:val="subscript"/>
        </w:rPr>
        <w:t>k</w:t>
      </w:r>
      <w:r w:rsidRPr="00C972D8">
        <w:rPr>
          <w:rFonts w:asciiTheme="majorBidi" w:eastAsia="Cambria" w:hAnsiTheme="majorBidi" w:cstheme="majorBidi"/>
        </w:rPr>
        <w:t xml:space="preserve">) </w:t>
      </w:r>
      <w:r w:rsidRPr="00C972D8">
        <w:rPr>
          <w:rFonts w:asciiTheme="majorBidi" w:hAnsiTheme="majorBidi" w:cstheme="majorBidi"/>
        </w:rPr>
        <w:t xml:space="preserve">for individual modalities. Then the output feature vectors </w:t>
      </w:r>
      <w:r w:rsidRPr="00C972D8">
        <w:rPr>
          <w:rFonts w:asciiTheme="majorBidi" w:eastAsia="Cambria" w:hAnsiTheme="majorBidi" w:cstheme="majorBidi"/>
          <w:i/>
        </w:rPr>
        <w:t>o</w:t>
      </w:r>
      <w:r w:rsidRPr="00C972D8">
        <w:rPr>
          <w:rFonts w:asciiTheme="majorBidi" w:eastAsia="Cambria" w:hAnsiTheme="majorBidi" w:cstheme="majorBidi"/>
          <w:i/>
          <w:vertAlign w:val="subscript"/>
        </w:rPr>
        <w:t xml:space="preserve">i </w:t>
      </w:r>
      <w:r w:rsidRPr="00C972D8">
        <w:rPr>
          <w:rFonts w:asciiTheme="majorBidi" w:hAnsiTheme="majorBidi" w:cstheme="majorBidi"/>
        </w:rPr>
        <w:t xml:space="preserve">(each of size 100 as in Table III) are concatenated to form the fusion feature representation </w:t>
      </w:r>
      <w:r w:rsidRPr="00C972D8">
        <w:rPr>
          <w:rFonts w:asciiTheme="majorBidi" w:eastAsia="Cambria" w:hAnsiTheme="majorBidi" w:cstheme="majorBidi"/>
          <w:i/>
        </w:rPr>
        <w:t>z</w:t>
      </w:r>
      <w:r w:rsidRPr="00C972D8">
        <w:rPr>
          <w:rFonts w:asciiTheme="majorBidi" w:hAnsiTheme="majorBidi" w:cstheme="majorBidi"/>
        </w:rPr>
        <w:t xml:space="preserve">, where </w:t>
      </w:r>
      <w:r w:rsidRPr="00C972D8">
        <w:rPr>
          <w:rFonts w:asciiTheme="majorBidi" w:eastAsia="Cambria" w:hAnsiTheme="majorBidi" w:cstheme="majorBidi"/>
          <w:i/>
        </w:rPr>
        <w:t>x</w:t>
      </w:r>
      <w:r w:rsidRPr="00C972D8">
        <w:rPr>
          <w:rFonts w:asciiTheme="majorBidi" w:eastAsia="Cambria" w:hAnsiTheme="majorBidi" w:cstheme="majorBidi"/>
          <w:i/>
          <w:vertAlign w:val="subscript"/>
        </w:rPr>
        <w:t xml:space="preserve">i </w:t>
      </w:r>
      <w:r w:rsidRPr="00C972D8">
        <w:rPr>
          <w:rFonts w:asciiTheme="majorBidi" w:hAnsiTheme="majorBidi" w:cstheme="majorBidi"/>
        </w:rPr>
        <w:t>is the pre-processed modality input as discussed in Section IV-A. It is also noteworthy that late-fusion does not introduce any additional parametric components when compared to midfusion.</w:t>
      </w:r>
    </w:p>
    <w:p w14:paraId="499DA878" w14:textId="77777777" w:rsidR="00AE392F" w:rsidRPr="00C972D8" w:rsidRDefault="00000000">
      <w:pPr>
        <w:spacing w:after="0" w:line="259" w:lineRule="auto"/>
        <w:ind w:left="0" w:firstLine="0"/>
        <w:jc w:val="center"/>
        <w:rPr>
          <w:rFonts w:asciiTheme="majorBidi" w:hAnsiTheme="majorBidi" w:cstheme="majorBidi"/>
        </w:rPr>
      </w:pPr>
      <w:r w:rsidRPr="00C972D8">
        <w:rPr>
          <w:rFonts w:asciiTheme="majorBidi" w:eastAsia="Cambria" w:hAnsiTheme="majorBidi" w:cstheme="majorBidi"/>
          <w:i/>
        </w:rPr>
        <w:t>o</w:t>
      </w:r>
      <w:r w:rsidRPr="00C972D8">
        <w:rPr>
          <w:rFonts w:asciiTheme="majorBidi" w:eastAsia="Cambria" w:hAnsiTheme="majorBidi" w:cstheme="majorBidi"/>
          <w:i/>
          <w:vertAlign w:val="subscript"/>
        </w:rPr>
        <w:t xml:space="preserve">i </w:t>
      </w:r>
      <w:r w:rsidRPr="00C972D8">
        <w:rPr>
          <w:rFonts w:asciiTheme="majorBidi" w:eastAsia="Cambria" w:hAnsiTheme="majorBidi" w:cstheme="majorBidi"/>
        </w:rPr>
        <w:t xml:space="preserve">=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i</w:t>
      </w:r>
      <w:r w:rsidRPr="00C972D8">
        <w:rPr>
          <w:rFonts w:asciiTheme="majorBidi" w:eastAsia="Cambria" w:hAnsiTheme="majorBidi" w:cstheme="majorBidi"/>
        </w:rPr>
        <w:t>(</w:t>
      </w:r>
      <w:r w:rsidRPr="00C972D8">
        <w:rPr>
          <w:rFonts w:asciiTheme="majorBidi" w:eastAsia="Cambria" w:hAnsiTheme="majorBidi" w:cstheme="majorBidi"/>
          <w:i/>
        </w:rPr>
        <w:t>x</w:t>
      </w:r>
      <w:r w:rsidRPr="00C972D8">
        <w:rPr>
          <w:rFonts w:asciiTheme="majorBidi" w:eastAsia="Cambria" w:hAnsiTheme="majorBidi" w:cstheme="majorBidi"/>
          <w:i/>
          <w:vertAlign w:val="subscript"/>
        </w:rPr>
        <w:t>i</w:t>
      </w:r>
      <w:r w:rsidRPr="00C972D8">
        <w:rPr>
          <w:rFonts w:asciiTheme="majorBidi" w:eastAsia="Cambria" w:hAnsiTheme="majorBidi" w:cstheme="majorBidi"/>
        </w:rPr>
        <w:t>)</w:t>
      </w:r>
    </w:p>
    <w:p w14:paraId="4054D4D1" w14:textId="77777777" w:rsidR="00AE392F" w:rsidRPr="00C972D8" w:rsidRDefault="00000000">
      <w:pPr>
        <w:spacing w:after="0" w:line="259" w:lineRule="auto"/>
        <w:ind w:left="10" w:right="-15" w:hanging="10"/>
        <w:jc w:val="right"/>
        <w:rPr>
          <w:rFonts w:asciiTheme="majorBidi" w:hAnsiTheme="majorBidi" w:cstheme="majorBidi"/>
        </w:rPr>
      </w:pPr>
      <w:r w:rsidRPr="00C972D8">
        <w:rPr>
          <w:rFonts w:asciiTheme="majorBidi" w:hAnsiTheme="majorBidi" w:cstheme="majorBidi"/>
        </w:rPr>
        <w:t>(4)</w:t>
      </w:r>
    </w:p>
    <w:p w14:paraId="11752BDF" w14:textId="77777777" w:rsidR="00AE392F" w:rsidRPr="00C972D8" w:rsidRDefault="00000000">
      <w:pPr>
        <w:numPr>
          <w:ilvl w:val="1"/>
          <w:numId w:val="3"/>
        </w:numPr>
        <w:spacing w:after="241" w:line="259" w:lineRule="auto"/>
        <w:ind w:hanging="157"/>
        <w:jc w:val="center"/>
        <w:rPr>
          <w:rFonts w:asciiTheme="majorBidi" w:hAnsiTheme="majorBidi" w:cstheme="majorBidi"/>
        </w:rPr>
      </w:pPr>
      <w:r w:rsidRPr="00C972D8">
        <w:rPr>
          <w:rFonts w:asciiTheme="majorBidi" w:eastAsia="Cambria" w:hAnsiTheme="majorBidi" w:cstheme="majorBidi"/>
        </w:rPr>
        <w:t xml:space="preserve">= </w:t>
      </w:r>
      <w:r w:rsidRPr="00C972D8">
        <w:rPr>
          <w:rFonts w:asciiTheme="majorBidi" w:eastAsia="Cambria" w:hAnsiTheme="majorBidi" w:cstheme="majorBidi"/>
          <w:i/>
        </w:rPr>
        <w:t>concat</w:t>
      </w:r>
      <w:r w:rsidRPr="00C972D8">
        <w:rPr>
          <w:rFonts w:asciiTheme="majorBidi" w:eastAsia="Cambria" w:hAnsiTheme="majorBidi" w:cstheme="majorBidi"/>
        </w:rPr>
        <w:t>(</w:t>
      </w:r>
      <w:r w:rsidRPr="00C972D8">
        <w:rPr>
          <w:rFonts w:asciiTheme="majorBidi" w:eastAsia="Cambria" w:hAnsiTheme="majorBidi" w:cstheme="majorBidi"/>
          <w:i/>
        </w:rPr>
        <w:t>o</w:t>
      </w:r>
      <w:r w:rsidRPr="00C972D8">
        <w:rPr>
          <w:rFonts w:asciiTheme="majorBidi" w:eastAsia="Cambria" w:hAnsiTheme="majorBidi" w:cstheme="majorBidi"/>
          <w:vertAlign w:val="subscript"/>
        </w:rPr>
        <w:t>1</w:t>
      </w:r>
      <w:r w:rsidRPr="00C972D8">
        <w:rPr>
          <w:rFonts w:asciiTheme="majorBidi" w:eastAsia="Cambria" w:hAnsiTheme="majorBidi" w:cstheme="majorBidi"/>
          <w:i/>
        </w:rPr>
        <w:t>,o</w:t>
      </w:r>
      <w:r w:rsidRPr="00C972D8">
        <w:rPr>
          <w:rFonts w:asciiTheme="majorBidi" w:eastAsia="Cambria" w:hAnsiTheme="majorBidi" w:cstheme="majorBidi"/>
          <w:vertAlign w:val="subscript"/>
        </w:rPr>
        <w:t>2</w:t>
      </w:r>
      <w:r w:rsidRPr="00C972D8">
        <w:rPr>
          <w:rFonts w:asciiTheme="majorBidi" w:eastAsia="Cambria" w:hAnsiTheme="majorBidi" w:cstheme="majorBidi"/>
          <w:i/>
        </w:rPr>
        <w:t>,...,o</w:t>
      </w:r>
      <w:r w:rsidRPr="00C972D8">
        <w:rPr>
          <w:rFonts w:asciiTheme="majorBidi" w:eastAsia="Cambria" w:hAnsiTheme="majorBidi" w:cstheme="majorBidi"/>
          <w:i/>
          <w:vertAlign w:val="subscript"/>
        </w:rPr>
        <w:t>k</w:t>
      </w:r>
      <w:r w:rsidRPr="00C972D8">
        <w:rPr>
          <w:rFonts w:asciiTheme="majorBidi" w:eastAsia="Cambria" w:hAnsiTheme="majorBidi" w:cstheme="majorBidi"/>
        </w:rPr>
        <w:t>)</w:t>
      </w:r>
    </w:p>
    <w:p w14:paraId="5720CA99" w14:textId="77777777" w:rsidR="00AE392F" w:rsidRPr="00C972D8" w:rsidRDefault="00000000">
      <w:pPr>
        <w:numPr>
          <w:ilvl w:val="0"/>
          <w:numId w:val="3"/>
        </w:numPr>
        <w:rPr>
          <w:rFonts w:asciiTheme="majorBidi" w:hAnsiTheme="majorBidi" w:cstheme="majorBidi"/>
        </w:rPr>
      </w:pPr>
      <w:r w:rsidRPr="00C972D8">
        <w:rPr>
          <w:rFonts w:asciiTheme="majorBidi" w:hAnsiTheme="majorBidi" w:cstheme="majorBidi"/>
          <w:i/>
        </w:rPr>
        <w:t xml:space="preserve">Hybrid Attention Fusion Module: </w:t>
      </w:r>
      <w:r w:rsidRPr="00C972D8">
        <w:rPr>
          <w:rFonts w:asciiTheme="majorBidi" w:hAnsiTheme="majorBidi" w:cstheme="majorBidi"/>
        </w:rPr>
        <w:t xml:space="preserve">Attention [8] learns the significance of features for classification during model training. This is particularly beneficial for achieving comparable performance with a shallow parametric model trained on a smaller dataset, that otherwise may only have been achieved using a very deep architecture trained on a larger training dataset for a longer time. In general an attention module learns attention weights </w:t>
      </w: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a </w:t>
      </w:r>
      <w:r w:rsidRPr="00C972D8">
        <w:rPr>
          <w:rFonts w:asciiTheme="majorBidi" w:hAnsiTheme="majorBidi" w:cstheme="majorBidi"/>
        </w:rPr>
        <w:t xml:space="preserve">in relation to a feature vector </w:t>
      </w:r>
      <w:r w:rsidRPr="00C972D8">
        <w:rPr>
          <w:rFonts w:asciiTheme="majorBidi" w:eastAsia="Cambria" w:hAnsiTheme="majorBidi" w:cstheme="majorBidi"/>
          <w:i/>
        </w:rPr>
        <w:t>z</w:t>
      </w:r>
      <w:r w:rsidRPr="00C972D8">
        <w:rPr>
          <w:rFonts w:asciiTheme="majorBidi" w:hAnsiTheme="majorBidi" w:cstheme="majorBidi"/>
        </w:rPr>
        <w:t xml:space="preserve">, where each attention weight </w:t>
      </w:r>
      <w:r w:rsidRPr="00C972D8">
        <w:rPr>
          <w:rFonts w:asciiTheme="majorBidi" w:hAnsiTheme="majorBidi" w:cstheme="majorBidi"/>
          <w:noProof/>
        </w:rPr>
        <w:drawing>
          <wp:inline distT="0" distB="0" distL="0" distR="0" wp14:anchorId="442E292F" wp14:editId="39EEC019">
            <wp:extent cx="143256" cy="140209"/>
            <wp:effectExtent l="0" t="0" r="0" b="0"/>
            <wp:docPr id="19936" name="Picture 19936"/>
            <wp:cNvGraphicFramePr/>
            <a:graphic xmlns:a="http://schemas.openxmlformats.org/drawingml/2006/main">
              <a:graphicData uri="http://schemas.openxmlformats.org/drawingml/2006/picture">
                <pic:pic xmlns:pic="http://schemas.openxmlformats.org/drawingml/2006/picture">
                  <pic:nvPicPr>
                    <pic:cNvPr id="19936" name="Picture 19936"/>
                    <pic:cNvPicPr/>
                  </pic:nvPicPr>
                  <pic:blipFill>
                    <a:blip r:embed="rId13"/>
                    <a:stretch>
                      <a:fillRect/>
                    </a:stretch>
                  </pic:blipFill>
                  <pic:spPr>
                    <a:xfrm>
                      <a:off x="0" y="0"/>
                      <a:ext cx="143256" cy="140209"/>
                    </a:xfrm>
                    <a:prstGeom prst="rect">
                      <a:avLst/>
                    </a:prstGeom>
                  </pic:spPr>
                </pic:pic>
              </a:graphicData>
            </a:graphic>
          </wp:inline>
        </w:drawing>
      </w:r>
      <w:r w:rsidRPr="00C972D8">
        <w:rPr>
          <w:rFonts w:asciiTheme="majorBidi" w:hAnsiTheme="majorBidi" w:cstheme="majorBidi"/>
        </w:rPr>
        <w:t xml:space="preserve"> indicates the importance of it’s respective feature </w:t>
      </w:r>
      <w:r w:rsidRPr="00C972D8">
        <w:rPr>
          <w:rFonts w:asciiTheme="majorBidi" w:eastAsia="Cambria" w:hAnsiTheme="majorBidi" w:cstheme="majorBidi"/>
          <w:i/>
        </w:rPr>
        <w:t>z</w:t>
      </w:r>
      <w:r w:rsidRPr="00C972D8">
        <w:rPr>
          <w:rFonts w:asciiTheme="majorBidi" w:eastAsia="Cambria" w:hAnsiTheme="majorBidi" w:cstheme="majorBidi"/>
          <w:i/>
          <w:vertAlign w:val="superscript"/>
        </w:rPr>
        <w:t>i</w:t>
      </w:r>
      <w:r w:rsidRPr="00C972D8">
        <w:rPr>
          <w:rFonts w:asciiTheme="majorBidi" w:hAnsiTheme="majorBidi" w:cstheme="majorBidi"/>
        </w:rPr>
        <w:t xml:space="preserve">. </w:t>
      </w: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a </w:t>
      </w:r>
      <w:r w:rsidRPr="00C972D8">
        <w:rPr>
          <w:rFonts w:asciiTheme="majorBidi" w:hAnsiTheme="majorBidi" w:cstheme="majorBidi"/>
        </w:rPr>
        <w:t xml:space="preserve">is learnt using a </w:t>
      </w:r>
      <w:r w:rsidRPr="00C972D8">
        <w:rPr>
          <w:rFonts w:asciiTheme="majorBidi" w:hAnsiTheme="majorBidi" w:cstheme="majorBidi"/>
        </w:rPr>
        <w:t xml:space="preserve">parametric model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 xml:space="preserve">a </w:t>
      </w:r>
      <w:r w:rsidRPr="00C972D8">
        <w:rPr>
          <w:rFonts w:asciiTheme="majorBidi" w:hAnsiTheme="majorBidi" w:cstheme="majorBidi"/>
        </w:rPr>
        <w:t xml:space="preserve">such that </w:t>
      </w:r>
      <w:r w:rsidRPr="00C972D8">
        <w:rPr>
          <w:rFonts w:asciiTheme="majorBidi" w:eastAsia="Cambria" w:hAnsiTheme="majorBidi" w:cstheme="majorBidi"/>
        </w:rPr>
        <w:t>|</w:t>
      </w:r>
      <w:r w:rsidRPr="00C972D8">
        <w:rPr>
          <w:rFonts w:asciiTheme="majorBidi" w:eastAsia="Cambria" w:hAnsiTheme="majorBidi" w:cstheme="majorBidi"/>
          <w:i/>
        </w:rPr>
        <w:t>w</w:t>
      </w:r>
      <w:r w:rsidRPr="00C972D8">
        <w:rPr>
          <w:rFonts w:asciiTheme="majorBidi" w:eastAsia="Cambria" w:hAnsiTheme="majorBidi" w:cstheme="majorBidi"/>
          <w:i/>
          <w:vertAlign w:val="subscript"/>
        </w:rPr>
        <w:t>a</w:t>
      </w:r>
      <w:r w:rsidRPr="00C972D8">
        <w:rPr>
          <w:rFonts w:asciiTheme="majorBidi" w:eastAsia="Cambria" w:hAnsiTheme="majorBidi" w:cstheme="majorBidi"/>
        </w:rPr>
        <w:t>| = |</w:t>
      </w:r>
      <w:r w:rsidRPr="00C972D8">
        <w:rPr>
          <w:rFonts w:asciiTheme="majorBidi" w:eastAsia="Cambria" w:hAnsiTheme="majorBidi" w:cstheme="majorBidi"/>
          <w:i/>
        </w:rPr>
        <w:t>z</w:t>
      </w:r>
      <w:r w:rsidRPr="00C972D8">
        <w:rPr>
          <w:rFonts w:asciiTheme="majorBidi" w:eastAsia="Cambria" w:hAnsiTheme="majorBidi" w:cstheme="majorBidi"/>
        </w:rPr>
        <w:t xml:space="preserve">| </w:t>
      </w:r>
      <w:r w:rsidRPr="00C972D8">
        <w:rPr>
          <w:rFonts w:asciiTheme="majorBidi" w:hAnsiTheme="majorBidi" w:cstheme="majorBidi"/>
        </w:rPr>
        <w:t xml:space="preserve">and the weights are normalised using the function </w:t>
      </w:r>
      <w:r w:rsidRPr="00C972D8">
        <w:rPr>
          <w:rFonts w:asciiTheme="majorBidi" w:eastAsia="Cambria" w:hAnsiTheme="majorBidi" w:cstheme="majorBidi"/>
          <w:i/>
        </w:rPr>
        <w:t>norm</w:t>
      </w:r>
      <w:r w:rsidRPr="00C972D8">
        <w:rPr>
          <w:rFonts w:asciiTheme="majorBidi" w:hAnsiTheme="majorBidi" w:cstheme="majorBidi"/>
        </w:rPr>
        <w:t xml:space="preserve">. The output of the attention module is the weighted feature representation of </w:t>
      </w:r>
      <w:r w:rsidRPr="00C972D8">
        <w:rPr>
          <w:rFonts w:asciiTheme="majorBidi" w:eastAsia="Cambria" w:hAnsiTheme="majorBidi" w:cstheme="majorBidi"/>
          <w:i/>
        </w:rPr>
        <w:t>z</w:t>
      </w:r>
      <w:r w:rsidRPr="00C972D8">
        <w:rPr>
          <w:rFonts w:asciiTheme="majorBidi" w:hAnsiTheme="majorBidi" w:cstheme="majorBidi"/>
        </w:rPr>
        <w:t xml:space="preserve">, </w:t>
      </w:r>
      <w:r w:rsidRPr="00C972D8">
        <w:rPr>
          <w:rFonts w:asciiTheme="majorBidi" w:eastAsia="Cambria" w:hAnsiTheme="majorBidi" w:cstheme="majorBidi"/>
          <w:i/>
        </w:rPr>
        <w:t>z</w:t>
      </w:r>
      <w:r w:rsidRPr="00C972D8">
        <w:rPr>
          <w:rFonts w:asciiTheme="majorBidi" w:eastAsia="Cambria" w:hAnsiTheme="majorBidi" w:cstheme="majorBidi"/>
          <w:vertAlign w:val="superscript"/>
        </w:rPr>
        <w:t xml:space="preserve">0 </w:t>
      </w:r>
      <w:r w:rsidRPr="00C972D8">
        <w:rPr>
          <w:rFonts w:asciiTheme="majorBidi" w:hAnsiTheme="majorBidi" w:cstheme="majorBidi"/>
        </w:rPr>
        <w:t>(Equation 5).</w:t>
      </w:r>
    </w:p>
    <w:p w14:paraId="20093F74" w14:textId="77777777" w:rsidR="00AE392F" w:rsidRPr="00C972D8" w:rsidRDefault="00000000">
      <w:pPr>
        <w:numPr>
          <w:ilvl w:val="1"/>
          <w:numId w:val="3"/>
        </w:numPr>
        <w:spacing w:after="87" w:line="259" w:lineRule="auto"/>
        <w:ind w:hanging="157"/>
        <w:jc w:val="center"/>
        <w:rPr>
          <w:rFonts w:asciiTheme="majorBidi" w:hAnsiTheme="majorBidi" w:cstheme="majorBidi"/>
        </w:rPr>
      </w:pPr>
      <w:r w:rsidRPr="00C972D8">
        <w:rPr>
          <w:rFonts w:asciiTheme="majorBidi" w:eastAsia="Cambria" w:hAnsiTheme="majorBidi" w:cstheme="majorBidi"/>
        </w:rPr>
        <w:t xml:space="preserve">= </w:t>
      </w:r>
      <w:r w:rsidRPr="00C972D8">
        <w:rPr>
          <w:rFonts w:asciiTheme="majorBidi" w:eastAsia="Cambria" w:hAnsiTheme="majorBidi" w:cstheme="majorBidi"/>
          <w:i/>
        </w:rPr>
        <w:t>concat</w:t>
      </w:r>
      <w:r w:rsidRPr="00C972D8">
        <w:rPr>
          <w:rFonts w:asciiTheme="majorBidi" w:eastAsia="Cambria" w:hAnsiTheme="majorBidi" w:cstheme="majorBidi"/>
        </w:rPr>
        <w:t>(</w:t>
      </w:r>
      <w:r w:rsidRPr="00C972D8">
        <w:rPr>
          <w:rFonts w:asciiTheme="majorBidi" w:eastAsia="Cambria" w:hAnsiTheme="majorBidi" w:cstheme="majorBidi"/>
          <w:i/>
        </w:rPr>
        <w:t>o</w:t>
      </w:r>
      <w:r w:rsidRPr="00C972D8">
        <w:rPr>
          <w:rFonts w:asciiTheme="majorBidi" w:eastAsia="Cambria" w:hAnsiTheme="majorBidi" w:cstheme="majorBidi"/>
          <w:vertAlign w:val="subscript"/>
        </w:rPr>
        <w:t>1</w:t>
      </w:r>
      <w:r w:rsidRPr="00C972D8">
        <w:rPr>
          <w:rFonts w:asciiTheme="majorBidi" w:eastAsia="Cambria" w:hAnsiTheme="majorBidi" w:cstheme="majorBidi"/>
          <w:i/>
        </w:rPr>
        <w:t>,o</w:t>
      </w:r>
      <w:r w:rsidRPr="00C972D8">
        <w:rPr>
          <w:rFonts w:asciiTheme="majorBidi" w:eastAsia="Cambria" w:hAnsiTheme="majorBidi" w:cstheme="majorBidi"/>
          <w:vertAlign w:val="subscript"/>
        </w:rPr>
        <w:t>2</w:t>
      </w:r>
      <w:r w:rsidRPr="00C972D8">
        <w:rPr>
          <w:rFonts w:asciiTheme="majorBidi" w:eastAsia="Cambria" w:hAnsiTheme="majorBidi" w:cstheme="majorBidi"/>
          <w:i/>
        </w:rPr>
        <w:t>,...,o</w:t>
      </w:r>
      <w:r w:rsidRPr="00C972D8">
        <w:rPr>
          <w:rFonts w:asciiTheme="majorBidi" w:eastAsia="Cambria" w:hAnsiTheme="majorBidi" w:cstheme="majorBidi"/>
          <w:i/>
          <w:vertAlign w:val="subscript"/>
        </w:rPr>
        <w:t>k</w:t>
      </w:r>
      <w:r w:rsidRPr="00C972D8">
        <w:rPr>
          <w:rFonts w:asciiTheme="majorBidi" w:eastAsia="Cambria" w:hAnsiTheme="majorBidi" w:cstheme="majorBidi"/>
        </w:rPr>
        <w:t>)</w:t>
      </w:r>
    </w:p>
    <w:p w14:paraId="1DD3FFE3"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eastAsia="Cambria" w:hAnsiTheme="majorBidi" w:cstheme="majorBidi"/>
          <w:i/>
        </w:rPr>
        <w:t xml:space="preserve">score </w:t>
      </w:r>
      <w:r w:rsidRPr="00C972D8">
        <w:rPr>
          <w:rFonts w:asciiTheme="majorBidi" w:eastAsia="Cambria" w:hAnsiTheme="majorBidi" w:cstheme="majorBidi"/>
        </w:rPr>
        <w:t xml:space="preserve">=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a</w:t>
      </w:r>
      <w:r w:rsidRPr="00C972D8">
        <w:rPr>
          <w:rFonts w:asciiTheme="majorBidi" w:eastAsia="Cambria" w:hAnsiTheme="majorBidi" w:cstheme="majorBidi"/>
        </w:rPr>
        <w:t>(</w:t>
      </w:r>
      <w:r w:rsidRPr="00C972D8">
        <w:rPr>
          <w:rFonts w:asciiTheme="majorBidi" w:eastAsia="Cambria" w:hAnsiTheme="majorBidi" w:cstheme="majorBidi"/>
          <w:i/>
        </w:rPr>
        <w:t>z</w:t>
      </w:r>
      <w:r w:rsidRPr="00C972D8">
        <w:rPr>
          <w:rFonts w:asciiTheme="majorBidi" w:eastAsia="Cambria" w:hAnsiTheme="majorBidi" w:cstheme="majorBidi"/>
        </w:rPr>
        <w:t>)</w:t>
      </w:r>
    </w:p>
    <w:p w14:paraId="690C6A86" w14:textId="77777777" w:rsidR="00AE392F" w:rsidRPr="00C972D8" w:rsidRDefault="00000000">
      <w:pPr>
        <w:spacing w:after="0" w:line="259" w:lineRule="auto"/>
        <w:ind w:left="10" w:right="-15" w:hanging="10"/>
        <w:jc w:val="right"/>
        <w:rPr>
          <w:rFonts w:asciiTheme="majorBidi" w:hAnsiTheme="majorBidi" w:cstheme="majorBidi"/>
        </w:rPr>
      </w:pPr>
      <w:r w:rsidRPr="00C972D8">
        <w:rPr>
          <w:rFonts w:asciiTheme="majorBidi" w:hAnsiTheme="majorBidi" w:cstheme="majorBidi"/>
        </w:rPr>
        <w:t>(5)</w:t>
      </w:r>
    </w:p>
    <w:p w14:paraId="1C5F8653" w14:textId="77777777" w:rsidR="00AE392F" w:rsidRPr="00C972D8" w:rsidRDefault="00000000">
      <w:pPr>
        <w:spacing w:after="113" w:line="259" w:lineRule="auto"/>
        <w:ind w:left="10" w:hanging="10"/>
        <w:jc w:val="center"/>
        <w:rPr>
          <w:rFonts w:asciiTheme="majorBidi" w:hAnsiTheme="majorBidi" w:cstheme="majorBidi"/>
        </w:rPr>
      </w:pP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a </w:t>
      </w:r>
      <w:r w:rsidRPr="00C972D8">
        <w:rPr>
          <w:rFonts w:asciiTheme="majorBidi" w:eastAsia="Cambria" w:hAnsiTheme="majorBidi" w:cstheme="majorBidi"/>
        </w:rPr>
        <w:t xml:space="preserve">= </w:t>
      </w:r>
      <w:r w:rsidRPr="00C972D8">
        <w:rPr>
          <w:rFonts w:asciiTheme="majorBidi" w:eastAsia="Cambria" w:hAnsiTheme="majorBidi" w:cstheme="majorBidi"/>
          <w:i/>
        </w:rPr>
        <w:t>norm</w:t>
      </w:r>
      <w:r w:rsidRPr="00C972D8">
        <w:rPr>
          <w:rFonts w:asciiTheme="majorBidi" w:eastAsia="Cambria" w:hAnsiTheme="majorBidi" w:cstheme="majorBidi"/>
        </w:rPr>
        <w:t>(</w:t>
      </w:r>
      <w:r w:rsidRPr="00C972D8">
        <w:rPr>
          <w:rFonts w:asciiTheme="majorBidi" w:eastAsia="Cambria" w:hAnsiTheme="majorBidi" w:cstheme="majorBidi"/>
          <w:i/>
        </w:rPr>
        <w:t>score</w:t>
      </w:r>
      <w:r w:rsidRPr="00C972D8">
        <w:rPr>
          <w:rFonts w:asciiTheme="majorBidi" w:eastAsia="Cambria" w:hAnsiTheme="majorBidi" w:cstheme="majorBidi"/>
        </w:rPr>
        <w:t>)</w:t>
      </w:r>
    </w:p>
    <w:p w14:paraId="17B0EA5B" w14:textId="77777777" w:rsidR="00AE392F" w:rsidRPr="00C972D8" w:rsidRDefault="00000000">
      <w:pPr>
        <w:spacing w:after="113" w:line="259" w:lineRule="auto"/>
        <w:ind w:left="10" w:right="9" w:hanging="10"/>
        <w:jc w:val="center"/>
        <w:rPr>
          <w:rFonts w:asciiTheme="majorBidi" w:hAnsiTheme="majorBidi" w:cstheme="majorBidi"/>
        </w:rPr>
      </w:pPr>
      <w:r w:rsidRPr="00C972D8">
        <w:rPr>
          <w:rFonts w:asciiTheme="majorBidi" w:eastAsia="Cambria" w:hAnsiTheme="majorBidi" w:cstheme="majorBidi"/>
          <w:i/>
        </w:rPr>
        <w:t>z</w:t>
      </w:r>
      <w:r w:rsidRPr="00C972D8">
        <w:rPr>
          <w:rFonts w:asciiTheme="majorBidi" w:eastAsia="Cambria" w:hAnsiTheme="majorBidi" w:cstheme="majorBidi"/>
          <w:vertAlign w:val="superscript"/>
        </w:rPr>
        <w:t xml:space="preserve">0 </w:t>
      </w:r>
      <w:r w:rsidRPr="00C972D8">
        <w:rPr>
          <w:rFonts w:asciiTheme="majorBidi" w:eastAsia="Cambria" w:hAnsiTheme="majorBidi" w:cstheme="majorBidi"/>
        </w:rPr>
        <w:t xml:space="preserve">= </w:t>
      </w: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a </w:t>
      </w:r>
      <w:r w:rsidRPr="00C972D8">
        <w:rPr>
          <w:rFonts w:asciiTheme="majorBidi" w:eastAsia="Cambria" w:hAnsiTheme="majorBidi" w:cstheme="majorBidi"/>
        </w:rPr>
        <w:t xml:space="preserve">× </w:t>
      </w:r>
      <w:r w:rsidRPr="00C972D8">
        <w:rPr>
          <w:rFonts w:asciiTheme="majorBidi" w:eastAsia="Cambria" w:hAnsiTheme="majorBidi" w:cstheme="majorBidi"/>
          <w:i/>
        </w:rPr>
        <w:t>z</w:t>
      </w:r>
    </w:p>
    <w:p w14:paraId="791B747B" w14:textId="77777777" w:rsidR="00AE392F" w:rsidRPr="00C972D8" w:rsidRDefault="00000000">
      <w:pPr>
        <w:ind w:left="-15"/>
        <w:rPr>
          <w:rFonts w:asciiTheme="majorBidi" w:hAnsiTheme="majorBidi" w:cstheme="majorBidi"/>
        </w:rPr>
      </w:pPr>
      <w:r w:rsidRPr="00C972D8">
        <w:rPr>
          <w:rFonts w:asciiTheme="majorBidi" w:hAnsiTheme="majorBidi" w:cstheme="majorBidi"/>
        </w:rPr>
        <w:t>The goals for introducing an attention module for ExR is two-fold: firstly, to boost multiple features from modalities that together contribute towards classification accuracy; and secondly, to acutely discriminate between features from modalities that are noisy from others that are important for the classification task.</w:t>
      </w:r>
    </w:p>
    <w:p w14:paraId="2D508134" w14:textId="77777777" w:rsidR="00AE392F" w:rsidRPr="00C972D8" w:rsidRDefault="00000000">
      <w:pPr>
        <w:spacing w:after="120"/>
        <w:ind w:left="-15"/>
        <w:rPr>
          <w:rFonts w:asciiTheme="majorBidi" w:hAnsiTheme="majorBidi" w:cstheme="majorBidi"/>
        </w:rPr>
      </w:pPr>
      <w:r w:rsidRPr="00C972D8">
        <w:rPr>
          <w:rFonts w:asciiTheme="majorBidi" w:hAnsiTheme="majorBidi" w:cstheme="majorBidi"/>
        </w:rPr>
        <w:t xml:space="preserve">To achieve the former, we introduce a Soft Attention (SA) module. SA uses the sigmoid function as the </w:t>
      </w:r>
      <w:r w:rsidRPr="00C972D8">
        <w:rPr>
          <w:rFonts w:asciiTheme="majorBidi" w:eastAsia="Cambria" w:hAnsiTheme="majorBidi" w:cstheme="majorBidi"/>
          <w:i/>
        </w:rPr>
        <w:t xml:space="preserve">norm </w:t>
      </w:r>
      <w:r w:rsidRPr="00C972D8">
        <w:rPr>
          <w:rFonts w:asciiTheme="majorBidi" w:hAnsiTheme="majorBidi" w:cstheme="majorBidi"/>
        </w:rPr>
        <w:t xml:space="preserve">where </w:t>
      </w: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as </w:t>
      </w:r>
      <w:r w:rsidRPr="00C972D8">
        <w:rPr>
          <w:rFonts w:asciiTheme="majorBidi" w:hAnsiTheme="majorBidi" w:cstheme="majorBidi"/>
        </w:rPr>
        <w:t>are less skewed, resulting in a normally weighted feature representation (Equation 6).</w:t>
      </w:r>
    </w:p>
    <w:p w14:paraId="04797EBD" w14:textId="77777777" w:rsidR="00AE392F" w:rsidRPr="00C972D8" w:rsidRDefault="00000000">
      <w:pPr>
        <w:tabs>
          <w:tab w:val="center" w:pos="2520"/>
          <w:tab w:val="right" w:pos="5021"/>
        </w:tabs>
        <w:spacing w:after="37"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noProof/>
        </w:rPr>
        <w:drawing>
          <wp:inline distT="0" distB="0" distL="0" distR="0" wp14:anchorId="174C58A0" wp14:editId="66F0A7EC">
            <wp:extent cx="1341120" cy="646176"/>
            <wp:effectExtent l="0" t="0" r="0" b="0"/>
            <wp:docPr id="19935" name="Picture 19935"/>
            <wp:cNvGraphicFramePr/>
            <a:graphic xmlns:a="http://schemas.openxmlformats.org/drawingml/2006/main">
              <a:graphicData uri="http://schemas.openxmlformats.org/drawingml/2006/picture">
                <pic:pic xmlns:pic="http://schemas.openxmlformats.org/drawingml/2006/picture">
                  <pic:nvPicPr>
                    <pic:cNvPr id="19935" name="Picture 19935"/>
                    <pic:cNvPicPr/>
                  </pic:nvPicPr>
                  <pic:blipFill>
                    <a:blip r:embed="rId14"/>
                    <a:stretch>
                      <a:fillRect/>
                    </a:stretch>
                  </pic:blipFill>
                  <pic:spPr>
                    <a:xfrm>
                      <a:off x="0" y="0"/>
                      <a:ext cx="1341120" cy="646176"/>
                    </a:xfrm>
                    <a:prstGeom prst="rect">
                      <a:avLst/>
                    </a:prstGeom>
                  </pic:spPr>
                </pic:pic>
              </a:graphicData>
            </a:graphic>
          </wp:inline>
        </w:drawing>
      </w:r>
      <w:r w:rsidRPr="00C972D8">
        <w:rPr>
          <w:rFonts w:asciiTheme="majorBidi" w:hAnsiTheme="majorBidi" w:cstheme="majorBidi"/>
        </w:rPr>
        <w:tab/>
        <w:t>(6)</w:t>
      </w:r>
    </w:p>
    <w:p w14:paraId="43FFB9C7" w14:textId="77777777" w:rsidR="00AE392F" w:rsidRPr="00C972D8" w:rsidRDefault="00000000">
      <w:pPr>
        <w:ind w:left="-15" w:firstLine="0"/>
        <w:rPr>
          <w:rFonts w:asciiTheme="majorBidi" w:hAnsiTheme="majorBidi" w:cstheme="majorBidi"/>
        </w:rPr>
      </w:pPr>
      <w:r w:rsidRPr="00C972D8">
        <w:rPr>
          <w:rFonts w:asciiTheme="majorBidi" w:hAnsiTheme="majorBidi" w:cstheme="majorBidi"/>
        </w:rPr>
        <w:t xml:space="preserve">To achieve the latter, we introduce a Hard Attention (HA) module. HA uses the softmax function as the </w:t>
      </w:r>
      <w:r w:rsidRPr="00C972D8">
        <w:rPr>
          <w:rFonts w:asciiTheme="majorBidi" w:eastAsia="Cambria" w:hAnsiTheme="majorBidi" w:cstheme="majorBidi"/>
          <w:i/>
        </w:rPr>
        <w:t xml:space="preserve">norm </w:t>
      </w:r>
      <w:r w:rsidRPr="00C972D8">
        <w:rPr>
          <w:rFonts w:asciiTheme="majorBidi" w:hAnsiTheme="majorBidi" w:cstheme="majorBidi"/>
        </w:rPr>
        <w:t xml:space="preserve">where the </w:t>
      </w:r>
      <w:r w:rsidRPr="00C972D8">
        <w:rPr>
          <w:rFonts w:asciiTheme="majorBidi" w:eastAsia="Cambria" w:hAnsiTheme="majorBidi" w:cstheme="majorBidi"/>
          <w:i/>
        </w:rPr>
        <w:lastRenderedPageBreak/>
        <w:t>w</w:t>
      </w:r>
      <w:r w:rsidRPr="00C972D8">
        <w:rPr>
          <w:rFonts w:asciiTheme="majorBidi" w:eastAsia="Cambria" w:hAnsiTheme="majorBidi" w:cstheme="majorBidi"/>
          <w:i/>
          <w:vertAlign w:val="subscript"/>
        </w:rPr>
        <w:t xml:space="preserve">ah </w:t>
      </w:r>
      <w:r w:rsidRPr="00C972D8">
        <w:rPr>
          <w:rFonts w:asciiTheme="majorBidi" w:hAnsiTheme="majorBidi" w:cstheme="majorBidi"/>
        </w:rPr>
        <w:t xml:space="preserve">are skewed to attend to only one or few features in </w:t>
      </w:r>
      <w:r w:rsidRPr="00C972D8">
        <w:rPr>
          <w:rFonts w:asciiTheme="majorBidi" w:eastAsia="Cambria" w:hAnsiTheme="majorBidi" w:cstheme="majorBidi"/>
          <w:i/>
        </w:rPr>
        <w:t xml:space="preserve">z </w:t>
      </w:r>
      <w:r w:rsidRPr="00C972D8">
        <w:rPr>
          <w:rFonts w:asciiTheme="majorBidi" w:hAnsiTheme="majorBidi" w:cstheme="majorBidi"/>
        </w:rPr>
        <w:t>(Equation 7).</w:t>
      </w:r>
    </w:p>
    <w:p w14:paraId="4486EC12" w14:textId="77777777" w:rsidR="00AE392F" w:rsidRPr="00C972D8" w:rsidRDefault="00000000">
      <w:pPr>
        <w:tabs>
          <w:tab w:val="center" w:pos="2517"/>
          <w:tab w:val="right" w:pos="5021"/>
        </w:tabs>
        <w:spacing w:after="134"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noProof/>
        </w:rPr>
        <w:drawing>
          <wp:inline distT="0" distB="0" distL="0" distR="0" wp14:anchorId="3966F29C" wp14:editId="3D761766">
            <wp:extent cx="1307592" cy="713232"/>
            <wp:effectExtent l="0" t="0" r="0" b="0"/>
            <wp:docPr id="19937" name="Picture 19937"/>
            <wp:cNvGraphicFramePr/>
            <a:graphic xmlns:a="http://schemas.openxmlformats.org/drawingml/2006/main">
              <a:graphicData uri="http://schemas.openxmlformats.org/drawingml/2006/picture">
                <pic:pic xmlns:pic="http://schemas.openxmlformats.org/drawingml/2006/picture">
                  <pic:nvPicPr>
                    <pic:cNvPr id="19937" name="Picture 19937"/>
                    <pic:cNvPicPr/>
                  </pic:nvPicPr>
                  <pic:blipFill>
                    <a:blip r:embed="rId15"/>
                    <a:stretch>
                      <a:fillRect/>
                    </a:stretch>
                  </pic:blipFill>
                  <pic:spPr>
                    <a:xfrm>
                      <a:off x="0" y="0"/>
                      <a:ext cx="1307592" cy="713232"/>
                    </a:xfrm>
                    <a:prstGeom prst="rect">
                      <a:avLst/>
                    </a:prstGeom>
                  </pic:spPr>
                </pic:pic>
              </a:graphicData>
            </a:graphic>
          </wp:inline>
        </w:drawing>
      </w:r>
      <w:r w:rsidRPr="00C972D8">
        <w:rPr>
          <w:rFonts w:asciiTheme="majorBidi" w:hAnsiTheme="majorBidi" w:cstheme="majorBidi"/>
        </w:rPr>
        <w:tab/>
        <w:t>(7)</w:t>
      </w:r>
    </w:p>
    <w:p w14:paraId="071B5425" w14:textId="77777777" w:rsidR="00AE392F" w:rsidRPr="00C972D8" w:rsidRDefault="00000000">
      <w:pPr>
        <w:spacing w:after="250"/>
        <w:ind w:left="-15" w:firstLine="0"/>
        <w:rPr>
          <w:rFonts w:asciiTheme="majorBidi" w:hAnsiTheme="majorBidi" w:cstheme="majorBidi"/>
        </w:rPr>
      </w:pPr>
      <w:r w:rsidRPr="00C972D8">
        <w:rPr>
          <w:rFonts w:asciiTheme="majorBidi" w:hAnsiTheme="majorBidi" w:cstheme="majorBidi"/>
        </w:rPr>
        <w:t xml:space="preserve">The HAF module is the concatenation of the two attention modules, HA and SA (Equation 8), where </w:t>
      </w:r>
      <w:r w:rsidRPr="00C972D8">
        <w:rPr>
          <w:rFonts w:asciiTheme="majorBidi" w:hAnsiTheme="majorBidi" w:cstheme="majorBidi"/>
          <w:noProof/>
        </w:rPr>
        <w:drawing>
          <wp:inline distT="0" distB="0" distL="0" distR="0" wp14:anchorId="766C7DE4" wp14:editId="3B268BDD">
            <wp:extent cx="112776" cy="137160"/>
            <wp:effectExtent l="0" t="0" r="0" b="0"/>
            <wp:docPr id="19938" name="Picture 19938"/>
            <wp:cNvGraphicFramePr/>
            <a:graphic xmlns:a="http://schemas.openxmlformats.org/drawingml/2006/main">
              <a:graphicData uri="http://schemas.openxmlformats.org/drawingml/2006/picture">
                <pic:pic xmlns:pic="http://schemas.openxmlformats.org/drawingml/2006/picture">
                  <pic:nvPicPr>
                    <pic:cNvPr id="19938" name="Picture 19938"/>
                    <pic:cNvPicPr/>
                  </pic:nvPicPr>
                  <pic:blipFill>
                    <a:blip r:embed="rId16"/>
                    <a:stretch>
                      <a:fillRect/>
                    </a:stretch>
                  </pic:blipFill>
                  <pic:spPr>
                    <a:xfrm>
                      <a:off x="0" y="0"/>
                      <a:ext cx="112776" cy="137160"/>
                    </a:xfrm>
                    <a:prstGeom prst="rect">
                      <a:avLst/>
                    </a:prstGeom>
                  </pic:spPr>
                </pic:pic>
              </a:graphicData>
            </a:graphic>
          </wp:inline>
        </w:drawing>
      </w:r>
      <w:r w:rsidRPr="00C972D8">
        <w:rPr>
          <w:rFonts w:asciiTheme="majorBidi" w:hAnsiTheme="majorBidi" w:cstheme="majorBidi"/>
        </w:rPr>
        <w:t xml:space="preserve"> and </w:t>
      </w:r>
      <w:r w:rsidRPr="00C972D8">
        <w:rPr>
          <w:rFonts w:asciiTheme="majorBidi" w:hAnsiTheme="majorBidi" w:cstheme="majorBidi"/>
          <w:noProof/>
        </w:rPr>
        <w:drawing>
          <wp:inline distT="0" distB="0" distL="0" distR="0" wp14:anchorId="50D076AD" wp14:editId="68659912">
            <wp:extent cx="100584" cy="134112"/>
            <wp:effectExtent l="0" t="0" r="0" b="0"/>
            <wp:docPr id="19939" name="Picture 19939"/>
            <wp:cNvGraphicFramePr/>
            <a:graphic xmlns:a="http://schemas.openxmlformats.org/drawingml/2006/main">
              <a:graphicData uri="http://schemas.openxmlformats.org/drawingml/2006/picture">
                <pic:pic xmlns:pic="http://schemas.openxmlformats.org/drawingml/2006/picture">
                  <pic:nvPicPr>
                    <pic:cNvPr id="19939" name="Picture 19939"/>
                    <pic:cNvPicPr/>
                  </pic:nvPicPr>
                  <pic:blipFill>
                    <a:blip r:embed="rId17"/>
                    <a:stretch>
                      <a:fillRect/>
                    </a:stretch>
                  </pic:blipFill>
                  <pic:spPr>
                    <a:xfrm>
                      <a:off x="0" y="0"/>
                      <a:ext cx="100584" cy="134112"/>
                    </a:xfrm>
                    <a:prstGeom prst="rect">
                      <a:avLst/>
                    </a:prstGeom>
                  </pic:spPr>
                </pic:pic>
              </a:graphicData>
            </a:graphic>
          </wp:inline>
        </w:drawing>
      </w:r>
      <w:r w:rsidRPr="00C972D8">
        <w:rPr>
          <w:rFonts w:asciiTheme="majorBidi" w:hAnsiTheme="majorBidi" w:cstheme="majorBidi"/>
        </w:rPr>
        <w:t xml:space="preserve"> are the outputs from the HA and the SA modules respectively.</w:t>
      </w:r>
    </w:p>
    <w:p w14:paraId="3E77CE9B" w14:textId="77777777" w:rsidR="00AE392F" w:rsidRPr="00C972D8" w:rsidRDefault="00000000">
      <w:pPr>
        <w:tabs>
          <w:tab w:val="center" w:pos="2531"/>
          <w:tab w:val="right" w:pos="5021"/>
        </w:tabs>
        <w:spacing w:after="188"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noProof/>
        </w:rPr>
        <w:drawing>
          <wp:inline distT="0" distB="0" distL="0" distR="0" wp14:anchorId="1CAE39A8" wp14:editId="62E6AE02">
            <wp:extent cx="1008888" cy="140208"/>
            <wp:effectExtent l="0" t="0" r="0" b="0"/>
            <wp:docPr id="19940" name="Picture 19940"/>
            <wp:cNvGraphicFramePr/>
            <a:graphic xmlns:a="http://schemas.openxmlformats.org/drawingml/2006/main">
              <a:graphicData uri="http://schemas.openxmlformats.org/drawingml/2006/picture">
                <pic:pic xmlns:pic="http://schemas.openxmlformats.org/drawingml/2006/picture">
                  <pic:nvPicPr>
                    <pic:cNvPr id="19940" name="Picture 19940"/>
                    <pic:cNvPicPr/>
                  </pic:nvPicPr>
                  <pic:blipFill>
                    <a:blip r:embed="rId18"/>
                    <a:stretch>
                      <a:fillRect/>
                    </a:stretch>
                  </pic:blipFill>
                  <pic:spPr>
                    <a:xfrm>
                      <a:off x="0" y="0"/>
                      <a:ext cx="1008888" cy="140208"/>
                    </a:xfrm>
                    <a:prstGeom prst="rect">
                      <a:avLst/>
                    </a:prstGeom>
                  </pic:spPr>
                </pic:pic>
              </a:graphicData>
            </a:graphic>
          </wp:inline>
        </w:drawing>
      </w:r>
      <w:r w:rsidRPr="00C972D8">
        <w:rPr>
          <w:rFonts w:asciiTheme="majorBidi" w:hAnsiTheme="majorBidi" w:cstheme="majorBidi"/>
        </w:rPr>
        <w:tab/>
        <w:t>(8)</w:t>
      </w:r>
    </w:p>
    <w:p w14:paraId="153DEEDF" w14:textId="77777777" w:rsidR="00AE392F" w:rsidRPr="00C972D8" w:rsidRDefault="00000000">
      <w:pPr>
        <w:ind w:left="-15"/>
        <w:rPr>
          <w:rFonts w:asciiTheme="majorBidi" w:hAnsiTheme="majorBidi" w:cstheme="majorBidi"/>
        </w:rPr>
      </w:pPr>
      <w:r w:rsidRPr="00C972D8">
        <w:rPr>
          <w:rFonts w:asciiTheme="majorBidi" w:hAnsiTheme="majorBidi" w:cstheme="majorBidi"/>
        </w:rPr>
        <w:t>We implement the attention at feature granularity level, where each feature is assigned a weight regardless of the modality. This is in contrast to modality level where the attention weights highlight all the features from one modality and discard all features from other modalities. The reasoning behind selecting feature level granularity is two-fold; firstly all features from a single modality are not equally important for ExR; and secondly, more than one sensor modality will contribute features towards improved classification.</w:t>
      </w:r>
    </w:p>
    <w:p w14:paraId="04019D55" w14:textId="77777777" w:rsidR="00AE392F" w:rsidRPr="00C972D8" w:rsidRDefault="00000000">
      <w:pPr>
        <w:spacing w:after="222"/>
        <w:ind w:left="-15"/>
        <w:rPr>
          <w:rFonts w:asciiTheme="majorBidi" w:hAnsiTheme="majorBidi" w:cstheme="majorBidi"/>
        </w:rPr>
      </w:pPr>
      <w:r w:rsidRPr="00C972D8">
        <w:rPr>
          <w:rFonts w:asciiTheme="majorBidi" w:hAnsiTheme="majorBidi" w:cstheme="majorBidi"/>
        </w:rPr>
        <w:t xml:space="preserve">A single dense layer parametric model with a non-linear activation is used as the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 xml:space="preserve">a </w:t>
      </w:r>
      <w:r w:rsidRPr="00C972D8">
        <w:rPr>
          <w:rFonts w:asciiTheme="majorBidi" w:hAnsiTheme="majorBidi" w:cstheme="majorBidi"/>
        </w:rPr>
        <w:t>(Equation 9) in the implementation of both HA and SA modules.</w:t>
      </w:r>
    </w:p>
    <w:p w14:paraId="4CFD81D2" w14:textId="77777777" w:rsidR="00AE392F" w:rsidRPr="00C972D8" w:rsidRDefault="00000000">
      <w:pPr>
        <w:tabs>
          <w:tab w:val="center" w:pos="2511"/>
          <w:tab w:val="right" w:pos="5021"/>
        </w:tabs>
        <w:spacing w:after="221"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eastAsia="Cambria" w:hAnsiTheme="majorBidi" w:cstheme="majorBidi"/>
          <w:i/>
        </w:rPr>
        <w:t xml:space="preserve">score </w:t>
      </w:r>
      <w:r w:rsidRPr="00C972D8">
        <w:rPr>
          <w:rFonts w:asciiTheme="majorBidi" w:eastAsia="Cambria" w:hAnsiTheme="majorBidi" w:cstheme="majorBidi"/>
        </w:rPr>
        <w:t xml:space="preserve">= </w:t>
      </w:r>
      <w:r w:rsidRPr="00C972D8">
        <w:rPr>
          <w:rFonts w:asciiTheme="majorBidi" w:eastAsia="Cambria" w:hAnsiTheme="majorBidi" w:cstheme="majorBidi"/>
          <w:i/>
        </w:rPr>
        <w:t>tanh</w:t>
      </w:r>
      <w:r w:rsidRPr="00C972D8">
        <w:rPr>
          <w:rFonts w:asciiTheme="majorBidi" w:eastAsia="Cambria" w:hAnsiTheme="majorBidi" w:cstheme="majorBidi"/>
        </w:rPr>
        <w:t>(</w:t>
      </w:r>
      <w:r w:rsidRPr="00C972D8">
        <w:rPr>
          <w:rFonts w:asciiTheme="majorBidi" w:eastAsia="Cambria" w:hAnsiTheme="majorBidi" w:cstheme="majorBidi"/>
          <w:i/>
        </w:rPr>
        <w:t>w</w:t>
      </w:r>
      <w:r w:rsidRPr="00C972D8">
        <w:rPr>
          <w:rFonts w:asciiTheme="majorBidi" w:eastAsia="Cambria" w:hAnsiTheme="majorBidi" w:cstheme="majorBidi"/>
          <w:i/>
          <w:vertAlign w:val="superscript"/>
        </w:rPr>
        <w:t>T</w:t>
      </w:r>
      <w:r w:rsidRPr="00C972D8">
        <w:rPr>
          <w:rFonts w:asciiTheme="majorBidi" w:eastAsia="Cambria" w:hAnsiTheme="majorBidi" w:cstheme="majorBidi"/>
          <w:i/>
        </w:rPr>
        <w:t xml:space="preserve">z </w:t>
      </w:r>
      <w:r w:rsidRPr="00C972D8">
        <w:rPr>
          <w:rFonts w:asciiTheme="majorBidi" w:eastAsia="Cambria" w:hAnsiTheme="majorBidi" w:cstheme="majorBidi"/>
        </w:rPr>
        <w:t xml:space="preserve">+ </w:t>
      </w:r>
      <w:r w:rsidRPr="00C972D8">
        <w:rPr>
          <w:rFonts w:asciiTheme="majorBidi" w:eastAsia="Cambria" w:hAnsiTheme="majorBidi" w:cstheme="majorBidi"/>
          <w:i/>
        </w:rPr>
        <w:t>b</w:t>
      </w:r>
      <w:r w:rsidRPr="00C972D8">
        <w:rPr>
          <w:rFonts w:asciiTheme="majorBidi" w:eastAsia="Cambria" w:hAnsiTheme="majorBidi" w:cstheme="majorBidi"/>
        </w:rPr>
        <w:t>)</w:t>
      </w:r>
      <w:r w:rsidRPr="00C972D8">
        <w:rPr>
          <w:rFonts w:asciiTheme="majorBidi" w:eastAsia="Cambria" w:hAnsiTheme="majorBidi" w:cstheme="majorBidi"/>
        </w:rPr>
        <w:tab/>
      </w:r>
      <w:r w:rsidRPr="00C972D8">
        <w:rPr>
          <w:rFonts w:asciiTheme="majorBidi" w:hAnsiTheme="majorBidi" w:cstheme="majorBidi"/>
        </w:rPr>
        <w:t>(9)</w:t>
      </w:r>
    </w:p>
    <w:p w14:paraId="346A3B1E" w14:textId="77777777" w:rsidR="00AE392F" w:rsidRPr="00C972D8" w:rsidRDefault="00000000">
      <w:pPr>
        <w:spacing w:after="35"/>
        <w:ind w:left="-15" w:firstLine="0"/>
        <w:rPr>
          <w:rFonts w:asciiTheme="majorBidi" w:hAnsiTheme="majorBidi" w:cstheme="majorBidi"/>
        </w:rPr>
      </w:pPr>
      <w:r w:rsidRPr="00C972D8">
        <w:rPr>
          <w:rFonts w:asciiTheme="majorBidi" w:hAnsiTheme="majorBidi" w:cstheme="majorBidi"/>
        </w:rPr>
        <w:t xml:space="preserve">where, </w:t>
      </w:r>
      <w:r w:rsidRPr="00C972D8">
        <w:rPr>
          <w:rFonts w:asciiTheme="majorBidi" w:eastAsia="Cambria" w:hAnsiTheme="majorBidi" w:cstheme="majorBidi"/>
          <w:i/>
        </w:rPr>
        <w:t xml:space="preserve">w </w:t>
      </w:r>
      <w:r w:rsidRPr="00C972D8">
        <w:rPr>
          <w:rFonts w:asciiTheme="majorBidi" w:hAnsiTheme="majorBidi" w:cstheme="majorBidi"/>
        </w:rPr>
        <w:t xml:space="preserve">and </w:t>
      </w:r>
      <w:r w:rsidRPr="00C972D8">
        <w:rPr>
          <w:rFonts w:asciiTheme="majorBidi" w:eastAsia="Cambria" w:hAnsiTheme="majorBidi" w:cstheme="majorBidi"/>
          <w:i/>
        </w:rPr>
        <w:t xml:space="preserve">b </w:t>
      </w:r>
      <w:r w:rsidRPr="00C972D8">
        <w:rPr>
          <w:rFonts w:asciiTheme="majorBidi" w:hAnsiTheme="majorBidi" w:cstheme="majorBidi"/>
        </w:rPr>
        <w:t xml:space="preserve">are train-able parameters and </w:t>
      </w:r>
      <w:r w:rsidRPr="00C972D8">
        <w:rPr>
          <w:rFonts w:asciiTheme="majorBidi" w:eastAsia="Cambria" w:hAnsiTheme="majorBidi" w:cstheme="majorBidi"/>
          <w:i/>
        </w:rPr>
        <w:t xml:space="preserve">w </w:t>
      </w:r>
      <w:r w:rsidRPr="00C972D8">
        <w:rPr>
          <w:rFonts w:ascii="Cambria Math" w:eastAsia="Cambria" w:hAnsi="Cambria Math" w:cs="Cambria Math"/>
        </w:rPr>
        <w:t>∈</w:t>
      </w:r>
      <w:r w:rsidRPr="00C972D8">
        <w:rPr>
          <w:rFonts w:asciiTheme="majorBidi" w:eastAsia="Cambria" w:hAnsiTheme="majorBidi" w:cstheme="majorBidi"/>
        </w:rPr>
        <w:t xml:space="preserve"> </w:t>
      </w:r>
      <w:r w:rsidRPr="00C972D8">
        <w:rPr>
          <w:rFonts w:asciiTheme="majorBidi" w:hAnsiTheme="majorBidi" w:cstheme="majorBidi"/>
        </w:rPr>
        <w:t>R</w:t>
      </w:r>
      <w:r w:rsidRPr="00C972D8">
        <w:rPr>
          <w:rFonts w:asciiTheme="majorBidi" w:eastAsia="Cambria" w:hAnsiTheme="majorBidi" w:cstheme="majorBidi"/>
          <w:vertAlign w:val="superscript"/>
        </w:rPr>
        <w:t>|</w:t>
      </w:r>
      <w:r w:rsidRPr="00C972D8">
        <w:rPr>
          <w:rFonts w:asciiTheme="majorBidi" w:eastAsia="Cambria" w:hAnsiTheme="majorBidi" w:cstheme="majorBidi"/>
          <w:i/>
          <w:vertAlign w:val="superscript"/>
        </w:rPr>
        <w:t>z</w:t>
      </w:r>
      <w:r w:rsidRPr="00C972D8">
        <w:rPr>
          <w:rFonts w:asciiTheme="majorBidi" w:eastAsia="Cambria" w:hAnsiTheme="majorBidi" w:cstheme="majorBidi"/>
          <w:vertAlign w:val="superscript"/>
        </w:rPr>
        <w:t>|×|</w:t>
      </w:r>
      <w:r w:rsidRPr="00C972D8">
        <w:rPr>
          <w:rFonts w:asciiTheme="majorBidi" w:eastAsia="Cambria" w:hAnsiTheme="majorBidi" w:cstheme="majorBidi"/>
          <w:i/>
          <w:vertAlign w:val="superscript"/>
        </w:rPr>
        <w:t>z</w:t>
      </w:r>
      <w:r w:rsidRPr="00C972D8">
        <w:rPr>
          <w:rFonts w:asciiTheme="majorBidi" w:eastAsia="Cambria" w:hAnsiTheme="majorBidi" w:cstheme="majorBidi"/>
          <w:vertAlign w:val="superscript"/>
        </w:rPr>
        <w:t xml:space="preserve">| </w:t>
      </w:r>
      <w:r w:rsidRPr="00C972D8">
        <w:rPr>
          <w:rFonts w:asciiTheme="majorBidi" w:hAnsiTheme="majorBidi" w:cstheme="majorBidi"/>
        </w:rPr>
        <w:t xml:space="preserve">and </w:t>
      </w:r>
      <w:r w:rsidRPr="00C972D8">
        <w:rPr>
          <w:rFonts w:asciiTheme="majorBidi" w:eastAsia="Cambria" w:hAnsiTheme="majorBidi" w:cstheme="majorBidi"/>
          <w:i/>
        </w:rPr>
        <w:t xml:space="preserve">b </w:t>
      </w:r>
      <w:r w:rsidRPr="00C972D8">
        <w:rPr>
          <w:rFonts w:ascii="Cambria Math" w:eastAsia="Cambria" w:hAnsi="Cambria Math" w:cs="Cambria Math"/>
        </w:rPr>
        <w:t>∈</w:t>
      </w:r>
      <w:r w:rsidRPr="00C972D8">
        <w:rPr>
          <w:rFonts w:asciiTheme="majorBidi" w:eastAsia="Cambria" w:hAnsiTheme="majorBidi" w:cstheme="majorBidi"/>
        </w:rPr>
        <w:t xml:space="preserve"> </w:t>
      </w:r>
      <w:r w:rsidRPr="00C972D8">
        <w:rPr>
          <w:rFonts w:asciiTheme="majorBidi" w:hAnsiTheme="majorBidi" w:cstheme="majorBidi"/>
        </w:rPr>
        <w:t>R</w:t>
      </w:r>
      <w:r w:rsidRPr="00C972D8">
        <w:rPr>
          <w:rFonts w:asciiTheme="majorBidi" w:eastAsia="Cambria" w:hAnsiTheme="majorBidi" w:cstheme="majorBidi"/>
          <w:vertAlign w:val="superscript"/>
        </w:rPr>
        <w:t>1×|</w:t>
      </w:r>
      <w:r w:rsidRPr="00C972D8">
        <w:rPr>
          <w:rFonts w:asciiTheme="majorBidi" w:eastAsia="Cambria" w:hAnsiTheme="majorBidi" w:cstheme="majorBidi"/>
          <w:i/>
          <w:vertAlign w:val="superscript"/>
        </w:rPr>
        <w:t>z</w:t>
      </w:r>
      <w:r w:rsidRPr="00C972D8">
        <w:rPr>
          <w:rFonts w:asciiTheme="majorBidi" w:eastAsia="Cambria" w:hAnsiTheme="majorBidi" w:cstheme="majorBidi"/>
          <w:vertAlign w:val="superscript"/>
        </w:rPr>
        <w:t xml:space="preserve">| </w:t>
      </w:r>
      <w:r w:rsidRPr="00C972D8">
        <w:rPr>
          <w:rFonts w:asciiTheme="majorBidi" w:hAnsiTheme="majorBidi" w:cstheme="majorBidi"/>
        </w:rPr>
        <w:t xml:space="preserve">such that </w:t>
      </w:r>
      <w:r w:rsidRPr="00C972D8">
        <w:rPr>
          <w:rFonts w:asciiTheme="majorBidi" w:eastAsia="Cambria" w:hAnsiTheme="majorBidi" w:cstheme="majorBidi"/>
        </w:rPr>
        <w:t>|</w:t>
      </w:r>
      <w:r w:rsidRPr="00C972D8">
        <w:rPr>
          <w:rFonts w:asciiTheme="majorBidi" w:eastAsia="Cambria" w:hAnsiTheme="majorBidi" w:cstheme="majorBidi"/>
          <w:i/>
        </w:rPr>
        <w:t>score</w:t>
      </w:r>
      <w:r w:rsidRPr="00C972D8">
        <w:rPr>
          <w:rFonts w:asciiTheme="majorBidi" w:eastAsia="Cambria" w:hAnsiTheme="majorBidi" w:cstheme="majorBidi"/>
        </w:rPr>
        <w:t>| = |</w:t>
      </w:r>
      <w:r w:rsidRPr="00C972D8">
        <w:rPr>
          <w:rFonts w:asciiTheme="majorBidi" w:eastAsia="Cambria" w:hAnsiTheme="majorBidi" w:cstheme="majorBidi"/>
          <w:i/>
        </w:rPr>
        <w:t>z</w:t>
      </w:r>
      <w:r w:rsidRPr="00C972D8">
        <w:rPr>
          <w:rFonts w:asciiTheme="majorBidi" w:eastAsia="Cambria" w:hAnsiTheme="majorBidi" w:cstheme="majorBidi"/>
        </w:rPr>
        <w:t>|</w:t>
      </w:r>
      <w:r w:rsidRPr="00C972D8">
        <w:rPr>
          <w:rFonts w:asciiTheme="majorBidi" w:hAnsiTheme="majorBidi" w:cstheme="majorBidi"/>
        </w:rPr>
        <w:t xml:space="preserve">. We select these hyperparameters after an exploratory study where we compared models with increasing number of train-able parameters (i.e. hidden layers and nodes).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 xml:space="preserve">as </w:t>
      </w:r>
      <w:r w:rsidRPr="00C972D8">
        <w:rPr>
          <w:rFonts w:asciiTheme="majorBidi" w:hAnsiTheme="majorBidi" w:cstheme="majorBidi"/>
        </w:rPr>
        <w:t xml:space="preserve">for SA and </w:t>
      </w:r>
      <w:r w:rsidRPr="00C972D8">
        <w:rPr>
          <w:rFonts w:asciiTheme="majorBidi" w:eastAsia="Cambria" w:hAnsiTheme="majorBidi" w:cstheme="majorBidi"/>
          <w:i/>
        </w:rPr>
        <w:t>θ</w:t>
      </w:r>
      <w:r w:rsidRPr="00C972D8">
        <w:rPr>
          <w:rFonts w:asciiTheme="majorBidi" w:eastAsia="Cambria" w:hAnsiTheme="majorBidi" w:cstheme="majorBidi"/>
          <w:i/>
          <w:vertAlign w:val="subscript"/>
        </w:rPr>
        <w:t xml:space="preserve">ah </w:t>
      </w:r>
      <w:r w:rsidRPr="00C972D8">
        <w:rPr>
          <w:rFonts w:asciiTheme="majorBidi" w:hAnsiTheme="majorBidi" w:cstheme="majorBidi"/>
        </w:rPr>
        <w:t>for HA are the only parametric component in the mHAF architecture apart from the modality specific feature representations.</w:t>
      </w:r>
    </w:p>
    <w:p w14:paraId="6A6AC1F7" w14:textId="77777777" w:rsidR="00AE392F" w:rsidRPr="00C972D8" w:rsidRDefault="00000000">
      <w:pPr>
        <w:spacing w:after="124"/>
        <w:ind w:left="-15"/>
        <w:rPr>
          <w:rFonts w:asciiTheme="majorBidi" w:hAnsiTheme="majorBidi" w:cstheme="majorBidi"/>
        </w:rPr>
      </w:pPr>
      <w:r w:rsidRPr="00C972D8">
        <w:rPr>
          <w:rFonts w:asciiTheme="majorBidi" w:hAnsiTheme="majorBidi" w:cstheme="majorBidi"/>
          <w:i/>
        </w:rPr>
        <w:t xml:space="preserve">4) Classification: </w:t>
      </w:r>
      <w:r w:rsidRPr="00C972D8">
        <w:rPr>
          <w:rFonts w:asciiTheme="majorBidi" w:hAnsiTheme="majorBidi" w:cstheme="majorBidi"/>
        </w:rPr>
        <w:t xml:space="preserve">The concatenated output of the HAF module </w:t>
      </w:r>
      <w:r w:rsidRPr="00C972D8">
        <w:rPr>
          <w:rFonts w:asciiTheme="majorBidi" w:eastAsia="Cambria" w:hAnsiTheme="majorBidi" w:cstheme="majorBidi"/>
          <w:i/>
        </w:rPr>
        <w:t>z</w:t>
      </w:r>
      <w:r w:rsidRPr="00C972D8">
        <w:rPr>
          <w:rFonts w:asciiTheme="majorBidi" w:eastAsia="Cambria" w:hAnsiTheme="majorBidi" w:cstheme="majorBidi"/>
          <w:vertAlign w:val="superscript"/>
        </w:rPr>
        <w:t xml:space="preserve">0 </w:t>
      </w:r>
      <w:r w:rsidRPr="00C972D8">
        <w:rPr>
          <w:rFonts w:asciiTheme="majorBidi" w:hAnsiTheme="majorBidi" w:cstheme="majorBidi"/>
        </w:rPr>
        <w:t>is further connected to a dense layer with softmax activation for exercise class prediction.</w:t>
      </w:r>
    </w:p>
    <w:p w14:paraId="1CA0194B" w14:textId="77777777" w:rsidR="00AE392F" w:rsidRPr="00C972D8" w:rsidRDefault="00000000">
      <w:pPr>
        <w:tabs>
          <w:tab w:val="center" w:pos="2554"/>
          <w:tab w:val="right" w:pos="5021"/>
        </w:tabs>
        <w:spacing w:after="0" w:line="259" w:lineRule="auto"/>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eastAsia="Cambria" w:hAnsiTheme="majorBidi" w:cstheme="majorBidi"/>
          <w:i/>
        </w:rPr>
        <w:t xml:space="preserve">y </w:t>
      </w:r>
      <w:r w:rsidRPr="00C972D8">
        <w:rPr>
          <w:rFonts w:asciiTheme="majorBidi" w:eastAsia="Cambria" w:hAnsiTheme="majorBidi" w:cstheme="majorBidi"/>
        </w:rPr>
        <w:t xml:space="preserve">= argmax </w:t>
      </w:r>
      <w:r w:rsidRPr="00C972D8">
        <w:rPr>
          <w:rFonts w:asciiTheme="majorBidi" w:hAnsiTheme="majorBidi" w:cstheme="majorBidi"/>
          <w:noProof/>
        </w:rPr>
        <w:drawing>
          <wp:inline distT="0" distB="0" distL="0" distR="0" wp14:anchorId="46AE639C" wp14:editId="2B302C31">
            <wp:extent cx="1203960" cy="149352"/>
            <wp:effectExtent l="0" t="0" r="0" b="0"/>
            <wp:docPr id="19942" name="Picture 19942"/>
            <wp:cNvGraphicFramePr/>
            <a:graphic xmlns:a="http://schemas.openxmlformats.org/drawingml/2006/main">
              <a:graphicData uri="http://schemas.openxmlformats.org/drawingml/2006/picture">
                <pic:pic xmlns:pic="http://schemas.openxmlformats.org/drawingml/2006/picture">
                  <pic:nvPicPr>
                    <pic:cNvPr id="19942" name="Picture 19942"/>
                    <pic:cNvPicPr/>
                  </pic:nvPicPr>
                  <pic:blipFill>
                    <a:blip r:embed="rId19"/>
                    <a:stretch>
                      <a:fillRect/>
                    </a:stretch>
                  </pic:blipFill>
                  <pic:spPr>
                    <a:xfrm>
                      <a:off x="0" y="0"/>
                      <a:ext cx="1203960" cy="149352"/>
                    </a:xfrm>
                    <a:prstGeom prst="rect">
                      <a:avLst/>
                    </a:prstGeom>
                  </pic:spPr>
                </pic:pic>
              </a:graphicData>
            </a:graphic>
          </wp:inline>
        </w:drawing>
      </w:r>
      <w:r w:rsidRPr="00C972D8">
        <w:rPr>
          <w:rFonts w:asciiTheme="majorBidi" w:hAnsiTheme="majorBidi" w:cstheme="majorBidi"/>
        </w:rPr>
        <w:tab/>
        <w:t>(10)</w:t>
      </w:r>
    </w:p>
    <w:p w14:paraId="44F70FB0" w14:textId="77777777" w:rsidR="00AE392F" w:rsidRPr="00C972D8" w:rsidRDefault="00000000">
      <w:pPr>
        <w:spacing w:after="283" w:line="259" w:lineRule="auto"/>
        <w:ind w:left="1551" w:firstLine="0"/>
        <w:jc w:val="left"/>
        <w:rPr>
          <w:rFonts w:asciiTheme="majorBidi" w:hAnsiTheme="majorBidi" w:cstheme="majorBidi"/>
        </w:rPr>
      </w:pPr>
      <w:r w:rsidRPr="00C972D8">
        <w:rPr>
          <w:rFonts w:asciiTheme="majorBidi" w:eastAsia="Cambria" w:hAnsiTheme="majorBidi" w:cstheme="majorBidi"/>
          <w:i/>
          <w:sz w:val="14"/>
        </w:rPr>
        <w:t>e</w:t>
      </w:r>
      <w:r w:rsidRPr="00C972D8">
        <w:rPr>
          <w:rFonts w:ascii="Cambria Math" w:eastAsia="Cambria" w:hAnsi="Cambria Math" w:cs="Cambria Math"/>
          <w:sz w:val="14"/>
        </w:rPr>
        <w:t>∈</w:t>
      </w:r>
      <w:r w:rsidRPr="00C972D8">
        <w:rPr>
          <w:rFonts w:asciiTheme="majorBidi" w:eastAsia="Cambria" w:hAnsiTheme="majorBidi" w:cstheme="majorBidi"/>
          <w:i/>
          <w:sz w:val="14"/>
        </w:rPr>
        <w:t>E</w:t>
      </w:r>
    </w:p>
    <w:p w14:paraId="5521AAAD" w14:textId="77777777" w:rsidR="00AE392F" w:rsidRPr="00C972D8" w:rsidRDefault="00000000">
      <w:pPr>
        <w:spacing w:after="268"/>
        <w:ind w:left="-15" w:firstLine="0"/>
        <w:rPr>
          <w:rFonts w:asciiTheme="majorBidi" w:hAnsiTheme="majorBidi" w:cstheme="majorBidi"/>
        </w:rPr>
      </w:pPr>
      <w:r w:rsidRPr="00C972D8">
        <w:rPr>
          <w:rFonts w:asciiTheme="majorBidi" w:hAnsiTheme="majorBidi" w:cstheme="majorBidi"/>
        </w:rPr>
        <w:t xml:space="preserve">where, </w:t>
      </w:r>
      <w:r w:rsidRPr="00C972D8">
        <w:rPr>
          <w:rFonts w:asciiTheme="majorBidi" w:eastAsia="Cambria" w:hAnsiTheme="majorBidi" w:cstheme="majorBidi"/>
          <w:i/>
        </w:rPr>
        <w:t xml:space="preserve">E </w:t>
      </w:r>
      <w:r w:rsidRPr="00C972D8">
        <w:rPr>
          <w:rFonts w:asciiTheme="majorBidi" w:hAnsiTheme="majorBidi" w:cstheme="majorBidi"/>
        </w:rPr>
        <w:t xml:space="preserve">is the set of exercise classes, </w:t>
      </w:r>
      <w:r w:rsidRPr="00C972D8">
        <w:rPr>
          <w:rFonts w:asciiTheme="majorBidi" w:eastAsia="Cambria" w:hAnsiTheme="majorBidi" w:cstheme="majorBidi"/>
          <w:i/>
        </w:rPr>
        <w:t>w</w:t>
      </w:r>
      <w:r w:rsidRPr="00C972D8">
        <w:rPr>
          <w:rFonts w:asciiTheme="majorBidi" w:eastAsia="Cambria" w:hAnsiTheme="majorBidi" w:cstheme="majorBidi"/>
          <w:i/>
          <w:vertAlign w:val="subscript"/>
        </w:rPr>
        <w:t xml:space="preserve">c </w:t>
      </w:r>
      <w:r w:rsidRPr="00C972D8">
        <w:rPr>
          <w:rFonts w:ascii="Cambria Math" w:eastAsia="Cambria" w:hAnsi="Cambria Math" w:cs="Cambria Math"/>
        </w:rPr>
        <w:t>∈</w:t>
      </w:r>
      <w:r w:rsidRPr="00C972D8">
        <w:rPr>
          <w:rFonts w:asciiTheme="majorBidi" w:eastAsia="Cambria" w:hAnsiTheme="majorBidi" w:cstheme="majorBidi"/>
        </w:rPr>
        <w:t xml:space="preserve"> </w:t>
      </w:r>
      <w:r w:rsidRPr="00C972D8">
        <w:rPr>
          <w:rFonts w:asciiTheme="majorBidi" w:hAnsiTheme="majorBidi" w:cstheme="majorBidi"/>
        </w:rPr>
        <w:t>R</w:t>
      </w:r>
      <w:r w:rsidRPr="00C972D8">
        <w:rPr>
          <w:rFonts w:asciiTheme="majorBidi" w:eastAsia="Cambria" w:hAnsiTheme="majorBidi" w:cstheme="majorBidi"/>
          <w:vertAlign w:val="superscript"/>
        </w:rPr>
        <w:t>|</w:t>
      </w:r>
      <w:r w:rsidRPr="00C972D8">
        <w:rPr>
          <w:rFonts w:asciiTheme="majorBidi" w:eastAsia="Cambria" w:hAnsiTheme="majorBidi" w:cstheme="majorBidi"/>
          <w:i/>
          <w:vertAlign w:val="superscript"/>
        </w:rPr>
        <w:t>z</w:t>
      </w:r>
      <w:r w:rsidRPr="00C972D8">
        <w:rPr>
          <w:rFonts w:asciiTheme="majorBidi" w:eastAsia="Cambria" w:hAnsiTheme="majorBidi" w:cstheme="majorBidi"/>
          <w:sz w:val="15"/>
          <w:vertAlign w:val="superscript"/>
        </w:rPr>
        <w:t>0</w:t>
      </w:r>
      <w:r w:rsidRPr="00C972D8">
        <w:rPr>
          <w:rFonts w:asciiTheme="majorBidi" w:eastAsia="Cambria" w:hAnsiTheme="majorBidi" w:cstheme="majorBidi"/>
          <w:vertAlign w:val="superscript"/>
        </w:rPr>
        <w:t>|×|</w:t>
      </w:r>
      <w:r w:rsidRPr="00C972D8">
        <w:rPr>
          <w:rFonts w:asciiTheme="majorBidi" w:eastAsia="Cambria" w:hAnsiTheme="majorBidi" w:cstheme="majorBidi"/>
          <w:i/>
          <w:vertAlign w:val="superscript"/>
        </w:rPr>
        <w:t>E</w:t>
      </w:r>
      <w:r w:rsidRPr="00C972D8">
        <w:rPr>
          <w:rFonts w:asciiTheme="majorBidi" w:eastAsia="Cambria" w:hAnsiTheme="majorBidi" w:cstheme="majorBidi"/>
          <w:vertAlign w:val="superscript"/>
        </w:rPr>
        <w:t xml:space="preserve">| </w:t>
      </w:r>
      <w:r w:rsidRPr="00C972D8">
        <w:rPr>
          <w:rFonts w:asciiTheme="majorBidi" w:hAnsiTheme="majorBidi" w:cstheme="majorBidi"/>
        </w:rPr>
        <w:t xml:space="preserve">and </w:t>
      </w:r>
      <w:r w:rsidRPr="00C972D8">
        <w:rPr>
          <w:rFonts w:asciiTheme="majorBidi" w:eastAsia="Cambria" w:hAnsiTheme="majorBidi" w:cstheme="majorBidi"/>
          <w:i/>
        </w:rPr>
        <w:t>b</w:t>
      </w:r>
      <w:r w:rsidRPr="00C972D8">
        <w:rPr>
          <w:rFonts w:asciiTheme="majorBidi" w:eastAsia="Cambria" w:hAnsiTheme="majorBidi" w:cstheme="majorBidi"/>
          <w:i/>
          <w:vertAlign w:val="subscript"/>
        </w:rPr>
        <w:t xml:space="preserve">c </w:t>
      </w:r>
      <w:r w:rsidRPr="00C972D8">
        <w:rPr>
          <w:rFonts w:ascii="Cambria Math" w:eastAsia="Cambria" w:hAnsi="Cambria Math" w:cs="Cambria Math"/>
          <w:sz w:val="31"/>
          <w:vertAlign w:val="superscript"/>
        </w:rPr>
        <w:t>∈</w:t>
      </w:r>
      <w:r w:rsidRPr="00C972D8">
        <w:rPr>
          <w:rFonts w:asciiTheme="majorBidi" w:eastAsia="Cambria" w:hAnsiTheme="majorBidi" w:cstheme="majorBidi"/>
          <w:sz w:val="31"/>
          <w:vertAlign w:val="superscript"/>
        </w:rPr>
        <w:t xml:space="preserve"> </w:t>
      </w:r>
      <w:r w:rsidRPr="00C972D8">
        <w:rPr>
          <w:rFonts w:asciiTheme="majorBidi" w:hAnsiTheme="majorBidi" w:cstheme="majorBidi"/>
        </w:rPr>
        <w:t>R</w:t>
      </w:r>
      <w:r w:rsidRPr="00C972D8">
        <w:rPr>
          <w:rFonts w:asciiTheme="majorBidi" w:eastAsia="Cambria" w:hAnsiTheme="majorBidi" w:cstheme="majorBidi"/>
          <w:sz w:val="14"/>
        </w:rPr>
        <w:t>1×|</w:t>
      </w:r>
      <w:r w:rsidRPr="00C972D8">
        <w:rPr>
          <w:rFonts w:asciiTheme="majorBidi" w:eastAsia="Cambria" w:hAnsiTheme="majorBidi" w:cstheme="majorBidi"/>
          <w:i/>
          <w:sz w:val="14"/>
        </w:rPr>
        <w:t>E</w:t>
      </w:r>
      <w:r w:rsidRPr="00C972D8">
        <w:rPr>
          <w:rFonts w:asciiTheme="majorBidi" w:eastAsia="Cambria" w:hAnsiTheme="majorBidi" w:cstheme="majorBidi"/>
          <w:sz w:val="14"/>
        </w:rPr>
        <w:t>|</w:t>
      </w:r>
      <w:r w:rsidRPr="00C972D8">
        <w:rPr>
          <w:rFonts w:asciiTheme="majorBidi" w:hAnsiTheme="majorBidi" w:cstheme="majorBidi"/>
        </w:rPr>
        <w:t>.</w:t>
      </w:r>
    </w:p>
    <w:p w14:paraId="079DA397" w14:textId="77777777" w:rsidR="00AE392F" w:rsidRPr="00C972D8" w:rsidRDefault="00000000">
      <w:pPr>
        <w:spacing w:after="133" w:line="265" w:lineRule="auto"/>
        <w:ind w:left="10" w:hanging="10"/>
        <w:jc w:val="center"/>
        <w:rPr>
          <w:rFonts w:asciiTheme="majorBidi" w:hAnsiTheme="majorBidi" w:cstheme="majorBidi"/>
        </w:rPr>
      </w:pPr>
      <w:r w:rsidRPr="00C972D8">
        <w:rPr>
          <w:rFonts w:asciiTheme="majorBidi" w:hAnsiTheme="majorBidi" w:cstheme="majorBidi"/>
        </w:rPr>
        <w:t>V. P</w:t>
      </w:r>
      <w:r w:rsidRPr="00C972D8">
        <w:rPr>
          <w:rFonts w:asciiTheme="majorBidi" w:hAnsiTheme="majorBidi" w:cstheme="majorBidi"/>
          <w:sz w:val="16"/>
        </w:rPr>
        <w:t xml:space="preserve">ERFORMANCE </w:t>
      </w:r>
      <w:r w:rsidRPr="00C972D8">
        <w:rPr>
          <w:rFonts w:asciiTheme="majorBidi" w:hAnsiTheme="majorBidi" w:cstheme="majorBidi"/>
        </w:rPr>
        <w:t>E</w:t>
      </w:r>
      <w:r w:rsidRPr="00C972D8">
        <w:rPr>
          <w:rFonts w:asciiTheme="majorBidi" w:hAnsiTheme="majorBidi" w:cstheme="majorBidi"/>
          <w:sz w:val="16"/>
        </w:rPr>
        <w:t>VALUATION</w:t>
      </w:r>
    </w:p>
    <w:p w14:paraId="45998B2E" w14:textId="77777777" w:rsidR="00AE392F" w:rsidRPr="00C972D8" w:rsidRDefault="00000000">
      <w:pPr>
        <w:ind w:left="-15" w:firstLine="0"/>
        <w:rPr>
          <w:rFonts w:asciiTheme="majorBidi" w:hAnsiTheme="majorBidi" w:cstheme="majorBidi"/>
        </w:rPr>
      </w:pPr>
      <w:r w:rsidRPr="00C972D8">
        <w:rPr>
          <w:rFonts w:asciiTheme="majorBidi" w:hAnsiTheme="majorBidi" w:cstheme="majorBidi"/>
        </w:rPr>
        <w:t>Our evaluation of the Exercise Recognition system is three-</w:t>
      </w:r>
    </w:p>
    <w:p w14:paraId="2E7D4DD0" w14:textId="77777777" w:rsidR="00AE392F" w:rsidRPr="00C972D8" w:rsidRDefault="00000000">
      <w:pPr>
        <w:spacing w:after="58"/>
        <w:ind w:left="-15" w:firstLine="0"/>
        <w:rPr>
          <w:rFonts w:asciiTheme="majorBidi" w:hAnsiTheme="majorBidi" w:cstheme="majorBidi"/>
        </w:rPr>
      </w:pPr>
      <w:r w:rsidRPr="00C972D8">
        <w:rPr>
          <w:rFonts w:asciiTheme="majorBidi" w:hAnsiTheme="majorBidi" w:cstheme="majorBidi"/>
        </w:rPr>
        <w:t>fold;</w:t>
      </w:r>
    </w:p>
    <w:p w14:paraId="181EDFD5" w14:textId="77777777" w:rsidR="00AE392F" w:rsidRPr="00C972D8" w:rsidRDefault="00000000">
      <w:pPr>
        <w:numPr>
          <w:ilvl w:val="0"/>
          <w:numId w:val="4"/>
        </w:numPr>
        <w:ind w:hanging="201"/>
        <w:rPr>
          <w:rFonts w:asciiTheme="majorBidi" w:hAnsiTheme="majorBidi" w:cstheme="majorBidi"/>
        </w:rPr>
      </w:pPr>
      <w:r w:rsidRPr="00C972D8">
        <w:rPr>
          <w:rFonts w:asciiTheme="majorBidi" w:hAnsiTheme="majorBidi" w:cstheme="majorBidi"/>
        </w:rPr>
        <w:t>evaluate mHAF with heterogeneous multi-modal sensors against multiple baselines and variants of mHAF derived through model ablation;</w:t>
      </w:r>
    </w:p>
    <w:p w14:paraId="737DBBDA" w14:textId="77777777" w:rsidR="00AE392F" w:rsidRPr="00C972D8" w:rsidRDefault="00000000">
      <w:pPr>
        <w:numPr>
          <w:ilvl w:val="0"/>
          <w:numId w:val="4"/>
        </w:numPr>
        <w:ind w:hanging="201"/>
        <w:rPr>
          <w:rFonts w:asciiTheme="majorBidi" w:hAnsiTheme="majorBidi" w:cstheme="majorBidi"/>
        </w:rPr>
      </w:pPr>
      <w:r w:rsidRPr="00C972D8">
        <w:rPr>
          <w:rFonts w:asciiTheme="majorBidi" w:hAnsiTheme="majorBidi" w:cstheme="majorBidi"/>
        </w:rPr>
        <w:t>compare different sensor modality combinations to identify the best performing minimal combinations; and,</w:t>
      </w:r>
    </w:p>
    <w:p w14:paraId="399C935B" w14:textId="77777777" w:rsidR="00AE392F" w:rsidRPr="00C972D8" w:rsidRDefault="00000000">
      <w:pPr>
        <w:numPr>
          <w:ilvl w:val="0"/>
          <w:numId w:val="4"/>
        </w:numPr>
        <w:ind w:hanging="201"/>
        <w:rPr>
          <w:rFonts w:asciiTheme="majorBidi" w:hAnsiTheme="majorBidi" w:cstheme="majorBidi"/>
        </w:rPr>
      </w:pPr>
      <w:r w:rsidRPr="00C972D8">
        <w:rPr>
          <w:rFonts w:asciiTheme="majorBidi" w:hAnsiTheme="majorBidi" w:cstheme="majorBidi"/>
        </w:rPr>
        <w:t>evaluate HAF module’s capabilities to learn feature importance and modality combinations for different exercise classes by visualising attention weights.</w:t>
      </w:r>
    </w:p>
    <w:p w14:paraId="46CDD8F5" w14:textId="77777777" w:rsidR="00AE392F" w:rsidRPr="00C972D8" w:rsidRDefault="00000000">
      <w:pPr>
        <w:pStyle w:val="Heading1"/>
        <w:ind w:left="-5"/>
        <w:rPr>
          <w:rFonts w:asciiTheme="majorBidi" w:hAnsiTheme="majorBidi" w:cstheme="majorBidi"/>
        </w:rPr>
      </w:pPr>
      <w:r w:rsidRPr="00C972D8">
        <w:rPr>
          <w:rFonts w:asciiTheme="majorBidi" w:hAnsiTheme="majorBidi" w:cstheme="majorBidi"/>
        </w:rPr>
        <w:t>A. Evaluation Methodology</w:t>
      </w:r>
    </w:p>
    <w:p w14:paraId="6209131B" w14:textId="77777777" w:rsidR="00AE392F" w:rsidRPr="00C972D8" w:rsidRDefault="00000000">
      <w:pPr>
        <w:ind w:left="-15"/>
        <w:rPr>
          <w:rFonts w:asciiTheme="majorBidi" w:hAnsiTheme="majorBidi" w:cstheme="majorBidi"/>
        </w:rPr>
      </w:pPr>
      <w:r w:rsidRPr="00C972D8">
        <w:rPr>
          <w:rFonts w:asciiTheme="majorBidi" w:hAnsiTheme="majorBidi" w:cstheme="majorBidi"/>
        </w:rPr>
        <w:t>We evaluate mHAF algorithm using Leave-One-PersonOut (LOPO) methodology. With the MEx dataset, LOPO creates 30 folds; each fold is trained with 29 user data and tested with the data from one user. This methodology emulates a real-life deployment setting where end-user data is not available during training. For a given experiment, on average, the training set has 6032 instances and the test set has 208 instances. The experiments are implemented using TensorFlow and Keras libraries. The models are optimised using following parameters; loss is cross-entropy, optimiser is Adadelta, learning rate is 1.0, batch size is 32 and the number of epochs is 30. We use batch normalisation as the regularisation method of the models.</w:t>
      </w:r>
    </w:p>
    <w:p w14:paraId="112EE66D" w14:textId="77777777" w:rsidR="00AE392F" w:rsidRPr="00C972D8" w:rsidRDefault="00000000">
      <w:pPr>
        <w:spacing w:after="317"/>
        <w:ind w:left="-15"/>
        <w:rPr>
          <w:rFonts w:asciiTheme="majorBidi" w:hAnsiTheme="majorBidi" w:cstheme="majorBidi"/>
        </w:rPr>
      </w:pPr>
      <w:r w:rsidRPr="00C972D8">
        <w:rPr>
          <w:rFonts w:asciiTheme="majorBidi" w:hAnsiTheme="majorBidi" w:cstheme="majorBidi"/>
        </w:rPr>
        <w:t xml:space="preserve">Macro F1-measure is the selected performance measure for the experiments as it provides a better representation of precision and recall compared to accuracy. F1-measure is first calculated for each label </w:t>
      </w:r>
      <w:r w:rsidRPr="00C972D8">
        <w:rPr>
          <w:rFonts w:asciiTheme="majorBidi" w:eastAsia="Cambria" w:hAnsiTheme="majorBidi" w:cstheme="majorBidi"/>
          <w:i/>
        </w:rPr>
        <w:t>i</w:t>
      </w:r>
      <w:r w:rsidRPr="00C972D8">
        <w:rPr>
          <w:rFonts w:asciiTheme="majorBidi" w:hAnsiTheme="majorBidi" w:cstheme="majorBidi"/>
        </w:rPr>
        <w:t>, and their non-weighted mean is calculated (Equation 11). For a given experiment, we present the mean F1-measure averaged over 30 LOPO folds. Weighted F1-measure is not required in these experiment as the dataset is class balanced. LOPO evaluation methodology calls for non-parametric statistical significance test due to not-normally distributed results. We use the Wilcoxon signed-rank test for paired samples to evaluate the statistical significance at 95% confidence.</w:t>
      </w:r>
    </w:p>
    <w:p w14:paraId="4F4AA17D" w14:textId="77777777" w:rsidR="00AE392F" w:rsidRPr="00C972D8" w:rsidRDefault="00000000">
      <w:pPr>
        <w:tabs>
          <w:tab w:val="center" w:pos="2524"/>
          <w:tab w:val="right" w:pos="5021"/>
        </w:tabs>
        <w:spacing w:after="134" w:line="259" w:lineRule="auto"/>
        <w:ind w:left="0" w:right="-15"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noProof/>
        </w:rPr>
        <w:drawing>
          <wp:inline distT="0" distB="0" distL="0" distR="0" wp14:anchorId="721C2971" wp14:editId="3D6EC57E">
            <wp:extent cx="1825752" cy="332232"/>
            <wp:effectExtent l="0" t="0" r="0" b="0"/>
            <wp:docPr id="19941" name="Picture 19941"/>
            <wp:cNvGraphicFramePr/>
            <a:graphic xmlns:a="http://schemas.openxmlformats.org/drawingml/2006/main">
              <a:graphicData uri="http://schemas.openxmlformats.org/drawingml/2006/picture">
                <pic:pic xmlns:pic="http://schemas.openxmlformats.org/drawingml/2006/picture">
                  <pic:nvPicPr>
                    <pic:cNvPr id="19941" name="Picture 19941"/>
                    <pic:cNvPicPr/>
                  </pic:nvPicPr>
                  <pic:blipFill>
                    <a:blip r:embed="rId20"/>
                    <a:stretch>
                      <a:fillRect/>
                    </a:stretch>
                  </pic:blipFill>
                  <pic:spPr>
                    <a:xfrm>
                      <a:off x="0" y="0"/>
                      <a:ext cx="1825752" cy="332232"/>
                    </a:xfrm>
                    <a:prstGeom prst="rect">
                      <a:avLst/>
                    </a:prstGeom>
                  </pic:spPr>
                </pic:pic>
              </a:graphicData>
            </a:graphic>
          </wp:inline>
        </w:drawing>
      </w:r>
      <w:r w:rsidRPr="00C972D8">
        <w:rPr>
          <w:rFonts w:asciiTheme="majorBidi" w:hAnsiTheme="majorBidi" w:cstheme="majorBidi"/>
        </w:rPr>
        <w:tab/>
        <w:t>(11)</w:t>
      </w:r>
    </w:p>
    <w:p w14:paraId="7D221398" w14:textId="77777777" w:rsidR="00AE392F" w:rsidRPr="00C972D8" w:rsidRDefault="00000000">
      <w:pPr>
        <w:pStyle w:val="Heading1"/>
        <w:ind w:left="-5"/>
        <w:rPr>
          <w:rFonts w:asciiTheme="majorBidi" w:hAnsiTheme="majorBidi" w:cstheme="majorBidi"/>
        </w:rPr>
      </w:pPr>
      <w:r w:rsidRPr="00C972D8">
        <w:rPr>
          <w:rFonts w:asciiTheme="majorBidi" w:hAnsiTheme="majorBidi" w:cstheme="majorBidi"/>
        </w:rPr>
        <w:t>B. Comparative Study</w:t>
      </w:r>
    </w:p>
    <w:p w14:paraId="1F56B099" w14:textId="77777777" w:rsidR="00AE392F" w:rsidRPr="00C972D8" w:rsidRDefault="00000000">
      <w:pPr>
        <w:spacing w:after="80"/>
        <w:ind w:left="-15" w:firstLine="0"/>
        <w:rPr>
          <w:rFonts w:asciiTheme="majorBidi" w:hAnsiTheme="majorBidi" w:cstheme="majorBidi"/>
        </w:rPr>
      </w:pPr>
      <w:r w:rsidRPr="00C972D8">
        <w:rPr>
          <w:rFonts w:asciiTheme="majorBidi" w:hAnsiTheme="majorBidi" w:cstheme="majorBidi"/>
        </w:rPr>
        <w:t>We compare mHAF with following baselines.</w:t>
      </w:r>
    </w:p>
    <w:p w14:paraId="5BC19328" w14:textId="77777777" w:rsidR="00AE392F" w:rsidRPr="00C972D8" w:rsidRDefault="00000000">
      <w:pPr>
        <w:numPr>
          <w:ilvl w:val="0"/>
          <w:numId w:val="5"/>
        </w:numPr>
        <w:ind w:hanging="286"/>
        <w:rPr>
          <w:rFonts w:asciiTheme="majorBidi" w:hAnsiTheme="majorBidi" w:cstheme="majorBidi"/>
        </w:rPr>
      </w:pPr>
      <w:r w:rsidRPr="00C972D8">
        <w:rPr>
          <w:rFonts w:asciiTheme="majorBidi" w:hAnsiTheme="majorBidi" w:cstheme="majorBidi"/>
        </w:rPr>
        <w:t>Early Fusion: Raw features from each sensor modality is flattened, concatenated and a shared feature representation is learned.</w:t>
      </w:r>
    </w:p>
    <w:p w14:paraId="2C373A80" w14:textId="77777777" w:rsidR="00AE392F" w:rsidRPr="00C972D8" w:rsidRDefault="00000000">
      <w:pPr>
        <w:numPr>
          <w:ilvl w:val="0"/>
          <w:numId w:val="5"/>
        </w:numPr>
        <w:ind w:hanging="286"/>
        <w:rPr>
          <w:rFonts w:asciiTheme="majorBidi" w:hAnsiTheme="majorBidi" w:cstheme="majorBidi"/>
        </w:rPr>
      </w:pPr>
      <w:r w:rsidRPr="00C972D8">
        <w:rPr>
          <w:rFonts w:asciiTheme="majorBidi" w:hAnsiTheme="majorBidi" w:cstheme="majorBidi"/>
        </w:rPr>
        <w:t>Mid Fusion: Modality specific feature representations are followed by a shared feature representation.</w:t>
      </w:r>
    </w:p>
    <w:p w14:paraId="5DCC1997" w14:textId="77777777" w:rsidR="00AE392F" w:rsidRPr="00C972D8" w:rsidRDefault="00000000">
      <w:pPr>
        <w:numPr>
          <w:ilvl w:val="0"/>
          <w:numId w:val="5"/>
        </w:numPr>
        <w:ind w:hanging="286"/>
        <w:rPr>
          <w:rFonts w:asciiTheme="majorBidi" w:hAnsiTheme="majorBidi" w:cstheme="majorBidi"/>
        </w:rPr>
      </w:pPr>
      <w:r w:rsidRPr="00C972D8">
        <w:rPr>
          <w:rFonts w:asciiTheme="majorBidi" w:hAnsiTheme="majorBidi" w:cstheme="majorBidi"/>
        </w:rPr>
        <w:t>mHAF-midHAF: mHAF + a shared feature representation (2 Dense Layers) between HAF module and the classification layer.</w:t>
      </w:r>
    </w:p>
    <w:p w14:paraId="79FE8E91" w14:textId="77777777" w:rsidR="00AE392F" w:rsidRPr="00C972D8" w:rsidRDefault="00000000">
      <w:pPr>
        <w:numPr>
          <w:ilvl w:val="0"/>
          <w:numId w:val="5"/>
        </w:numPr>
        <w:ind w:hanging="286"/>
        <w:rPr>
          <w:rFonts w:asciiTheme="majorBidi" w:hAnsiTheme="majorBidi" w:cstheme="majorBidi"/>
        </w:rPr>
      </w:pPr>
      <w:r w:rsidRPr="00C972D8">
        <w:rPr>
          <w:rFonts w:asciiTheme="majorBidi" w:hAnsiTheme="majorBidi" w:cstheme="majorBidi"/>
        </w:rPr>
        <w:t>mHAF-noHAF: mHAF without the HAF module.</w:t>
      </w:r>
    </w:p>
    <w:p w14:paraId="35B05347" w14:textId="77777777" w:rsidR="00AE392F" w:rsidRPr="00C972D8" w:rsidRDefault="00000000">
      <w:pPr>
        <w:ind w:left="485" w:firstLine="0"/>
        <w:rPr>
          <w:rFonts w:asciiTheme="majorBidi" w:hAnsiTheme="majorBidi" w:cstheme="majorBidi"/>
        </w:rPr>
      </w:pPr>
      <w:r w:rsidRPr="00C972D8">
        <w:rPr>
          <w:rFonts w:asciiTheme="majorBidi" w:hAnsiTheme="majorBidi" w:cstheme="majorBidi"/>
        </w:rPr>
        <w:t>Modality specific feature representations are concatenated for classification.</w:t>
      </w:r>
    </w:p>
    <w:p w14:paraId="48779559" w14:textId="77777777" w:rsidR="00AE392F" w:rsidRPr="00C972D8" w:rsidRDefault="00000000">
      <w:pPr>
        <w:numPr>
          <w:ilvl w:val="0"/>
          <w:numId w:val="5"/>
        </w:numPr>
        <w:ind w:hanging="286"/>
        <w:rPr>
          <w:rFonts w:asciiTheme="majorBidi" w:hAnsiTheme="majorBidi" w:cstheme="majorBidi"/>
        </w:rPr>
      </w:pPr>
      <w:r w:rsidRPr="00C972D8">
        <w:rPr>
          <w:rFonts w:asciiTheme="majorBidi" w:hAnsiTheme="majorBidi" w:cstheme="majorBidi"/>
        </w:rPr>
        <w:t>mHAF-noSA: mHAF without the SA module in HAF, only the HA module</w:t>
      </w:r>
    </w:p>
    <w:p w14:paraId="2EA946E8" w14:textId="77777777" w:rsidR="00AE392F" w:rsidRPr="00C972D8" w:rsidRDefault="00000000">
      <w:pPr>
        <w:numPr>
          <w:ilvl w:val="0"/>
          <w:numId w:val="5"/>
        </w:numPr>
        <w:spacing w:after="56"/>
        <w:ind w:hanging="286"/>
        <w:rPr>
          <w:rFonts w:asciiTheme="majorBidi" w:hAnsiTheme="majorBidi" w:cstheme="majorBidi"/>
        </w:rPr>
      </w:pPr>
      <w:r w:rsidRPr="00C972D8">
        <w:rPr>
          <w:rFonts w:asciiTheme="majorBidi" w:hAnsiTheme="majorBidi" w:cstheme="majorBidi"/>
        </w:rPr>
        <w:t>mHAF-noHA: mHAF without the HA module in HAF, only the SA module</w:t>
      </w:r>
    </w:p>
    <w:p w14:paraId="2F120860" w14:textId="77777777" w:rsidR="00AE392F" w:rsidRPr="00C972D8" w:rsidRDefault="00000000">
      <w:pPr>
        <w:ind w:left="-15" w:firstLine="0"/>
        <w:rPr>
          <w:rFonts w:asciiTheme="majorBidi" w:hAnsiTheme="majorBidi" w:cstheme="majorBidi"/>
        </w:rPr>
      </w:pPr>
      <w:r w:rsidRPr="00C972D8">
        <w:rPr>
          <w:rFonts w:asciiTheme="majorBidi" w:hAnsiTheme="majorBidi" w:cstheme="majorBidi"/>
        </w:rPr>
        <w:t>The first three baselines evaluate the significance of Modality specific feature representations and the last three baselines evaluate the significance of attention modules in the mHAF architecture (see Figure 3). Therefore this evaluation also act as an ablation study. We re-purpose the models in Table III as the modality specific and shared feature representations for the baselines 1, 2 and 3 by adjusting the layer sizes accordingly.</w:t>
      </w:r>
    </w:p>
    <w:p w14:paraId="61D81966" w14:textId="77777777" w:rsidR="00AE392F" w:rsidRPr="00C972D8" w:rsidRDefault="00000000">
      <w:pPr>
        <w:spacing w:after="221"/>
        <w:ind w:left="-15" w:firstLine="0"/>
        <w:rPr>
          <w:rFonts w:asciiTheme="majorBidi" w:hAnsiTheme="majorBidi" w:cstheme="majorBidi"/>
        </w:rPr>
      </w:pPr>
      <w:r w:rsidRPr="00C972D8">
        <w:rPr>
          <w:rFonts w:asciiTheme="majorBidi" w:hAnsiTheme="majorBidi" w:cstheme="majorBidi"/>
        </w:rPr>
        <w:t>We do not find appropriate baselines in literature given the heterogeneity of sensor modalities.</w:t>
      </w:r>
    </w:p>
    <w:p w14:paraId="3A5345AE" w14:textId="77777777" w:rsidR="00AE392F" w:rsidRPr="00C972D8" w:rsidRDefault="00000000">
      <w:pPr>
        <w:spacing w:after="3" w:line="265" w:lineRule="auto"/>
        <w:ind w:left="10" w:hanging="10"/>
        <w:jc w:val="center"/>
        <w:rPr>
          <w:rFonts w:asciiTheme="majorBidi" w:hAnsiTheme="majorBidi" w:cstheme="majorBidi"/>
        </w:rPr>
      </w:pPr>
      <w:r w:rsidRPr="00C972D8">
        <w:rPr>
          <w:rFonts w:asciiTheme="majorBidi" w:hAnsiTheme="majorBidi" w:cstheme="majorBidi"/>
          <w:sz w:val="16"/>
        </w:rPr>
        <w:lastRenderedPageBreak/>
        <w:t>TABLE IV</w:t>
      </w:r>
    </w:p>
    <w:p w14:paraId="27A50612"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hAnsiTheme="majorBidi" w:cstheme="majorBidi"/>
          <w:sz w:val="16"/>
        </w:rPr>
        <w:t>C</w:t>
      </w:r>
      <w:r w:rsidRPr="00C972D8">
        <w:rPr>
          <w:rFonts w:asciiTheme="majorBidi" w:hAnsiTheme="majorBidi" w:cstheme="majorBidi"/>
          <w:sz w:val="13"/>
        </w:rPr>
        <w:t xml:space="preserve">OMPARATIVE </w:t>
      </w:r>
      <w:r w:rsidRPr="00C972D8">
        <w:rPr>
          <w:rFonts w:asciiTheme="majorBidi" w:hAnsiTheme="majorBidi" w:cstheme="majorBidi"/>
          <w:sz w:val="16"/>
        </w:rPr>
        <w:t>E</w:t>
      </w:r>
      <w:r w:rsidRPr="00C972D8">
        <w:rPr>
          <w:rFonts w:asciiTheme="majorBidi" w:hAnsiTheme="majorBidi" w:cstheme="majorBidi"/>
          <w:sz w:val="13"/>
        </w:rPr>
        <w:t>VALUATION OF M</w:t>
      </w:r>
      <w:r w:rsidRPr="00C972D8">
        <w:rPr>
          <w:rFonts w:asciiTheme="majorBidi" w:hAnsiTheme="majorBidi" w:cstheme="majorBidi"/>
          <w:sz w:val="16"/>
        </w:rPr>
        <w:t>HAF</w:t>
      </w:r>
    </w:p>
    <w:tbl>
      <w:tblPr>
        <w:tblStyle w:val="TableGrid"/>
        <w:tblW w:w="2552" w:type="dxa"/>
        <w:tblInd w:w="1234" w:type="dxa"/>
        <w:tblCellMar>
          <w:top w:w="62" w:type="dxa"/>
          <w:left w:w="0" w:type="dxa"/>
          <w:bottom w:w="0" w:type="dxa"/>
          <w:right w:w="100" w:type="dxa"/>
        </w:tblCellMar>
        <w:tblLook w:val="04A0" w:firstRow="1" w:lastRow="0" w:firstColumn="1" w:lastColumn="0" w:noHBand="0" w:noVBand="1"/>
      </w:tblPr>
      <w:tblGrid>
        <w:gridCol w:w="1461"/>
        <w:gridCol w:w="1091"/>
      </w:tblGrid>
      <w:tr w:rsidR="00AE392F" w:rsidRPr="00C972D8" w14:paraId="647CDF8D" w14:textId="77777777">
        <w:trPr>
          <w:trHeight w:val="277"/>
        </w:trPr>
        <w:tc>
          <w:tcPr>
            <w:tcW w:w="1461" w:type="dxa"/>
            <w:tcBorders>
              <w:top w:val="single" w:sz="3" w:space="0" w:color="000000"/>
              <w:left w:val="nil"/>
              <w:bottom w:val="single" w:sz="3" w:space="0" w:color="000000"/>
              <w:right w:val="nil"/>
            </w:tcBorders>
          </w:tcPr>
          <w:p w14:paraId="00E69C90"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Algorithm</w:t>
            </w:r>
          </w:p>
        </w:tc>
        <w:tc>
          <w:tcPr>
            <w:tcW w:w="1091" w:type="dxa"/>
            <w:tcBorders>
              <w:top w:val="single" w:sz="3" w:space="0" w:color="000000"/>
              <w:left w:val="nil"/>
              <w:bottom w:val="single" w:sz="3" w:space="0" w:color="000000"/>
              <w:right w:val="nil"/>
            </w:tcBorders>
          </w:tcPr>
          <w:p w14:paraId="2A10E062"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F1-measure(%)</w:t>
            </w:r>
          </w:p>
        </w:tc>
      </w:tr>
      <w:tr w:rsidR="00AE392F" w:rsidRPr="00C972D8" w14:paraId="0301A633" w14:textId="77777777">
        <w:trPr>
          <w:trHeight w:val="290"/>
        </w:trPr>
        <w:tc>
          <w:tcPr>
            <w:tcW w:w="1461" w:type="dxa"/>
            <w:tcBorders>
              <w:top w:val="single" w:sz="3" w:space="0" w:color="000000"/>
              <w:left w:val="nil"/>
              <w:bottom w:val="nil"/>
              <w:right w:val="nil"/>
            </w:tcBorders>
          </w:tcPr>
          <w:p w14:paraId="2599024C"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Early Fusion</w:t>
            </w:r>
          </w:p>
        </w:tc>
        <w:tc>
          <w:tcPr>
            <w:tcW w:w="1091" w:type="dxa"/>
            <w:tcBorders>
              <w:top w:val="single" w:sz="3" w:space="0" w:color="000000"/>
              <w:left w:val="nil"/>
              <w:bottom w:val="nil"/>
              <w:right w:val="nil"/>
            </w:tcBorders>
          </w:tcPr>
          <w:p w14:paraId="79F9E636"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89.92</w:t>
            </w:r>
          </w:p>
        </w:tc>
      </w:tr>
      <w:tr w:rsidR="00AE392F" w:rsidRPr="00C972D8" w14:paraId="435530A5" w14:textId="77777777">
        <w:trPr>
          <w:trHeight w:val="269"/>
        </w:trPr>
        <w:tc>
          <w:tcPr>
            <w:tcW w:w="1461" w:type="dxa"/>
            <w:tcBorders>
              <w:top w:val="nil"/>
              <w:left w:val="nil"/>
              <w:bottom w:val="nil"/>
              <w:right w:val="nil"/>
            </w:tcBorders>
          </w:tcPr>
          <w:p w14:paraId="71519A50"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Mid Fusion</w:t>
            </w:r>
          </w:p>
        </w:tc>
        <w:tc>
          <w:tcPr>
            <w:tcW w:w="1091" w:type="dxa"/>
            <w:tcBorders>
              <w:top w:val="nil"/>
              <w:left w:val="nil"/>
              <w:bottom w:val="nil"/>
              <w:right w:val="nil"/>
            </w:tcBorders>
          </w:tcPr>
          <w:p w14:paraId="6299DA36"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93.59</w:t>
            </w:r>
          </w:p>
        </w:tc>
      </w:tr>
      <w:tr w:rsidR="00AE392F" w:rsidRPr="00C972D8" w14:paraId="24707893" w14:textId="77777777">
        <w:trPr>
          <w:trHeight w:val="269"/>
        </w:trPr>
        <w:tc>
          <w:tcPr>
            <w:tcW w:w="1461" w:type="dxa"/>
            <w:tcBorders>
              <w:top w:val="nil"/>
              <w:left w:val="nil"/>
              <w:bottom w:val="nil"/>
              <w:right w:val="nil"/>
            </w:tcBorders>
          </w:tcPr>
          <w:p w14:paraId="3637FA6A"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mHAF-midHAF</w:t>
            </w:r>
          </w:p>
        </w:tc>
        <w:tc>
          <w:tcPr>
            <w:tcW w:w="1091" w:type="dxa"/>
            <w:tcBorders>
              <w:top w:val="nil"/>
              <w:left w:val="nil"/>
              <w:bottom w:val="nil"/>
              <w:right w:val="nil"/>
            </w:tcBorders>
          </w:tcPr>
          <w:p w14:paraId="1C8E917F"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93.89</w:t>
            </w:r>
          </w:p>
        </w:tc>
      </w:tr>
      <w:tr w:rsidR="00AE392F" w:rsidRPr="00C972D8" w14:paraId="31FFA9DB" w14:textId="77777777">
        <w:trPr>
          <w:trHeight w:val="269"/>
        </w:trPr>
        <w:tc>
          <w:tcPr>
            <w:tcW w:w="1461" w:type="dxa"/>
            <w:tcBorders>
              <w:top w:val="nil"/>
              <w:left w:val="nil"/>
              <w:bottom w:val="nil"/>
              <w:right w:val="nil"/>
            </w:tcBorders>
          </w:tcPr>
          <w:p w14:paraId="09CE652A"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mHAF-noHAF</w:t>
            </w:r>
          </w:p>
        </w:tc>
        <w:tc>
          <w:tcPr>
            <w:tcW w:w="1091" w:type="dxa"/>
            <w:tcBorders>
              <w:top w:val="nil"/>
              <w:left w:val="nil"/>
              <w:bottom w:val="nil"/>
              <w:right w:val="nil"/>
            </w:tcBorders>
          </w:tcPr>
          <w:p w14:paraId="4E0BB3DB"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94.65</w:t>
            </w:r>
          </w:p>
        </w:tc>
      </w:tr>
      <w:tr w:rsidR="00AE392F" w:rsidRPr="00C972D8" w14:paraId="6DA1B079" w14:textId="77777777">
        <w:trPr>
          <w:trHeight w:val="269"/>
        </w:trPr>
        <w:tc>
          <w:tcPr>
            <w:tcW w:w="1461" w:type="dxa"/>
            <w:tcBorders>
              <w:top w:val="nil"/>
              <w:left w:val="nil"/>
              <w:bottom w:val="nil"/>
              <w:right w:val="nil"/>
            </w:tcBorders>
          </w:tcPr>
          <w:p w14:paraId="38241378"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mHAF-noSA</w:t>
            </w:r>
          </w:p>
        </w:tc>
        <w:tc>
          <w:tcPr>
            <w:tcW w:w="1091" w:type="dxa"/>
            <w:tcBorders>
              <w:top w:val="nil"/>
              <w:left w:val="nil"/>
              <w:bottom w:val="nil"/>
              <w:right w:val="nil"/>
            </w:tcBorders>
          </w:tcPr>
          <w:p w14:paraId="5B0BC56C"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95.25</w:t>
            </w:r>
          </w:p>
        </w:tc>
      </w:tr>
      <w:tr w:rsidR="00AE392F" w:rsidRPr="00C972D8" w14:paraId="7681A28A" w14:textId="77777777">
        <w:trPr>
          <w:trHeight w:val="268"/>
        </w:trPr>
        <w:tc>
          <w:tcPr>
            <w:tcW w:w="1461" w:type="dxa"/>
            <w:tcBorders>
              <w:top w:val="nil"/>
              <w:left w:val="nil"/>
              <w:bottom w:val="nil"/>
              <w:right w:val="nil"/>
            </w:tcBorders>
          </w:tcPr>
          <w:p w14:paraId="6EFC15E7"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mHAF-noHA</w:t>
            </w:r>
          </w:p>
        </w:tc>
        <w:tc>
          <w:tcPr>
            <w:tcW w:w="1091" w:type="dxa"/>
            <w:tcBorders>
              <w:top w:val="nil"/>
              <w:left w:val="nil"/>
              <w:bottom w:val="nil"/>
              <w:right w:val="nil"/>
            </w:tcBorders>
          </w:tcPr>
          <w:p w14:paraId="57E13A2D"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94.25</w:t>
            </w:r>
          </w:p>
        </w:tc>
      </w:tr>
      <w:tr w:rsidR="00AE392F" w:rsidRPr="00C972D8" w14:paraId="28D319DB" w14:textId="77777777">
        <w:trPr>
          <w:trHeight w:val="257"/>
        </w:trPr>
        <w:tc>
          <w:tcPr>
            <w:tcW w:w="1461" w:type="dxa"/>
            <w:tcBorders>
              <w:top w:val="nil"/>
              <w:left w:val="nil"/>
              <w:bottom w:val="single" w:sz="3" w:space="0" w:color="000000"/>
              <w:right w:val="nil"/>
            </w:tcBorders>
          </w:tcPr>
          <w:p w14:paraId="6645924C" w14:textId="77777777" w:rsidR="00AE392F" w:rsidRPr="00C972D8" w:rsidRDefault="00000000">
            <w:pPr>
              <w:spacing w:after="0" w:line="259" w:lineRule="auto"/>
              <w:ind w:left="100" w:firstLine="0"/>
              <w:jc w:val="left"/>
              <w:rPr>
                <w:rFonts w:asciiTheme="majorBidi" w:hAnsiTheme="majorBidi" w:cstheme="majorBidi"/>
              </w:rPr>
            </w:pPr>
            <w:r w:rsidRPr="00C972D8">
              <w:rPr>
                <w:rFonts w:asciiTheme="majorBidi" w:hAnsiTheme="majorBidi" w:cstheme="majorBidi"/>
                <w:sz w:val="16"/>
              </w:rPr>
              <w:t>mHAF</w:t>
            </w:r>
          </w:p>
        </w:tc>
        <w:tc>
          <w:tcPr>
            <w:tcW w:w="1091" w:type="dxa"/>
            <w:tcBorders>
              <w:top w:val="nil"/>
              <w:left w:val="nil"/>
              <w:bottom w:val="single" w:sz="3" w:space="0" w:color="000000"/>
              <w:right w:val="nil"/>
            </w:tcBorders>
          </w:tcPr>
          <w:p w14:paraId="160A6BB7"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95.84</w:t>
            </w:r>
          </w:p>
        </w:tc>
      </w:tr>
    </w:tbl>
    <w:p w14:paraId="4593C03F" w14:textId="77777777" w:rsidR="00AE392F" w:rsidRPr="00C972D8" w:rsidRDefault="00000000">
      <w:pPr>
        <w:spacing w:after="107"/>
        <w:ind w:left="-15"/>
        <w:rPr>
          <w:rFonts w:asciiTheme="majorBidi" w:hAnsiTheme="majorBidi" w:cstheme="majorBidi"/>
        </w:rPr>
      </w:pPr>
      <w:r w:rsidRPr="00C972D8">
        <w:rPr>
          <w:rFonts w:asciiTheme="majorBidi" w:hAnsiTheme="majorBidi" w:cstheme="majorBidi"/>
        </w:rPr>
        <w:t>Table IV presents the results of the comparative study. mHAF outperforms the three baselines with shared feature representations with statistical significance. This confirms our argument towards using late fusion over early or mid fusion where multiple modalities learn a shared feature representation that is degrading for heterogeneous modalities. In addition, mHAF also outperforms its variants, mHAF-noHAF, mHAFnoHA and mHAF-noSA verifying the significance of the HAF module as a whole and the significance of individual modules HA and SA.</w:t>
      </w:r>
    </w:p>
    <w:p w14:paraId="50431AFC" w14:textId="77777777" w:rsidR="00AE392F" w:rsidRPr="00C972D8" w:rsidRDefault="00000000">
      <w:pPr>
        <w:pStyle w:val="Heading1"/>
        <w:spacing w:after="36"/>
        <w:ind w:left="-5"/>
        <w:rPr>
          <w:rFonts w:asciiTheme="majorBidi" w:hAnsiTheme="majorBidi" w:cstheme="majorBidi"/>
        </w:rPr>
      </w:pPr>
      <w:r w:rsidRPr="00C972D8">
        <w:rPr>
          <w:rFonts w:asciiTheme="majorBidi" w:hAnsiTheme="majorBidi" w:cstheme="majorBidi"/>
        </w:rPr>
        <w:t>C. Comparison of Sensor Modality Combinations</w:t>
      </w:r>
    </w:p>
    <w:p w14:paraId="396F172E" w14:textId="77777777" w:rsidR="00AE392F" w:rsidRPr="00C972D8" w:rsidRDefault="00000000">
      <w:pPr>
        <w:ind w:left="-15"/>
        <w:rPr>
          <w:rFonts w:asciiTheme="majorBidi" w:hAnsiTheme="majorBidi" w:cstheme="majorBidi"/>
        </w:rPr>
      </w:pPr>
      <w:r w:rsidRPr="00C972D8">
        <w:rPr>
          <w:rFonts w:asciiTheme="majorBidi" w:hAnsiTheme="majorBidi" w:cstheme="majorBidi"/>
        </w:rPr>
        <w:t>The objective of this evaluation is to identify the best performing minimal modality combinations to cater for user preferences. Using all four modalities can be obtrusive, economically infeasible and discouraging to some users. Accordingly, we aim to identify the best 2 modality and 3 modality combinations in addition to the 4 modality combination suitable for deployment. We create 10 datasets and their respective mHAF architectures by combining 2 modalities (6 combinations) and 3 modalities (4 combinations). We follow the same evaluation methodology and present the F1-measure for each mHAF architecture.</w:t>
      </w:r>
    </w:p>
    <w:p w14:paraId="75D90D2F" w14:textId="77777777" w:rsidR="00AE392F" w:rsidRPr="00C972D8" w:rsidRDefault="00000000">
      <w:pPr>
        <w:ind w:left="-15"/>
        <w:rPr>
          <w:rFonts w:asciiTheme="majorBidi" w:hAnsiTheme="majorBidi" w:cstheme="majorBidi"/>
        </w:rPr>
      </w:pPr>
      <w:r w:rsidRPr="00C972D8">
        <w:rPr>
          <w:rFonts w:asciiTheme="majorBidi" w:hAnsiTheme="majorBidi" w:cstheme="majorBidi"/>
        </w:rPr>
        <w:t>Table V presents the results for the comparison of modality combinations. The 3 modality combination ACT, PM and DC (highlighted in bold text) outperform the 4 modality combination with statistical significance. We refer to Table II which indicates that removing the least performing modality helps to enhance model performance. Closer examination suggests that sensors that are more prone to noise such as the on-body wrist accelerometer, is detrimental for fusion.</w:t>
      </w:r>
    </w:p>
    <w:p w14:paraId="22DBBD3C" w14:textId="77777777" w:rsidR="00AE392F" w:rsidRPr="00C972D8" w:rsidRDefault="00000000">
      <w:pPr>
        <w:ind w:left="-15"/>
        <w:rPr>
          <w:rFonts w:asciiTheme="majorBidi" w:hAnsiTheme="majorBidi" w:cstheme="majorBidi"/>
        </w:rPr>
      </w:pPr>
      <w:r w:rsidRPr="00C972D8">
        <w:rPr>
          <w:rFonts w:asciiTheme="majorBidi" w:hAnsiTheme="majorBidi" w:cstheme="majorBidi"/>
        </w:rPr>
        <w:t>We further compare the performance between different modality combinations at exercise class level by visualising the confusion matrices in Figure 4. The confusion matrices are averaged over all 30 folds and normalised. Here we observe the significant difference between the 4 modality mHAF model the and 3 modality mHAF model can be explained by examining the performance of exercise class 6. For instance, exercise class 6 and 7 have the exact same hand movements but differ in their thigh movements, thus including ACW in the 4 modality setting has adversely contributed to overall fusion performance. In contrast, including the DC data in the 3 modality mHAF model has significantly improved recognition of exercises classes 2, 3 and 6 in comparison to the 2 modality mHAF model.</w:t>
      </w:r>
    </w:p>
    <w:p w14:paraId="62F775B2" w14:textId="77777777" w:rsidR="00AE392F" w:rsidRPr="00C972D8" w:rsidRDefault="00000000">
      <w:pPr>
        <w:ind w:left="-15"/>
        <w:rPr>
          <w:rFonts w:asciiTheme="majorBidi" w:hAnsiTheme="majorBidi" w:cstheme="majorBidi"/>
        </w:rPr>
      </w:pPr>
      <w:r w:rsidRPr="00C972D8">
        <w:rPr>
          <w:rFonts w:asciiTheme="majorBidi" w:hAnsiTheme="majorBidi" w:cstheme="majorBidi"/>
        </w:rPr>
        <w:t>It can be argued that these modality selections can be learnt by a deep architecture. Such deep architecture needs to be “very deep” and have many train-able parameters, which would typically require a large training dataset. As stated in Section I, our goal in this exploratory study is to mitigate this demand on data, and instead maintain the minimalism of mHAF with a manageable collection of data.</w:t>
      </w:r>
    </w:p>
    <w:p w14:paraId="4A6B11C5" w14:textId="77777777" w:rsidR="00AE392F" w:rsidRPr="00C972D8" w:rsidRDefault="00000000">
      <w:pPr>
        <w:spacing w:after="147"/>
        <w:ind w:left="-15"/>
        <w:rPr>
          <w:rFonts w:asciiTheme="majorBidi" w:hAnsiTheme="majorBidi" w:cstheme="majorBidi"/>
        </w:rPr>
      </w:pPr>
      <w:r w:rsidRPr="00C972D8">
        <w:rPr>
          <w:rFonts w:asciiTheme="majorBidi" w:hAnsiTheme="majorBidi" w:cstheme="majorBidi"/>
        </w:rPr>
        <w:t>We further extend the comparative study from Section V-B for the two best 2 and 3 modality combinations to evaluate mHAF architecture on different modality combinations. The results are presented in Table VI. The results further validate the mHAF architecture for the task of ExR with heterogeneous multi-modal sensors by significantly outperforming all baselines.</w:t>
      </w:r>
    </w:p>
    <w:p w14:paraId="08957FD2" w14:textId="77777777" w:rsidR="00AE392F" w:rsidRPr="00C972D8" w:rsidRDefault="00000000">
      <w:pPr>
        <w:pStyle w:val="Heading1"/>
        <w:spacing w:after="48"/>
        <w:ind w:left="-5"/>
        <w:rPr>
          <w:rFonts w:asciiTheme="majorBidi" w:hAnsiTheme="majorBidi" w:cstheme="majorBidi"/>
        </w:rPr>
      </w:pPr>
      <w:r w:rsidRPr="00C972D8">
        <w:rPr>
          <w:rFonts w:asciiTheme="majorBidi" w:hAnsiTheme="majorBidi" w:cstheme="majorBidi"/>
        </w:rPr>
        <w:t>D. Learning Feature Importance with Attention</w:t>
      </w:r>
    </w:p>
    <w:p w14:paraId="6A55592D" w14:textId="77777777" w:rsidR="00AE392F" w:rsidRPr="00C972D8" w:rsidRDefault="00000000">
      <w:pPr>
        <w:ind w:left="-15"/>
        <w:rPr>
          <w:rFonts w:asciiTheme="majorBidi" w:hAnsiTheme="majorBidi" w:cstheme="majorBidi"/>
        </w:rPr>
      </w:pPr>
      <w:r w:rsidRPr="00C972D8">
        <w:rPr>
          <w:rFonts w:asciiTheme="majorBidi" w:hAnsiTheme="majorBidi" w:cstheme="majorBidi"/>
        </w:rPr>
        <w:t>The aim of this evaluation was to observe the capability of the HAF module to learn the feature importance and modality combinations for effective fusion. To this end, we visualise the attention weights learned by the HA and SA modules in the best performing 3 modality mHAF architecture (best overall) in Figure 5. Each row is an exercise class and the weights are grouped, sorted and stacked per modality for clear visualisation. HA weights are on the left and SA weights are on the right in which a darker colour indicates a higher weight.</w:t>
      </w:r>
    </w:p>
    <w:p w14:paraId="674B14E6" w14:textId="77777777" w:rsidR="00AE392F" w:rsidRPr="00C972D8" w:rsidRDefault="00000000">
      <w:pPr>
        <w:ind w:left="-15"/>
        <w:rPr>
          <w:rFonts w:asciiTheme="majorBidi" w:hAnsiTheme="majorBidi" w:cstheme="majorBidi"/>
        </w:rPr>
      </w:pPr>
      <w:r w:rsidRPr="00C972D8">
        <w:rPr>
          <w:rFonts w:asciiTheme="majorBidi" w:hAnsiTheme="majorBidi" w:cstheme="majorBidi"/>
        </w:rPr>
        <w:t>It is evident that HA has learned skewed weights to highlight only a few features, whilst SA has learned a more normally distributed set of weights. While some exercises classes learn a combination of all sensor modalities for recognition, there exist others that learn to choose a subset of sensor modalities. For instance, exercise 6 has no thigh movement and DC does not capture the hand movements (see Fig 1). Accordingly. exercise 6 relies mostly on PM for recognition. Similarly, exercise 7 includes thigh movement and is captured by the DC which increased the significance of the ACT and DC features compared to exercise 6. Exercise 3, is the Pelvic tilt which is hardly recognisable from the DC and attention weights have learnt that DC should contribute minimally towards the recognition task in that situation. In summary, these observations demonstrate the need for maintaining alternative forms of attention within the fusion architecture.</w:t>
      </w:r>
    </w:p>
    <w:p w14:paraId="466D9791" w14:textId="77777777" w:rsidR="00AE392F" w:rsidRPr="00C972D8" w:rsidRDefault="00000000">
      <w:pPr>
        <w:ind w:left="-15"/>
        <w:rPr>
          <w:rFonts w:asciiTheme="majorBidi" w:hAnsiTheme="majorBidi" w:cstheme="majorBidi"/>
        </w:rPr>
      </w:pPr>
      <w:r w:rsidRPr="00C972D8">
        <w:rPr>
          <w:rFonts w:asciiTheme="majorBidi" w:hAnsiTheme="majorBidi" w:cstheme="majorBidi"/>
        </w:rPr>
        <w:t>We also visualised two randomly sampled test instances and observe the weights of the features learned by the two modules HA and SA in Figure 6. These visualisations are obtained with a fixed ordering of the feature set, in order to visualise feature area of comparable weight assignments by both SA and HA (as indicated with a dotted box). Here we can observe that SA and HA consistently learning to attribute the highest importance to the same features for the recognition task. Furthermore, there are additional features identified by SA, thus providing more opportunity for highly accurate modalities like ACT to contribute to the recognition task. Overall, the compatibility</w:t>
      </w:r>
    </w:p>
    <w:tbl>
      <w:tblPr>
        <w:tblStyle w:val="TableGrid"/>
        <w:tblpPr w:vertAnchor="text" w:horzAnchor="margin"/>
        <w:tblOverlap w:val="never"/>
        <w:tblW w:w="10281" w:type="dxa"/>
        <w:tblInd w:w="0" w:type="dxa"/>
        <w:tblCellMar>
          <w:top w:w="0" w:type="dxa"/>
          <w:left w:w="514" w:type="dxa"/>
          <w:bottom w:w="0" w:type="dxa"/>
          <w:right w:w="514" w:type="dxa"/>
        </w:tblCellMar>
        <w:tblLook w:val="04A0" w:firstRow="1" w:lastRow="0" w:firstColumn="1" w:lastColumn="0" w:noHBand="0" w:noVBand="1"/>
      </w:tblPr>
      <w:tblGrid>
        <w:gridCol w:w="10281"/>
      </w:tblGrid>
      <w:tr w:rsidR="00AE392F" w:rsidRPr="00C972D8" w14:paraId="05219660" w14:textId="77777777">
        <w:trPr>
          <w:trHeight w:val="5500"/>
        </w:trPr>
        <w:tc>
          <w:tcPr>
            <w:tcW w:w="5712" w:type="dxa"/>
            <w:tcBorders>
              <w:top w:val="nil"/>
              <w:left w:val="nil"/>
              <w:bottom w:val="nil"/>
              <w:right w:val="nil"/>
            </w:tcBorders>
          </w:tcPr>
          <w:p w14:paraId="755C719C" w14:textId="77777777" w:rsidR="00AE392F" w:rsidRPr="00C972D8" w:rsidRDefault="00000000">
            <w:pPr>
              <w:spacing w:after="0" w:line="259" w:lineRule="auto"/>
              <w:ind w:left="0" w:firstLine="0"/>
              <w:jc w:val="center"/>
              <w:rPr>
                <w:rFonts w:asciiTheme="majorBidi" w:hAnsiTheme="majorBidi" w:cstheme="majorBidi"/>
              </w:rPr>
            </w:pPr>
            <w:r w:rsidRPr="00C972D8">
              <w:rPr>
                <w:rFonts w:asciiTheme="majorBidi" w:hAnsiTheme="majorBidi" w:cstheme="majorBidi"/>
                <w:sz w:val="16"/>
              </w:rPr>
              <w:lastRenderedPageBreak/>
              <w:t>TABLE V</w:t>
            </w:r>
          </w:p>
          <w:p w14:paraId="767F6900" w14:textId="77777777" w:rsidR="00AE392F" w:rsidRPr="00C972D8" w:rsidRDefault="00000000">
            <w:pPr>
              <w:spacing w:after="0" w:line="259" w:lineRule="auto"/>
              <w:ind w:left="0" w:firstLine="0"/>
              <w:jc w:val="center"/>
              <w:rPr>
                <w:rFonts w:asciiTheme="majorBidi" w:hAnsiTheme="majorBidi" w:cstheme="majorBidi"/>
              </w:rPr>
            </w:pPr>
            <w:r w:rsidRPr="00C972D8">
              <w:rPr>
                <w:rFonts w:asciiTheme="majorBidi" w:hAnsiTheme="majorBidi" w:cstheme="majorBidi"/>
                <w:sz w:val="16"/>
              </w:rPr>
              <w:t>C</w:t>
            </w:r>
            <w:r w:rsidRPr="00C972D8">
              <w:rPr>
                <w:rFonts w:asciiTheme="majorBidi" w:hAnsiTheme="majorBidi" w:cstheme="majorBidi"/>
                <w:sz w:val="13"/>
              </w:rPr>
              <w:t>OMPARISON OF MODALITY COMBINATIONS</w:t>
            </w:r>
          </w:p>
          <w:tbl>
            <w:tblPr>
              <w:tblStyle w:val="TableGrid"/>
              <w:tblW w:w="8429" w:type="dxa"/>
              <w:tblInd w:w="412" w:type="dxa"/>
              <w:tblCellMar>
                <w:top w:w="62" w:type="dxa"/>
                <w:left w:w="0" w:type="dxa"/>
                <w:bottom w:w="0" w:type="dxa"/>
                <w:right w:w="100" w:type="dxa"/>
              </w:tblCellMar>
              <w:tblLook w:val="04A0" w:firstRow="1" w:lastRow="0" w:firstColumn="1" w:lastColumn="0" w:noHBand="0" w:noVBand="1"/>
            </w:tblPr>
            <w:tblGrid>
              <w:gridCol w:w="1390"/>
              <w:gridCol w:w="1174"/>
              <w:gridCol w:w="1174"/>
              <w:gridCol w:w="1236"/>
              <w:gridCol w:w="1228"/>
              <w:gridCol w:w="1108"/>
              <w:gridCol w:w="1119"/>
            </w:tblGrid>
            <w:tr w:rsidR="00AE392F" w:rsidRPr="00C972D8" w14:paraId="1A8E95CD" w14:textId="77777777">
              <w:trPr>
                <w:trHeight w:val="277"/>
              </w:trPr>
              <w:tc>
                <w:tcPr>
                  <w:tcW w:w="1390" w:type="dxa"/>
                  <w:tcBorders>
                    <w:top w:val="single" w:sz="3" w:space="0" w:color="000000"/>
                    <w:left w:val="nil"/>
                    <w:bottom w:val="single" w:sz="3" w:space="0" w:color="000000"/>
                    <w:right w:val="nil"/>
                  </w:tcBorders>
                </w:tcPr>
                <w:p w14:paraId="10EC2475"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c>
                <w:tcPr>
                  <w:tcW w:w="1174" w:type="dxa"/>
                  <w:tcBorders>
                    <w:top w:val="single" w:sz="3" w:space="0" w:color="000000"/>
                    <w:left w:val="nil"/>
                    <w:bottom w:val="single" w:sz="3" w:space="0" w:color="000000"/>
                    <w:right w:val="nil"/>
                  </w:tcBorders>
                </w:tcPr>
                <w:p w14:paraId="4E3F4EEE"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i/>
                      <w:sz w:val="16"/>
                    </w:rPr>
                    <w:t>ACT and PM</w:t>
                  </w:r>
                </w:p>
              </w:tc>
              <w:tc>
                <w:tcPr>
                  <w:tcW w:w="1174" w:type="dxa"/>
                  <w:tcBorders>
                    <w:top w:val="single" w:sz="3" w:space="0" w:color="000000"/>
                    <w:left w:val="nil"/>
                    <w:bottom w:val="single" w:sz="3" w:space="0" w:color="000000"/>
                    <w:right w:val="nil"/>
                  </w:tcBorders>
                </w:tcPr>
                <w:p w14:paraId="6DC3E3AA"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sz w:val="16"/>
                    </w:rPr>
                    <w:t>ACT and DC</w:t>
                  </w:r>
                </w:p>
              </w:tc>
              <w:tc>
                <w:tcPr>
                  <w:tcW w:w="1236" w:type="dxa"/>
                  <w:tcBorders>
                    <w:top w:val="single" w:sz="3" w:space="0" w:color="000000"/>
                    <w:left w:val="nil"/>
                    <w:bottom w:val="single" w:sz="3" w:space="0" w:color="000000"/>
                    <w:right w:val="nil"/>
                  </w:tcBorders>
                </w:tcPr>
                <w:p w14:paraId="0F01DD7B"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sz w:val="16"/>
                    </w:rPr>
                    <w:t>ACW and PM</w:t>
                  </w:r>
                </w:p>
              </w:tc>
              <w:tc>
                <w:tcPr>
                  <w:tcW w:w="1228" w:type="dxa"/>
                  <w:tcBorders>
                    <w:top w:val="single" w:sz="3" w:space="0" w:color="000000"/>
                    <w:left w:val="nil"/>
                    <w:bottom w:val="single" w:sz="3" w:space="0" w:color="000000"/>
                    <w:right w:val="nil"/>
                  </w:tcBorders>
                </w:tcPr>
                <w:p w14:paraId="559A80BD"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sz w:val="16"/>
                    </w:rPr>
                    <w:t>ACW and DC</w:t>
                  </w:r>
                </w:p>
              </w:tc>
              <w:tc>
                <w:tcPr>
                  <w:tcW w:w="1108" w:type="dxa"/>
                  <w:tcBorders>
                    <w:top w:val="single" w:sz="3" w:space="0" w:color="000000"/>
                    <w:left w:val="nil"/>
                    <w:bottom w:val="single" w:sz="3" w:space="0" w:color="000000"/>
                    <w:right w:val="nil"/>
                  </w:tcBorders>
                </w:tcPr>
                <w:p w14:paraId="2349B053" w14:textId="77777777" w:rsidR="00AE392F" w:rsidRPr="00C972D8" w:rsidRDefault="00000000">
                  <w:pPr>
                    <w:framePr w:wrap="around" w:vAnchor="text" w:hAnchor="margin"/>
                    <w:spacing w:after="0" w:line="259" w:lineRule="auto"/>
                    <w:ind w:left="15" w:firstLine="0"/>
                    <w:suppressOverlap/>
                    <w:jc w:val="left"/>
                    <w:rPr>
                      <w:rFonts w:asciiTheme="majorBidi" w:hAnsiTheme="majorBidi" w:cstheme="majorBidi"/>
                    </w:rPr>
                  </w:pPr>
                  <w:r w:rsidRPr="00C972D8">
                    <w:rPr>
                      <w:rFonts w:asciiTheme="majorBidi" w:hAnsiTheme="majorBidi" w:cstheme="majorBidi"/>
                      <w:sz w:val="16"/>
                    </w:rPr>
                    <w:t>PM and DC</w:t>
                  </w:r>
                </w:p>
              </w:tc>
              <w:tc>
                <w:tcPr>
                  <w:tcW w:w="1119" w:type="dxa"/>
                  <w:tcBorders>
                    <w:top w:val="single" w:sz="3" w:space="0" w:color="000000"/>
                    <w:left w:val="nil"/>
                    <w:bottom w:val="single" w:sz="3" w:space="0" w:color="000000"/>
                    <w:right w:val="nil"/>
                  </w:tcBorders>
                </w:tcPr>
                <w:p w14:paraId="5CFE1593" w14:textId="77777777" w:rsidR="00AE392F" w:rsidRPr="00C972D8" w:rsidRDefault="00000000">
                  <w:pPr>
                    <w:framePr w:wrap="around" w:vAnchor="text" w:hAnchor="margin"/>
                    <w:spacing w:after="0" w:line="259" w:lineRule="auto"/>
                    <w:ind w:left="0" w:firstLine="0"/>
                    <w:suppressOverlap/>
                    <w:rPr>
                      <w:rFonts w:asciiTheme="majorBidi" w:hAnsiTheme="majorBidi" w:cstheme="majorBidi"/>
                    </w:rPr>
                  </w:pPr>
                  <w:r w:rsidRPr="00C972D8">
                    <w:rPr>
                      <w:rFonts w:asciiTheme="majorBidi" w:hAnsiTheme="majorBidi" w:cstheme="majorBidi"/>
                      <w:sz w:val="16"/>
                    </w:rPr>
                    <w:t>ACT and ACW</w:t>
                  </w:r>
                </w:p>
              </w:tc>
            </w:tr>
            <w:tr w:rsidR="00AE392F" w:rsidRPr="00C972D8" w14:paraId="7FD346A5" w14:textId="77777777">
              <w:trPr>
                <w:trHeight w:val="277"/>
              </w:trPr>
              <w:tc>
                <w:tcPr>
                  <w:tcW w:w="1390" w:type="dxa"/>
                  <w:tcBorders>
                    <w:top w:val="single" w:sz="3" w:space="0" w:color="000000"/>
                    <w:left w:val="nil"/>
                    <w:bottom w:val="single" w:sz="3" w:space="0" w:color="000000"/>
                    <w:right w:val="nil"/>
                  </w:tcBorders>
                </w:tcPr>
                <w:p w14:paraId="6B159470" w14:textId="77777777" w:rsidR="00AE392F" w:rsidRPr="00C972D8" w:rsidRDefault="00000000">
                  <w:pPr>
                    <w:framePr w:wrap="around" w:vAnchor="text" w:hAnchor="margin"/>
                    <w:spacing w:after="0" w:line="259" w:lineRule="auto"/>
                    <w:ind w:left="100" w:firstLine="0"/>
                    <w:suppressOverlap/>
                    <w:jc w:val="left"/>
                    <w:rPr>
                      <w:rFonts w:asciiTheme="majorBidi" w:hAnsiTheme="majorBidi" w:cstheme="majorBidi"/>
                    </w:rPr>
                  </w:pPr>
                  <w:r w:rsidRPr="00C972D8">
                    <w:rPr>
                      <w:rFonts w:asciiTheme="majorBidi" w:hAnsiTheme="majorBidi" w:cstheme="majorBidi"/>
                      <w:sz w:val="16"/>
                    </w:rPr>
                    <w:t>F1-measure(%)</w:t>
                  </w:r>
                </w:p>
              </w:tc>
              <w:tc>
                <w:tcPr>
                  <w:tcW w:w="1174" w:type="dxa"/>
                  <w:tcBorders>
                    <w:top w:val="single" w:sz="3" w:space="0" w:color="000000"/>
                    <w:left w:val="nil"/>
                    <w:bottom w:val="single" w:sz="3" w:space="0" w:color="000000"/>
                    <w:right w:val="nil"/>
                  </w:tcBorders>
                </w:tcPr>
                <w:p w14:paraId="35EC8B04" w14:textId="77777777" w:rsidR="00AE392F" w:rsidRPr="00C972D8" w:rsidRDefault="00000000">
                  <w:pPr>
                    <w:framePr w:wrap="around" w:vAnchor="text" w:hAnchor="margin"/>
                    <w:spacing w:after="0" w:line="259" w:lineRule="auto"/>
                    <w:ind w:left="317" w:firstLine="0"/>
                    <w:suppressOverlap/>
                    <w:jc w:val="center"/>
                    <w:rPr>
                      <w:rFonts w:asciiTheme="majorBidi" w:hAnsiTheme="majorBidi" w:cstheme="majorBidi"/>
                    </w:rPr>
                  </w:pPr>
                  <w:r w:rsidRPr="00C972D8">
                    <w:rPr>
                      <w:rFonts w:asciiTheme="majorBidi" w:hAnsiTheme="majorBidi" w:cstheme="majorBidi"/>
                      <w:i/>
                      <w:sz w:val="16"/>
                    </w:rPr>
                    <w:t>93.54</w:t>
                  </w:r>
                </w:p>
              </w:tc>
              <w:tc>
                <w:tcPr>
                  <w:tcW w:w="1174" w:type="dxa"/>
                  <w:tcBorders>
                    <w:top w:val="single" w:sz="3" w:space="0" w:color="000000"/>
                    <w:left w:val="nil"/>
                    <w:bottom w:val="single" w:sz="3" w:space="0" w:color="000000"/>
                    <w:right w:val="nil"/>
                  </w:tcBorders>
                </w:tcPr>
                <w:p w14:paraId="4E9DFBBC" w14:textId="77777777" w:rsidR="00AE392F" w:rsidRPr="00C972D8" w:rsidRDefault="00000000">
                  <w:pPr>
                    <w:framePr w:wrap="around" w:vAnchor="text" w:hAnchor="margin"/>
                    <w:spacing w:after="0" w:line="259" w:lineRule="auto"/>
                    <w:ind w:left="318" w:firstLine="0"/>
                    <w:suppressOverlap/>
                    <w:jc w:val="center"/>
                    <w:rPr>
                      <w:rFonts w:asciiTheme="majorBidi" w:hAnsiTheme="majorBidi" w:cstheme="majorBidi"/>
                    </w:rPr>
                  </w:pPr>
                  <w:r w:rsidRPr="00C972D8">
                    <w:rPr>
                      <w:rFonts w:asciiTheme="majorBidi" w:hAnsiTheme="majorBidi" w:cstheme="majorBidi"/>
                      <w:sz w:val="16"/>
                    </w:rPr>
                    <w:t>92.76</w:t>
                  </w:r>
                </w:p>
              </w:tc>
              <w:tc>
                <w:tcPr>
                  <w:tcW w:w="1236" w:type="dxa"/>
                  <w:tcBorders>
                    <w:top w:val="single" w:sz="3" w:space="0" w:color="000000"/>
                    <w:left w:val="nil"/>
                    <w:bottom w:val="single" w:sz="3" w:space="0" w:color="000000"/>
                    <w:right w:val="nil"/>
                  </w:tcBorders>
                </w:tcPr>
                <w:p w14:paraId="1DCF28A0" w14:textId="77777777" w:rsidR="00AE392F" w:rsidRPr="00C972D8" w:rsidRDefault="00000000">
                  <w:pPr>
                    <w:framePr w:wrap="around" w:vAnchor="text" w:hAnchor="margin"/>
                    <w:spacing w:after="0" w:line="259" w:lineRule="auto"/>
                    <w:ind w:left="380" w:firstLine="0"/>
                    <w:suppressOverlap/>
                    <w:jc w:val="center"/>
                    <w:rPr>
                      <w:rFonts w:asciiTheme="majorBidi" w:hAnsiTheme="majorBidi" w:cstheme="majorBidi"/>
                    </w:rPr>
                  </w:pPr>
                  <w:r w:rsidRPr="00C972D8">
                    <w:rPr>
                      <w:rFonts w:asciiTheme="majorBidi" w:hAnsiTheme="majorBidi" w:cstheme="majorBidi"/>
                      <w:sz w:val="16"/>
                    </w:rPr>
                    <w:t>84.66</w:t>
                  </w:r>
                </w:p>
              </w:tc>
              <w:tc>
                <w:tcPr>
                  <w:tcW w:w="1228" w:type="dxa"/>
                  <w:tcBorders>
                    <w:top w:val="single" w:sz="3" w:space="0" w:color="000000"/>
                    <w:left w:val="nil"/>
                    <w:bottom w:val="single" w:sz="3" w:space="0" w:color="000000"/>
                    <w:right w:val="nil"/>
                  </w:tcBorders>
                </w:tcPr>
                <w:p w14:paraId="2F5646FC" w14:textId="77777777" w:rsidR="00AE392F" w:rsidRPr="00C972D8" w:rsidRDefault="00000000">
                  <w:pPr>
                    <w:framePr w:wrap="around" w:vAnchor="text" w:hAnchor="margin"/>
                    <w:spacing w:after="0" w:line="259" w:lineRule="auto"/>
                    <w:ind w:left="371" w:firstLine="0"/>
                    <w:suppressOverlap/>
                    <w:jc w:val="center"/>
                    <w:rPr>
                      <w:rFonts w:asciiTheme="majorBidi" w:hAnsiTheme="majorBidi" w:cstheme="majorBidi"/>
                    </w:rPr>
                  </w:pPr>
                  <w:r w:rsidRPr="00C972D8">
                    <w:rPr>
                      <w:rFonts w:asciiTheme="majorBidi" w:hAnsiTheme="majorBidi" w:cstheme="majorBidi"/>
                      <w:sz w:val="16"/>
                    </w:rPr>
                    <w:t>91.25</w:t>
                  </w:r>
                </w:p>
              </w:tc>
              <w:tc>
                <w:tcPr>
                  <w:tcW w:w="1108" w:type="dxa"/>
                  <w:tcBorders>
                    <w:top w:val="single" w:sz="3" w:space="0" w:color="000000"/>
                    <w:left w:val="nil"/>
                    <w:bottom w:val="single" w:sz="3" w:space="0" w:color="000000"/>
                    <w:right w:val="nil"/>
                  </w:tcBorders>
                </w:tcPr>
                <w:p w14:paraId="1BEE089E" w14:textId="77777777" w:rsidR="00AE392F" w:rsidRPr="00C972D8" w:rsidRDefault="00000000">
                  <w:pPr>
                    <w:framePr w:wrap="around" w:vAnchor="text" w:hAnchor="margin"/>
                    <w:spacing w:after="0" w:line="259" w:lineRule="auto"/>
                    <w:ind w:left="251" w:firstLine="0"/>
                    <w:suppressOverlap/>
                    <w:jc w:val="center"/>
                    <w:rPr>
                      <w:rFonts w:asciiTheme="majorBidi" w:hAnsiTheme="majorBidi" w:cstheme="majorBidi"/>
                    </w:rPr>
                  </w:pPr>
                  <w:r w:rsidRPr="00C972D8">
                    <w:rPr>
                      <w:rFonts w:asciiTheme="majorBidi" w:hAnsiTheme="majorBidi" w:cstheme="majorBidi"/>
                      <w:sz w:val="16"/>
                    </w:rPr>
                    <w:t>90.41</w:t>
                  </w:r>
                </w:p>
              </w:tc>
              <w:tc>
                <w:tcPr>
                  <w:tcW w:w="1119" w:type="dxa"/>
                  <w:tcBorders>
                    <w:top w:val="single" w:sz="3" w:space="0" w:color="000000"/>
                    <w:left w:val="nil"/>
                    <w:bottom w:val="single" w:sz="3" w:space="0" w:color="000000"/>
                    <w:right w:val="nil"/>
                  </w:tcBorders>
                </w:tcPr>
                <w:p w14:paraId="15CD4B6D" w14:textId="77777777" w:rsidR="00AE392F" w:rsidRPr="00C972D8" w:rsidRDefault="00000000">
                  <w:pPr>
                    <w:framePr w:wrap="around" w:vAnchor="text" w:hAnchor="margin"/>
                    <w:spacing w:after="0" w:line="259" w:lineRule="auto"/>
                    <w:ind w:left="0" w:firstLine="0"/>
                    <w:suppressOverlap/>
                    <w:jc w:val="right"/>
                    <w:rPr>
                      <w:rFonts w:asciiTheme="majorBidi" w:hAnsiTheme="majorBidi" w:cstheme="majorBidi"/>
                    </w:rPr>
                  </w:pPr>
                  <w:r w:rsidRPr="00C972D8">
                    <w:rPr>
                      <w:rFonts w:asciiTheme="majorBidi" w:hAnsiTheme="majorBidi" w:cstheme="majorBidi"/>
                      <w:sz w:val="16"/>
                    </w:rPr>
                    <w:t>86.88</w:t>
                  </w:r>
                </w:p>
              </w:tc>
            </w:tr>
            <w:tr w:rsidR="00AE392F" w:rsidRPr="00C972D8" w14:paraId="21D22293" w14:textId="77777777">
              <w:trPr>
                <w:trHeight w:val="289"/>
              </w:trPr>
              <w:tc>
                <w:tcPr>
                  <w:tcW w:w="1390" w:type="dxa"/>
                  <w:tcBorders>
                    <w:top w:val="single" w:sz="3" w:space="0" w:color="000000"/>
                    <w:left w:val="nil"/>
                    <w:bottom w:val="nil"/>
                    <w:right w:val="nil"/>
                  </w:tcBorders>
                </w:tcPr>
                <w:p w14:paraId="674A3508"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c>
                <w:tcPr>
                  <w:tcW w:w="1174" w:type="dxa"/>
                  <w:tcBorders>
                    <w:top w:val="single" w:sz="3" w:space="0" w:color="000000"/>
                    <w:left w:val="nil"/>
                    <w:bottom w:val="nil"/>
                    <w:right w:val="nil"/>
                  </w:tcBorders>
                </w:tcPr>
                <w:p w14:paraId="24E14EF2" w14:textId="77777777" w:rsidR="00AE392F" w:rsidRPr="00C972D8" w:rsidRDefault="00000000">
                  <w:pPr>
                    <w:framePr w:wrap="around" w:vAnchor="text" w:hAnchor="margin"/>
                    <w:spacing w:after="0" w:line="259" w:lineRule="auto"/>
                    <w:ind w:left="113" w:firstLine="0"/>
                    <w:suppressOverlap/>
                    <w:jc w:val="left"/>
                    <w:rPr>
                      <w:rFonts w:asciiTheme="majorBidi" w:hAnsiTheme="majorBidi" w:cstheme="majorBidi"/>
                    </w:rPr>
                  </w:pPr>
                  <w:r w:rsidRPr="00C972D8">
                    <w:rPr>
                      <w:rFonts w:asciiTheme="majorBidi" w:hAnsiTheme="majorBidi" w:cstheme="majorBidi"/>
                      <w:sz w:val="16"/>
                    </w:rPr>
                    <w:t>ACT, ACW</w:t>
                  </w:r>
                </w:p>
              </w:tc>
              <w:tc>
                <w:tcPr>
                  <w:tcW w:w="1174" w:type="dxa"/>
                  <w:tcBorders>
                    <w:top w:val="single" w:sz="3" w:space="0" w:color="000000"/>
                    <w:left w:val="nil"/>
                    <w:bottom w:val="nil"/>
                    <w:right w:val="nil"/>
                  </w:tcBorders>
                </w:tcPr>
                <w:p w14:paraId="729E67FD" w14:textId="77777777" w:rsidR="00AE392F" w:rsidRPr="00C972D8" w:rsidRDefault="00000000">
                  <w:pPr>
                    <w:framePr w:wrap="around" w:vAnchor="text" w:hAnchor="margin"/>
                    <w:spacing w:after="0" w:line="259" w:lineRule="auto"/>
                    <w:ind w:left="114" w:firstLine="0"/>
                    <w:suppressOverlap/>
                    <w:jc w:val="left"/>
                    <w:rPr>
                      <w:rFonts w:asciiTheme="majorBidi" w:hAnsiTheme="majorBidi" w:cstheme="majorBidi"/>
                    </w:rPr>
                  </w:pPr>
                  <w:r w:rsidRPr="00C972D8">
                    <w:rPr>
                      <w:rFonts w:asciiTheme="majorBidi" w:hAnsiTheme="majorBidi" w:cstheme="majorBidi"/>
                      <w:sz w:val="16"/>
                    </w:rPr>
                    <w:t>ACT, ACW</w:t>
                  </w:r>
                </w:p>
              </w:tc>
              <w:tc>
                <w:tcPr>
                  <w:tcW w:w="1236" w:type="dxa"/>
                  <w:tcBorders>
                    <w:top w:val="single" w:sz="3" w:space="0" w:color="000000"/>
                    <w:left w:val="nil"/>
                    <w:bottom w:val="nil"/>
                    <w:right w:val="nil"/>
                  </w:tcBorders>
                </w:tcPr>
                <w:p w14:paraId="42083917" w14:textId="77777777" w:rsidR="00AE392F" w:rsidRPr="00C972D8" w:rsidRDefault="00000000">
                  <w:pPr>
                    <w:framePr w:wrap="around" w:vAnchor="text" w:hAnchor="margin"/>
                    <w:spacing w:after="0" w:line="259" w:lineRule="auto"/>
                    <w:ind w:left="70" w:firstLine="0"/>
                    <w:suppressOverlap/>
                    <w:jc w:val="center"/>
                    <w:rPr>
                      <w:rFonts w:asciiTheme="majorBidi" w:hAnsiTheme="majorBidi" w:cstheme="majorBidi"/>
                    </w:rPr>
                  </w:pPr>
                  <w:r w:rsidRPr="00C972D8">
                    <w:rPr>
                      <w:rFonts w:asciiTheme="majorBidi" w:hAnsiTheme="majorBidi" w:cstheme="majorBidi"/>
                      <w:sz w:val="16"/>
                    </w:rPr>
                    <w:t>ACW, DC</w:t>
                  </w:r>
                </w:p>
              </w:tc>
              <w:tc>
                <w:tcPr>
                  <w:tcW w:w="1228" w:type="dxa"/>
                  <w:tcBorders>
                    <w:top w:val="single" w:sz="3" w:space="0" w:color="000000"/>
                    <w:left w:val="nil"/>
                    <w:bottom w:val="nil"/>
                    <w:right w:val="nil"/>
                  </w:tcBorders>
                </w:tcPr>
                <w:p w14:paraId="5082FBA6" w14:textId="77777777" w:rsidR="00AE392F" w:rsidRPr="00C972D8" w:rsidRDefault="00000000">
                  <w:pPr>
                    <w:framePr w:wrap="around" w:vAnchor="text" w:hAnchor="margin"/>
                    <w:spacing w:after="0" w:line="259" w:lineRule="auto"/>
                    <w:ind w:left="84" w:firstLine="0"/>
                    <w:suppressOverlap/>
                    <w:jc w:val="center"/>
                    <w:rPr>
                      <w:rFonts w:asciiTheme="majorBidi" w:hAnsiTheme="majorBidi" w:cstheme="majorBidi"/>
                    </w:rPr>
                  </w:pPr>
                  <w:r w:rsidRPr="00C972D8">
                    <w:rPr>
                      <w:rFonts w:asciiTheme="majorBidi" w:hAnsiTheme="majorBidi" w:cstheme="majorBidi"/>
                      <w:sz w:val="16"/>
                    </w:rPr>
                    <w:t>ACT, DC</w:t>
                  </w:r>
                </w:p>
              </w:tc>
              <w:tc>
                <w:tcPr>
                  <w:tcW w:w="1108" w:type="dxa"/>
                  <w:tcBorders>
                    <w:top w:val="single" w:sz="3" w:space="0" w:color="000000"/>
                    <w:left w:val="nil"/>
                    <w:bottom w:val="nil"/>
                    <w:right w:val="nil"/>
                  </w:tcBorders>
                </w:tcPr>
                <w:p w14:paraId="4BFCF668" w14:textId="77777777" w:rsidR="00AE392F" w:rsidRPr="00C972D8" w:rsidRDefault="00000000">
                  <w:pPr>
                    <w:framePr w:wrap="around" w:vAnchor="text" w:hAnchor="margin"/>
                    <w:spacing w:after="0" w:line="259" w:lineRule="auto"/>
                    <w:ind w:left="94" w:firstLine="0"/>
                    <w:suppressOverlap/>
                    <w:jc w:val="left"/>
                    <w:rPr>
                      <w:rFonts w:asciiTheme="majorBidi" w:hAnsiTheme="majorBidi" w:cstheme="majorBidi"/>
                    </w:rPr>
                  </w:pPr>
                  <w:r w:rsidRPr="00C972D8">
                    <w:rPr>
                      <w:rFonts w:asciiTheme="majorBidi" w:hAnsiTheme="majorBidi" w:cstheme="majorBidi"/>
                      <w:i/>
                      <w:sz w:val="16"/>
                    </w:rPr>
                    <w:t>ACT, ACW</w:t>
                  </w:r>
                </w:p>
              </w:tc>
              <w:tc>
                <w:tcPr>
                  <w:tcW w:w="1119" w:type="dxa"/>
                  <w:tcBorders>
                    <w:top w:val="single" w:sz="3" w:space="0" w:color="000000"/>
                    <w:left w:val="nil"/>
                    <w:bottom w:val="nil"/>
                    <w:right w:val="nil"/>
                  </w:tcBorders>
                </w:tcPr>
                <w:p w14:paraId="4285CB39"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r>
            <w:tr w:rsidR="00AE392F" w:rsidRPr="00C972D8" w14:paraId="1425942D" w14:textId="77777777">
              <w:trPr>
                <w:trHeight w:val="257"/>
              </w:trPr>
              <w:tc>
                <w:tcPr>
                  <w:tcW w:w="1390" w:type="dxa"/>
                  <w:tcBorders>
                    <w:top w:val="nil"/>
                    <w:left w:val="nil"/>
                    <w:bottom w:val="single" w:sz="3" w:space="0" w:color="000000"/>
                    <w:right w:val="nil"/>
                  </w:tcBorders>
                </w:tcPr>
                <w:p w14:paraId="15852537"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c>
                <w:tcPr>
                  <w:tcW w:w="1174" w:type="dxa"/>
                  <w:tcBorders>
                    <w:top w:val="nil"/>
                    <w:left w:val="nil"/>
                    <w:bottom w:val="single" w:sz="3" w:space="0" w:color="000000"/>
                    <w:right w:val="nil"/>
                  </w:tcBorders>
                </w:tcPr>
                <w:p w14:paraId="2FF17138" w14:textId="77777777" w:rsidR="00AE392F" w:rsidRPr="00C972D8" w:rsidRDefault="00000000">
                  <w:pPr>
                    <w:framePr w:wrap="around" w:vAnchor="text" w:hAnchor="margin"/>
                    <w:spacing w:after="0" w:line="259" w:lineRule="auto"/>
                    <w:ind w:left="159" w:firstLine="0"/>
                    <w:suppressOverlap/>
                    <w:jc w:val="center"/>
                    <w:rPr>
                      <w:rFonts w:asciiTheme="majorBidi" w:hAnsiTheme="majorBidi" w:cstheme="majorBidi"/>
                    </w:rPr>
                  </w:pPr>
                  <w:r w:rsidRPr="00C972D8">
                    <w:rPr>
                      <w:rFonts w:asciiTheme="majorBidi" w:hAnsiTheme="majorBidi" w:cstheme="majorBidi"/>
                      <w:sz w:val="16"/>
                    </w:rPr>
                    <w:t>and PM</w:t>
                  </w:r>
                </w:p>
              </w:tc>
              <w:tc>
                <w:tcPr>
                  <w:tcW w:w="1174" w:type="dxa"/>
                  <w:tcBorders>
                    <w:top w:val="nil"/>
                    <w:left w:val="nil"/>
                    <w:bottom w:val="single" w:sz="3" w:space="0" w:color="000000"/>
                    <w:right w:val="nil"/>
                  </w:tcBorders>
                </w:tcPr>
                <w:p w14:paraId="5C913AB2" w14:textId="77777777" w:rsidR="00AE392F" w:rsidRPr="00C972D8" w:rsidRDefault="00000000">
                  <w:pPr>
                    <w:framePr w:wrap="around" w:vAnchor="text" w:hAnchor="margin"/>
                    <w:spacing w:after="0" w:line="259" w:lineRule="auto"/>
                    <w:ind w:left="169" w:firstLine="0"/>
                    <w:suppressOverlap/>
                    <w:jc w:val="center"/>
                    <w:rPr>
                      <w:rFonts w:asciiTheme="majorBidi" w:hAnsiTheme="majorBidi" w:cstheme="majorBidi"/>
                    </w:rPr>
                  </w:pPr>
                  <w:r w:rsidRPr="00C972D8">
                    <w:rPr>
                      <w:rFonts w:asciiTheme="majorBidi" w:hAnsiTheme="majorBidi" w:cstheme="majorBidi"/>
                      <w:sz w:val="16"/>
                    </w:rPr>
                    <w:t>and DC</w:t>
                  </w:r>
                </w:p>
              </w:tc>
              <w:tc>
                <w:tcPr>
                  <w:tcW w:w="1236" w:type="dxa"/>
                  <w:tcBorders>
                    <w:top w:val="nil"/>
                    <w:left w:val="nil"/>
                    <w:bottom w:val="single" w:sz="3" w:space="0" w:color="000000"/>
                    <w:right w:val="nil"/>
                  </w:tcBorders>
                </w:tcPr>
                <w:p w14:paraId="4A85B833" w14:textId="77777777" w:rsidR="00AE392F" w:rsidRPr="00C972D8" w:rsidRDefault="00000000">
                  <w:pPr>
                    <w:framePr w:wrap="around" w:vAnchor="text" w:hAnchor="margin"/>
                    <w:spacing w:after="0" w:line="259" w:lineRule="auto"/>
                    <w:ind w:left="222" w:firstLine="0"/>
                    <w:suppressOverlap/>
                    <w:jc w:val="center"/>
                    <w:rPr>
                      <w:rFonts w:asciiTheme="majorBidi" w:hAnsiTheme="majorBidi" w:cstheme="majorBidi"/>
                    </w:rPr>
                  </w:pPr>
                  <w:r w:rsidRPr="00C972D8">
                    <w:rPr>
                      <w:rFonts w:asciiTheme="majorBidi" w:hAnsiTheme="majorBidi" w:cstheme="majorBidi"/>
                      <w:sz w:val="16"/>
                    </w:rPr>
                    <w:t>and PM</w:t>
                  </w:r>
                </w:p>
              </w:tc>
              <w:tc>
                <w:tcPr>
                  <w:tcW w:w="1228" w:type="dxa"/>
                  <w:tcBorders>
                    <w:top w:val="nil"/>
                    <w:left w:val="nil"/>
                    <w:bottom w:val="single" w:sz="3" w:space="0" w:color="000000"/>
                    <w:right w:val="nil"/>
                  </w:tcBorders>
                </w:tcPr>
                <w:p w14:paraId="06F847D6" w14:textId="77777777" w:rsidR="00AE392F" w:rsidRPr="00C972D8" w:rsidRDefault="00000000">
                  <w:pPr>
                    <w:framePr w:wrap="around" w:vAnchor="text" w:hAnchor="margin"/>
                    <w:spacing w:after="0" w:line="259" w:lineRule="auto"/>
                    <w:ind w:left="165" w:firstLine="0"/>
                    <w:suppressOverlap/>
                    <w:jc w:val="center"/>
                    <w:rPr>
                      <w:rFonts w:asciiTheme="majorBidi" w:hAnsiTheme="majorBidi" w:cstheme="majorBidi"/>
                    </w:rPr>
                  </w:pPr>
                  <w:r w:rsidRPr="00C972D8">
                    <w:rPr>
                      <w:rFonts w:asciiTheme="majorBidi" w:hAnsiTheme="majorBidi" w:cstheme="majorBidi"/>
                      <w:sz w:val="16"/>
                    </w:rPr>
                    <w:t>and PM</w:t>
                  </w:r>
                </w:p>
              </w:tc>
              <w:tc>
                <w:tcPr>
                  <w:tcW w:w="1108" w:type="dxa"/>
                  <w:tcBorders>
                    <w:top w:val="nil"/>
                    <w:left w:val="nil"/>
                    <w:bottom w:val="single" w:sz="3" w:space="0" w:color="000000"/>
                    <w:right w:val="nil"/>
                  </w:tcBorders>
                </w:tcPr>
                <w:p w14:paraId="7DE87EE8" w14:textId="77777777" w:rsidR="00AE392F" w:rsidRPr="00C972D8" w:rsidRDefault="00000000">
                  <w:pPr>
                    <w:framePr w:wrap="around" w:vAnchor="text" w:hAnchor="margin"/>
                    <w:spacing w:after="0" w:line="259" w:lineRule="auto"/>
                    <w:ind w:left="0" w:firstLine="0"/>
                    <w:suppressOverlap/>
                    <w:jc w:val="left"/>
                    <w:rPr>
                      <w:rFonts w:asciiTheme="majorBidi" w:hAnsiTheme="majorBidi" w:cstheme="majorBidi"/>
                    </w:rPr>
                  </w:pPr>
                  <w:r w:rsidRPr="00C972D8">
                    <w:rPr>
                      <w:rFonts w:asciiTheme="majorBidi" w:hAnsiTheme="majorBidi" w:cstheme="majorBidi"/>
                      <w:i/>
                      <w:sz w:val="16"/>
                    </w:rPr>
                    <w:t>DC and PM</w:t>
                  </w:r>
                </w:p>
              </w:tc>
              <w:tc>
                <w:tcPr>
                  <w:tcW w:w="1119" w:type="dxa"/>
                  <w:tcBorders>
                    <w:top w:val="nil"/>
                    <w:left w:val="nil"/>
                    <w:bottom w:val="single" w:sz="3" w:space="0" w:color="000000"/>
                    <w:right w:val="nil"/>
                  </w:tcBorders>
                </w:tcPr>
                <w:p w14:paraId="5B5983E3"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r>
            <w:tr w:rsidR="00AE392F" w:rsidRPr="00C972D8" w14:paraId="089A5089" w14:textId="77777777">
              <w:trPr>
                <w:trHeight w:val="277"/>
              </w:trPr>
              <w:tc>
                <w:tcPr>
                  <w:tcW w:w="1390" w:type="dxa"/>
                  <w:tcBorders>
                    <w:top w:val="single" w:sz="3" w:space="0" w:color="000000"/>
                    <w:left w:val="nil"/>
                    <w:bottom w:val="single" w:sz="3" w:space="0" w:color="000000"/>
                    <w:right w:val="nil"/>
                  </w:tcBorders>
                </w:tcPr>
                <w:p w14:paraId="00B24DBB" w14:textId="77777777" w:rsidR="00AE392F" w:rsidRPr="00C972D8" w:rsidRDefault="00000000">
                  <w:pPr>
                    <w:framePr w:wrap="around" w:vAnchor="text" w:hAnchor="margin"/>
                    <w:spacing w:after="0" w:line="259" w:lineRule="auto"/>
                    <w:ind w:left="100" w:firstLine="0"/>
                    <w:suppressOverlap/>
                    <w:jc w:val="left"/>
                    <w:rPr>
                      <w:rFonts w:asciiTheme="majorBidi" w:hAnsiTheme="majorBidi" w:cstheme="majorBidi"/>
                    </w:rPr>
                  </w:pPr>
                  <w:r w:rsidRPr="00C972D8">
                    <w:rPr>
                      <w:rFonts w:asciiTheme="majorBidi" w:hAnsiTheme="majorBidi" w:cstheme="majorBidi"/>
                      <w:sz w:val="16"/>
                    </w:rPr>
                    <w:t>F1-measure(%)</w:t>
                  </w:r>
                </w:p>
              </w:tc>
              <w:tc>
                <w:tcPr>
                  <w:tcW w:w="1174" w:type="dxa"/>
                  <w:tcBorders>
                    <w:top w:val="single" w:sz="3" w:space="0" w:color="000000"/>
                    <w:left w:val="nil"/>
                    <w:bottom w:val="single" w:sz="3" w:space="0" w:color="000000"/>
                    <w:right w:val="nil"/>
                  </w:tcBorders>
                </w:tcPr>
                <w:p w14:paraId="535CA812" w14:textId="77777777" w:rsidR="00AE392F" w:rsidRPr="00C972D8" w:rsidRDefault="00000000">
                  <w:pPr>
                    <w:framePr w:wrap="around" w:vAnchor="text" w:hAnchor="margin"/>
                    <w:spacing w:after="0" w:line="259" w:lineRule="auto"/>
                    <w:ind w:left="317" w:firstLine="0"/>
                    <w:suppressOverlap/>
                    <w:jc w:val="center"/>
                    <w:rPr>
                      <w:rFonts w:asciiTheme="majorBidi" w:hAnsiTheme="majorBidi" w:cstheme="majorBidi"/>
                    </w:rPr>
                  </w:pPr>
                  <w:r w:rsidRPr="00C972D8">
                    <w:rPr>
                      <w:rFonts w:asciiTheme="majorBidi" w:hAnsiTheme="majorBidi" w:cstheme="majorBidi"/>
                      <w:sz w:val="16"/>
                    </w:rPr>
                    <w:t>94.85</w:t>
                  </w:r>
                </w:p>
              </w:tc>
              <w:tc>
                <w:tcPr>
                  <w:tcW w:w="1174" w:type="dxa"/>
                  <w:tcBorders>
                    <w:top w:val="single" w:sz="3" w:space="0" w:color="000000"/>
                    <w:left w:val="nil"/>
                    <w:bottom w:val="single" w:sz="3" w:space="0" w:color="000000"/>
                    <w:right w:val="nil"/>
                  </w:tcBorders>
                </w:tcPr>
                <w:p w14:paraId="24A889AB" w14:textId="77777777" w:rsidR="00AE392F" w:rsidRPr="00C972D8" w:rsidRDefault="00000000">
                  <w:pPr>
                    <w:framePr w:wrap="around" w:vAnchor="text" w:hAnchor="margin"/>
                    <w:spacing w:after="0" w:line="259" w:lineRule="auto"/>
                    <w:ind w:left="318" w:firstLine="0"/>
                    <w:suppressOverlap/>
                    <w:jc w:val="center"/>
                    <w:rPr>
                      <w:rFonts w:asciiTheme="majorBidi" w:hAnsiTheme="majorBidi" w:cstheme="majorBidi"/>
                    </w:rPr>
                  </w:pPr>
                  <w:r w:rsidRPr="00C972D8">
                    <w:rPr>
                      <w:rFonts w:asciiTheme="majorBidi" w:hAnsiTheme="majorBidi" w:cstheme="majorBidi"/>
                      <w:sz w:val="16"/>
                    </w:rPr>
                    <w:t>94.21</w:t>
                  </w:r>
                </w:p>
              </w:tc>
              <w:tc>
                <w:tcPr>
                  <w:tcW w:w="1236" w:type="dxa"/>
                  <w:tcBorders>
                    <w:top w:val="single" w:sz="3" w:space="0" w:color="000000"/>
                    <w:left w:val="nil"/>
                    <w:bottom w:val="single" w:sz="3" w:space="0" w:color="000000"/>
                    <w:right w:val="nil"/>
                  </w:tcBorders>
                </w:tcPr>
                <w:p w14:paraId="70B61CDD" w14:textId="77777777" w:rsidR="00AE392F" w:rsidRPr="00C972D8" w:rsidRDefault="00000000">
                  <w:pPr>
                    <w:framePr w:wrap="around" w:vAnchor="text" w:hAnchor="margin"/>
                    <w:spacing w:after="0" w:line="259" w:lineRule="auto"/>
                    <w:ind w:left="380" w:firstLine="0"/>
                    <w:suppressOverlap/>
                    <w:jc w:val="center"/>
                    <w:rPr>
                      <w:rFonts w:asciiTheme="majorBidi" w:hAnsiTheme="majorBidi" w:cstheme="majorBidi"/>
                    </w:rPr>
                  </w:pPr>
                  <w:r w:rsidRPr="00C972D8">
                    <w:rPr>
                      <w:rFonts w:asciiTheme="majorBidi" w:hAnsiTheme="majorBidi" w:cstheme="majorBidi"/>
                      <w:sz w:val="16"/>
                    </w:rPr>
                    <w:t>91.47</w:t>
                  </w:r>
                </w:p>
              </w:tc>
              <w:tc>
                <w:tcPr>
                  <w:tcW w:w="1228" w:type="dxa"/>
                  <w:tcBorders>
                    <w:top w:val="single" w:sz="3" w:space="0" w:color="000000"/>
                    <w:left w:val="nil"/>
                    <w:bottom w:val="single" w:sz="3" w:space="0" w:color="000000"/>
                    <w:right w:val="nil"/>
                  </w:tcBorders>
                </w:tcPr>
                <w:p w14:paraId="157E4FE3" w14:textId="77777777" w:rsidR="00AE392F" w:rsidRPr="00C972D8" w:rsidRDefault="00000000">
                  <w:pPr>
                    <w:framePr w:wrap="around" w:vAnchor="text" w:hAnchor="margin"/>
                    <w:spacing w:after="0" w:line="259" w:lineRule="auto"/>
                    <w:ind w:left="371" w:firstLine="0"/>
                    <w:suppressOverlap/>
                    <w:jc w:val="center"/>
                    <w:rPr>
                      <w:rFonts w:asciiTheme="majorBidi" w:hAnsiTheme="majorBidi" w:cstheme="majorBidi"/>
                    </w:rPr>
                  </w:pPr>
                  <w:r w:rsidRPr="00C972D8">
                    <w:rPr>
                      <w:rFonts w:asciiTheme="majorBidi" w:hAnsiTheme="majorBidi" w:cstheme="majorBidi"/>
                      <w:sz w:val="16"/>
                    </w:rPr>
                    <w:t>96.24</w:t>
                  </w:r>
                </w:p>
              </w:tc>
              <w:tc>
                <w:tcPr>
                  <w:tcW w:w="1108" w:type="dxa"/>
                  <w:tcBorders>
                    <w:top w:val="single" w:sz="3" w:space="0" w:color="000000"/>
                    <w:left w:val="nil"/>
                    <w:bottom w:val="single" w:sz="3" w:space="0" w:color="000000"/>
                    <w:right w:val="nil"/>
                  </w:tcBorders>
                </w:tcPr>
                <w:p w14:paraId="29CB65D9" w14:textId="77777777" w:rsidR="00AE392F" w:rsidRPr="00C972D8" w:rsidRDefault="00000000">
                  <w:pPr>
                    <w:framePr w:wrap="around" w:vAnchor="text" w:hAnchor="margin"/>
                    <w:spacing w:after="0" w:line="259" w:lineRule="auto"/>
                    <w:ind w:left="251" w:firstLine="0"/>
                    <w:suppressOverlap/>
                    <w:jc w:val="center"/>
                    <w:rPr>
                      <w:rFonts w:asciiTheme="majorBidi" w:hAnsiTheme="majorBidi" w:cstheme="majorBidi"/>
                    </w:rPr>
                  </w:pPr>
                  <w:r w:rsidRPr="00C972D8">
                    <w:rPr>
                      <w:rFonts w:asciiTheme="majorBidi" w:hAnsiTheme="majorBidi" w:cstheme="majorBidi"/>
                      <w:i/>
                      <w:sz w:val="16"/>
                    </w:rPr>
                    <w:t>95.84</w:t>
                  </w:r>
                </w:p>
              </w:tc>
              <w:tc>
                <w:tcPr>
                  <w:tcW w:w="1119" w:type="dxa"/>
                  <w:tcBorders>
                    <w:top w:val="single" w:sz="3" w:space="0" w:color="000000"/>
                    <w:left w:val="nil"/>
                    <w:bottom w:val="single" w:sz="3" w:space="0" w:color="000000"/>
                    <w:right w:val="nil"/>
                  </w:tcBorders>
                </w:tcPr>
                <w:p w14:paraId="7B0EFA03" w14:textId="77777777" w:rsidR="00AE392F" w:rsidRPr="00C972D8" w:rsidRDefault="00AE392F">
                  <w:pPr>
                    <w:framePr w:wrap="around" w:vAnchor="text" w:hAnchor="margin"/>
                    <w:spacing w:after="160" w:line="259" w:lineRule="auto"/>
                    <w:ind w:left="0" w:firstLine="0"/>
                    <w:suppressOverlap/>
                    <w:jc w:val="left"/>
                    <w:rPr>
                      <w:rFonts w:asciiTheme="majorBidi" w:hAnsiTheme="majorBidi" w:cstheme="majorBidi"/>
                    </w:rPr>
                  </w:pPr>
                </w:p>
              </w:tc>
            </w:tr>
          </w:tbl>
          <w:p w14:paraId="23104C99" w14:textId="77777777" w:rsidR="00AE392F" w:rsidRPr="00C972D8" w:rsidRDefault="00000000">
            <w:pPr>
              <w:spacing w:after="251" w:line="259" w:lineRule="auto"/>
              <w:ind w:left="0" w:firstLine="0"/>
              <w:jc w:val="left"/>
              <w:rPr>
                <w:rFonts w:asciiTheme="majorBidi" w:hAnsiTheme="majorBidi" w:cstheme="majorBidi"/>
              </w:rPr>
            </w:pPr>
            <w:r w:rsidRPr="00C972D8">
              <w:rPr>
                <w:rFonts w:asciiTheme="majorBidi" w:hAnsiTheme="majorBidi" w:cstheme="majorBidi"/>
                <w:noProof/>
              </w:rPr>
              <w:drawing>
                <wp:inline distT="0" distB="0" distL="0" distR="0" wp14:anchorId="5D9B4CC3" wp14:editId="29DCB473">
                  <wp:extent cx="5875927" cy="1872098"/>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21"/>
                          <a:stretch>
                            <a:fillRect/>
                          </a:stretch>
                        </pic:blipFill>
                        <pic:spPr>
                          <a:xfrm>
                            <a:off x="0" y="0"/>
                            <a:ext cx="5875927" cy="1872098"/>
                          </a:xfrm>
                          <a:prstGeom prst="rect">
                            <a:avLst/>
                          </a:prstGeom>
                        </pic:spPr>
                      </pic:pic>
                    </a:graphicData>
                  </a:graphic>
                </wp:inline>
              </w:drawing>
            </w:r>
          </w:p>
          <w:p w14:paraId="43573F3B" w14:textId="77777777" w:rsidR="00AE392F" w:rsidRPr="00C972D8" w:rsidRDefault="00000000">
            <w:pPr>
              <w:spacing w:after="0" w:line="259" w:lineRule="auto"/>
              <w:ind w:left="1771" w:firstLine="0"/>
              <w:rPr>
                <w:rFonts w:asciiTheme="majorBidi" w:hAnsiTheme="majorBidi" w:cstheme="majorBidi"/>
              </w:rPr>
            </w:pPr>
            <w:r w:rsidRPr="00C972D8">
              <w:rPr>
                <w:rFonts w:asciiTheme="majorBidi" w:hAnsiTheme="majorBidi" w:cstheme="majorBidi"/>
                <w:sz w:val="16"/>
              </w:rPr>
              <w:t>Fig. 4. Confusion matrices for mHAF with the best 2, 3 and 4 modality combinations</w:t>
            </w:r>
          </w:p>
        </w:tc>
      </w:tr>
    </w:tbl>
    <w:p w14:paraId="74928F7A" w14:textId="77777777" w:rsidR="00AE392F" w:rsidRPr="00C972D8" w:rsidRDefault="00000000">
      <w:pPr>
        <w:spacing w:after="3" w:line="265" w:lineRule="auto"/>
        <w:ind w:left="10" w:hanging="10"/>
        <w:jc w:val="center"/>
        <w:rPr>
          <w:rFonts w:asciiTheme="majorBidi" w:hAnsiTheme="majorBidi" w:cstheme="majorBidi"/>
        </w:rPr>
      </w:pPr>
      <w:r w:rsidRPr="00C972D8">
        <w:rPr>
          <w:rFonts w:asciiTheme="majorBidi" w:hAnsiTheme="majorBidi" w:cstheme="majorBidi"/>
          <w:sz w:val="16"/>
        </w:rPr>
        <w:t>TABLE VI</w:t>
      </w:r>
    </w:p>
    <w:p w14:paraId="35973AC6"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hAnsiTheme="majorBidi" w:cstheme="majorBidi"/>
          <w:sz w:val="16"/>
        </w:rPr>
        <w:t>C</w:t>
      </w:r>
      <w:r w:rsidRPr="00C972D8">
        <w:rPr>
          <w:rFonts w:asciiTheme="majorBidi" w:hAnsiTheme="majorBidi" w:cstheme="majorBidi"/>
          <w:sz w:val="13"/>
        </w:rPr>
        <w:t>OMPARATIVE EVALUATIONS OF M</w:t>
      </w:r>
      <w:r w:rsidRPr="00C972D8">
        <w:rPr>
          <w:rFonts w:asciiTheme="majorBidi" w:hAnsiTheme="majorBidi" w:cstheme="majorBidi"/>
          <w:sz w:val="16"/>
        </w:rPr>
        <w:t xml:space="preserve">HAF </w:t>
      </w:r>
      <w:r w:rsidRPr="00C972D8">
        <w:rPr>
          <w:rFonts w:asciiTheme="majorBidi" w:hAnsiTheme="majorBidi" w:cstheme="majorBidi"/>
          <w:sz w:val="13"/>
        </w:rPr>
        <w:t xml:space="preserve">WITH THE BEST </w:t>
      </w:r>
      <w:r w:rsidRPr="00C972D8">
        <w:rPr>
          <w:rFonts w:asciiTheme="majorBidi" w:hAnsiTheme="majorBidi" w:cstheme="majorBidi"/>
          <w:sz w:val="16"/>
        </w:rPr>
        <w:t xml:space="preserve">2 </w:t>
      </w:r>
      <w:r w:rsidRPr="00C972D8">
        <w:rPr>
          <w:rFonts w:asciiTheme="majorBidi" w:hAnsiTheme="majorBidi" w:cstheme="majorBidi"/>
          <w:sz w:val="13"/>
        </w:rPr>
        <w:t xml:space="preserve">AND </w:t>
      </w:r>
      <w:r w:rsidRPr="00C972D8">
        <w:rPr>
          <w:rFonts w:asciiTheme="majorBidi" w:hAnsiTheme="majorBidi" w:cstheme="majorBidi"/>
          <w:sz w:val="16"/>
        </w:rPr>
        <w:t>3</w:t>
      </w:r>
    </w:p>
    <w:p w14:paraId="05B696B9" w14:textId="77777777" w:rsidR="00AE392F" w:rsidRPr="00C972D8" w:rsidRDefault="00000000">
      <w:pPr>
        <w:spacing w:after="0" w:line="259" w:lineRule="auto"/>
        <w:ind w:left="10" w:hanging="10"/>
        <w:jc w:val="center"/>
        <w:rPr>
          <w:rFonts w:asciiTheme="majorBidi" w:hAnsiTheme="majorBidi" w:cstheme="majorBidi"/>
        </w:rPr>
      </w:pPr>
      <w:r w:rsidRPr="00C972D8">
        <w:rPr>
          <w:rFonts w:asciiTheme="majorBidi" w:hAnsiTheme="majorBidi" w:cstheme="majorBidi"/>
          <w:sz w:val="13"/>
        </w:rPr>
        <w:t>MODALITY COMBINATIONS</w:t>
      </w:r>
    </w:p>
    <w:p w14:paraId="48C0F40C" w14:textId="77777777" w:rsidR="00AE392F" w:rsidRPr="00C972D8" w:rsidRDefault="00000000">
      <w:pPr>
        <w:spacing w:after="84" w:line="259" w:lineRule="auto"/>
        <w:ind w:left="544" w:firstLine="0"/>
        <w:jc w:val="left"/>
        <w:rPr>
          <w:rFonts w:asciiTheme="majorBidi" w:hAnsiTheme="majorBidi" w:cstheme="majorBidi"/>
        </w:rPr>
      </w:pPr>
      <w:r w:rsidRPr="00C972D8">
        <w:rPr>
          <w:rFonts w:asciiTheme="majorBidi" w:hAnsiTheme="majorBidi" w:cstheme="majorBidi"/>
          <w:noProof/>
          <w:sz w:val="22"/>
        </w:rPr>
        <mc:AlternateContent>
          <mc:Choice Requires="wpg">
            <w:drawing>
              <wp:inline distT="0" distB="0" distL="0" distR="0" wp14:anchorId="130370EE" wp14:editId="06100313">
                <wp:extent cx="2498115" cy="5055"/>
                <wp:effectExtent l="0" t="0" r="0" b="0"/>
                <wp:docPr id="19183" name="Group 19183"/>
                <wp:cNvGraphicFramePr/>
                <a:graphic xmlns:a="http://schemas.openxmlformats.org/drawingml/2006/main">
                  <a:graphicData uri="http://schemas.microsoft.com/office/word/2010/wordprocessingGroup">
                    <wpg:wgp>
                      <wpg:cNvGrpSpPr/>
                      <wpg:grpSpPr>
                        <a:xfrm>
                          <a:off x="0" y="0"/>
                          <a:ext cx="2498115" cy="5055"/>
                          <a:chOff x="0" y="0"/>
                          <a:chExt cx="2498115" cy="5055"/>
                        </a:xfrm>
                      </wpg:grpSpPr>
                      <wps:wsp>
                        <wps:cNvPr id="1217" name="Shape 1217"/>
                        <wps:cNvSpPr/>
                        <wps:spPr>
                          <a:xfrm>
                            <a:off x="0" y="0"/>
                            <a:ext cx="2498115" cy="0"/>
                          </a:xfrm>
                          <a:custGeom>
                            <a:avLst/>
                            <a:gdLst/>
                            <a:ahLst/>
                            <a:cxnLst/>
                            <a:rect l="0" t="0" r="0" b="0"/>
                            <a:pathLst>
                              <a:path w="2498115">
                                <a:moveTo>
                                  <a:pt x="0" y="0"/>
                                </a:moveTo>
                                <a:lnTo>
                                  <a:pt x="24981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B109C9" id="Group 19183" o:spid="_x0000_s1026" style="width:196.7pt;height:.4pt;mso-position-horizontal-relative:char;mso-position-vertical-relative:line" coordsize="2498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">
                <v:shape id="Shape 1217" o:spid="_x0000_s1027" style="position:absolute;width:24981;height:0;visibility:visible;mso-wrap-style:square;v-text-anchor:top" coordsize="2498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" path="m,l2498115,e" filled="f" strokeweight=".14042mm">
                  <v:stroke miterlimit="83231f" joinstyle="miter"/>
                  <v:path arrowok="t" textboxrect="0,0,2498115,0"/>
                </v:shape>
                <w10:anchorlock/>
              </v:group>
            </w:pict>
          </mc:Fallback>
        </mc:AlternateContent>
      </w:r>
    </w:p>
    <w:p w14:paraId="2D5F5D15" w14:textId="77777777" w:rsidR="00AE392F" w:rsidRPr="00C972D8" w:rsidRDefault="00000000">
      <w:pPr>
        <w:spacing w:after="21" w:line="234" w:lineRule="auto"/>
        <w:ind w:left="643" w:right="620" w:firstLine="2102"/>
        <w:rPr>
          <w:rFonts w:asciiTheme="majorBidi" w:hAnsiTheme="majorBidi" w:cstheme="majorBidi"/>
        </w:rPr>
      </w:pPr>
      <w:r w:rsidRPr="00C972D8">
        <w:rPr>
          <w:rFonts w:asciiTheme="majorBidi" w:hAnsiTheme="majorBidi" w:cstheme="majorBidi"/>
          <w:sz w:val="16"/>
        </w:rPr>
        <w:t>F1-measure(%) Algorithm</w:t>
      </w:r>
    </w:p>
    <w:p w14:paraId="3E82B79C" w14:textId="77777777" w:rsidR="00AE392F" w:rsidRPr="00C972D8" w:rsidRDefault="00000000">
      <w:pPr>
        <w:tabs>
          <w:tab w:val="center" w:pos="2447"/>
          <w:tab w:val="center" w:pos="3783"/>
        </w:tabs>
        <w:spacing w:after="21" w:line="234" w:lineRule="auto"/>
        <w:ind w:left="0" w:firstLine="0"/>
        <w:jc w:val="left"/>
        <w:rPr>
          <w:rFonts w:asciiTheme="majorBidi" w:hAnsiTheme="majorBidi" w:cstheme="majorBidi"/>
        </w:rPr>
      </w:pPr>
      <w:r w:rsidRPr="00C972D8">
        <w:rPr>
          <w:rFonts w:asciiTheme="majorBidi" w:hAnsiTheme="majorBidi" w:cstheme="majorBidi"/>
          <w:sz w:val="22"/>
        </w:rPr>
        <w:tab/>
      </w:r>
      <w:r w:rsidRPr="00C972D8">
        <w:rPr>
          <w:rFonts w:asciiTheme="majorBidi" w:hAnsiTheme="majorBidi" w:cstheme="majorBidi"/>
          <w:sz w:val="16"/>
        </w:rPr>
        <w:t>ACT and PM</w:t>
      </w:r>
      <w:r w:rsidRPr="00C972D8">
        <w:rPr>
          <w:rFonts w:asciiTheme="majorBidi" w:hAnsiTheme="majorBidi" w:cstheme="majorBidi"/>
          <w:sz w:val="16"/>
        </w:rPr>
        <w:tab/>
        <w:t>ACT, PM and DC</w:t>
      </w:r>
    </w:p>
    <w:tbl>
      <w:tblPr>
        <w:tblStyle w:val="TableGrid"/>
        <w:tblW w:w="3934" w:type="dxa"/>
        <w:tblInd w:w="544" w:type="dxa"/>
        <w:tblCellMar>
          <w:top w:w="62" w:type="dxa"/>
          <w:left w:w="100" w:type="dxa"/>
          <w:bottom w:w="0" w:type="dxa"/>
          <w:right w:w="100" w:type="dxa"/>
        </w:tblCellMar>
        <w:tblLook w:val="04A0" w:firstRow="1" w:lastRow="0" w:firstColumn="1" w:lastColumn="0" w:noHBand="0" w:noVBand="1"/>
      </w:tblPr>
      <w:tblGrid>
        <w:gridCol w:w="1462"/>
        <w:gridCol w:w="1183"/>
        <w:gridCol w:w="1289"/>
      </w:tblGrid>
      <w:tr w:rsidR="00AE392F" w:rsidRPr="00C972D8" w14:paraId="7F64F6B7" w14:textId="77777777">
        <w:trPr>
          <w:trHeight w:val="290"/>
        </w:trPr>
        <w:tc>
          <w:tcPr>
            <w:tcW w:w="1461" w:type="dxa"/>
            <w:tcBorders>
              <w:top w:val="single" w:sz="3" w:space="0" w:color="000000"/>
              <w:left w:val="nil"/>
              <w:bottom w:val="nil"/>
              <w:right w:val="nil"/>
            </w:tcBorders>
          </w:tcPr>
          <w:p w14:paraId="37CAB25D"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Early Fusion</w:t>
            </w:r>
          </w:p>
        </w:tc>
        <w:tc>
          <w:tcPr>
            <w:tcW w:w="1183" w:type="dxa"/>
            <w:tcBorders>
              <w:top w:val="single" w:sz="3" w:space="0" w:color="000000"/>
              <w:left w:val="nil"/>
              <w:bottom w:val="nil"/>
              <w:right w:val="nil"/>
            </w:tcBorders>
          </w:tcPr>
          <w:p w14:paraId="762979B1"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85.33</w:t>
            </w:r>
          </w:p>
        </w:tc>
        <w:tc>
          <w:tcPr>
            <w:tcW w:w="1289" w:type="dxa"/>
            <w:tcBorders>
              <w:top w:val="single" w:sz="3" w:space="0" w:color="000000"/>
              <w:left w:val="nil"/>
              <w:bottom w:val="nil"/>
              <w:right w:val="nil"/>
            </w:tcBorders>
          </w:tcPr>
          <w:p w14:paraId="302E6853"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92.24</w:t>
            </w:r>
          </w:p>
        </w:tc>
      </w:tr>
      <w:tr w:rsidR="00AE392F" w:rsidRPr="00C972D8" w14:paraId="6E22F6C0" w14:textId="77777777">
        <w:trPr>
          <w:trHeight w:val="269"/>
        </w:trPr>
        <w:tc>
          <w:tcPr>
            <w:tcW w:w="1461" w:type="dxa"/>
            <w:tcBorders>
              <w:top w:val="nil"/>
              <w:left w:val="nil"/>
              <w:bottom w:val="nil"/>
              <w:right w:val="nil"/>
            </w:tcBorders>
          </w:tcPr>
          <w:p w14:paraId="5F59BE05"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Mid Fusion</w:t>
            </w:r>
          </w:p>
        </w:tc>
        <w:tc>
          <w:tcPr>
            <w:tcW w:w="1183" w:type="dxa"/>
            <w:tcBorders>
              <w:top w:val="nil"/>
              <w:left w:val="nil"/>
              <w:bottom w:val="nil"/>
              <w:right w:val="nil"/>
            </w:tcBorders>
          </w:tcPr>
          <w:p w14:paraId="10DBA31B"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89.53</w:t>
            </w:r>
          </w:p>
        </w:tc>
        <w:tc>
          <w:tcPr>
            <w:tcW w:w="1289" w:type="dxa"/>
            <w:tcBorders>
              <w:top w:val="nil"/>
              <w:left w:val="nil"/>
              <w:bottom w:val="nil"/>
              <w:right w:val="nil"/>
            </w:tcBorders>
          </w:tcPr>
          <w:p w14:paraId="550CFBC1"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92.63</w:t>
            </w:r>
          </w:p>
        </w:tc>
      </w:tr>
      <w:tr w:rsidR="00AE392F" w:rsidRPr="00C972D8" w14:paraId="3300A6C2" w14:textId="77777777">
        <w:trPr>
          <w:trHeight w:val="269"/>
        </w:trPr>
        <w:tc>
          <w:tcPr>
            <w:tcW w:w="1461" w:type="dxa"/>
            <w:tcBorders>
              <w:top w:val="nil"/>
              <w:left w:val="nil"/>
              <w:bottom w:val="nil"/>
              <w:right w:val="nil"/>
            </w:tcBorders>
          </w:tcPr>
          <w:p w14:paraId="4E610335"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mHAF-midHAF</w:t>
            </w:r>
          </w:p>
        </w:tc>
        <w:tc>
          <w:tcPr>
            <w:tcW w:w="1183" w:type="dxa"/>
            <w:tcBorders>
              <w:top w:val="nil"/>
              <w:left w:val="nil"/>
              <w:bottom w:val="nil"/>
              <w:right w:val="nil"/>
            </w:tcBorders>
          </w:tcPr>
          <w:p w14:paraId="7AC4F1D3"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88.27</w:t>
            </w:r>
          </w:p>
        </w:tc>
        <w:tc>
          <w:tcPr>
            <w:tcW w:w="1289" w:type="dxa"/>
            <w:tcBorders>
              <w:top w:val="nil"/>
              <w:left w:val="nil"/>
              <w:bottom w:val="nil"/>
              <w:right w:val="nil"/>
            </w:tcBorders>
          </w:tcPr>
          <w:p w14:paraId="707E293B"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93.65</w:t>
            </w:r>
          </w:p>
        </w:tc>
      </w:tr>
      <w:tr w:rsidR="00AE392F" w:rsidRPr="00C972D8" w14:paraId="318A8D3B" w14:textId="77777777">
        <w:trPr>
          <w:trHeight w:val="269"/>
        </w:trPr>
        <w:tc>
          <w:tcPr>
            <w:tcW w:w="1461" w:type="dxa"/>
            <w:tcBorders>
              <w:top w:val="nil"/>
              <w:left w:val="nil"/>
              <w:bottom w:val="nil"/>
              <w:right w:val="nil"/>
            </w:tcBorders>
          </w:tcPr>
          <w:p w14:paraId="3B0A30BA"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mHAF-noHAF</w:t>
            </w:r>
          </w:p>
        </w:tc>
        <w:tc>
          <w:tcPr>
            <w:tcW w:w="1183" w:type="dxa"/>
            <w:tcBorders>
              <w:top w:val="nil"/>
              <w:left w:val="nil"/>
              <w:bottom w:val="nil"/>
              <w:right w:val="nil"/>
            </w:tcBorders>
          </w:tcPr>
          <w:p w14:paraId="10FC17A8"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90.57</w:t>
            </w:r>
          </w:p>
        </w:tc>
        <w:tc>
          <w:tcPr>
            <w:tcW w:w="1289" w:type="dxa"/>
            <w:tcBorders>
              <w:top w:val="nil"/>
              <w:left w:val="nil"/>
              <w:bottom w:val="nil"/>
              <w:right w:val="nil"/>
            </w:tcBorders>
          </w:tcPr>
          <w:p w14:paraId="32243178"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93.78</w:t>
            </w:r>
          </w:p>
        </w:tc>
      </w:tr>
      <w:tr w:rsidR="00AE392F" w:rsidRPr="00C972D8" w14:paraId="736F7EE4" w14:textId="77777777">
        <w:trPr>
          <w:trHeight w:val="269"/>
        </w:trPr>
        <w:tc>
          <w:tcPr>
            <w:tcW w:w="1461" w:type="dxa"/>
            <w:tcBorders>
              <w:top w:val="nil"/>
              <w:left w:val="nil"/>
              <w:bottom w:val="nil"/>
              <w:right w:val="nil"/>
            </w:tcBorders>
          </w:tcPr>
          <w:p w14:paraId="2B58D299"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mHAF-noSA</w:t>
            </w:r>
          </w:p>
        </w:tc>
        <w:tc>
          <w:tcPr>
            <w:tcW w:w="1183" w:type="dxa"/>
            <w:tcBorders>
              <w:top w:val="nil"/>
              <w:left w:val="nil"/>
              <w:bottom w:val="nil"/>
              <w:right w:val="nil"/>
            </w:tcBorders>
          </w:tcPr>
          <w:p w14:paraId="0993F9F9"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90.75</w:t>
            </w:r>
          </w:p>
        </w:tc>
        <w:tc>
          <w:tcPr>
            <w:tcW w:w="1289" w:type="dxa"/>
            <w:tcBorders>
              <w:top w:val="nil"/>
              <w:left w:val="nil"/>
              <w:bottom w:val="nil"/>
              <w:right w:val="nil"/>
            </w:tcBorders>
          </w:tcPr>
          <w:p w14:paraId="0CE97663"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94.95</w:t>
            </w:r>
          </w:p>
        </w:tc>
      </w:tr>
      <w:tr w:rsidR="00AE392F" w:rsidRPr="00C972D8" w14:paraId="7873F556" w14:textId="77777777">
        <w:trPr>
          <w:trHeight w:val="268"/>
        </w:trPr>
        <w:tc>
          <w:tcPr>
            <w:tcW w:w="1461" w:type="dxa"/>
            <w:tcBorders>
              <w:top w:val="nil"/>
              <w:left w:val="nil"/>
              <w:bottom w:val="nil"/>
              <w:right w:val="nil"/>
            </w:tcBorders>
          </w:tcPr>
          <w:p w14:paraId="1763E33F"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mHAF-noHA</w:t>
            </w:r>
          </w:p>
        </w:tc>
        <w:tc>
          <w:tcPr>
            <w:tcW w:w="1183" w:type="dxa"/>
            <w:tcBorders>
              <w:top w:val="nil"/>
              <w:left w:val="nil"/>
              <w:bottom w:val="nil"/>
              <w:right w:val="nil"/>
            </w:tcBorders>
          </w:tcPr>
          <w:p w14:paraId="6E11A972"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90.36</w:t>
            </w:r>
          </w:p>
        </w:tc>
        <w:tc>
          <w:tcPr>
            <w:tcW w:w="1289" w:type="dxa"/>
            <w:tcBorders>
              <w:top w:val="nil"/>
              <w:left w:val="nil"/>
              <w:bottom w:val="nil"/>
              <w:right w:val="nil"/>
            </w:tcBorders>
          </w:tcPr>
          <w:p w14:paraId="369E7825"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93.45</w:t>
            </w:r>
          </w:p>
        </w:tc>
      </w:tr>
      <w:tr w:rsidR="00AE392F" w:rsidRPr="00C972D8" w14:paraId="7054E15D" w14:textId="77777777">
        <w:trPr>
          <w:trHeight w:val="257"/>
        </w:trPr>
        <w:tc>
          <w:tcPr>
            <w:tcW w:w="1461" w:type="dxa"/>
            <w:tcBorders>
              <w:top w:val="nil"/>
              <w:left w:val="nil"/>
              <w:bottom w:val="single" w:sz="3" w:space="0" w:color="000000"/>
              <w:right w:val="nil"/>
            </w:tcBorders>
          </w:tcPr>
          <w:p w14:paraId="1397D28A" w14:textId="77777777" w:rsidR="00AE392F" w:rsidRPr="00C972D8" w:rsidRDefault="00000000">
            <w:pPr>
              <w:spacing w:after="0" w:line="259" w:lineRule="auto"/>
              <w:ind w:left="0" w:firstLine="0"/>
              <w:jc w:val="left"/>
              <w:rPr>
                <w:rFonts w:asciiTheme="majorBidi" w:hAnsiTheme="majorBidi" w:cstheme="majorBidi"/>
              </w:rPr>
            </w:pPr>
            <w:r w:rsidRPr="00C972D8">
              <w:rPr>
                <w:rFonts w:asciiTheme="majorBidi" w:hAnsiTheme="majorBidi" w:cstheme="majorBidi"/>
                <w:sz w:val="16"/>
              </w:rPr>
              <w:t>mHAF</w:t>
            </w:r>
          </w:p>
        </w:tc>
        <w:tc>
          <w:tcPr>
            <w:tcW w:w="1183" w:type="dxa"/>
            <w:tcBorders>
              <w:top w:val="nil"/>
              <w:left w:val="nil"/>
              <w:bottom w:val="single" w:sz="3" w:space="0" w:color="000000"/>
              <w:right w:val="nil"/>
            </w:tcBorders>
          </w:tcPr>
          <w:p w14:paraId="4274B9FF" w14:textId="77777777" w:rsidR="00AE392F" w:rsidRPr="00C972D8" w:rsidRDefault="00000000">
            <w:pPr>
              <w:spacing w:after="0" w:line="259" w:lineRule="auto"/>
              <w:ind w:left="227" w:firstLine="0"/>
              <w:jc w:val="center"/>
              <w:rPr>
                <w:rFonts w:asciiTheme="majorBidi" w:hAnsiTheme="majorBidi" w:cstheme="majorBidi"/>
              </w:rPr>
            </w:pPr>
            <w:r w:rsidRPr="00C972D8">
              <w:rPr>
                <w:rFonts w:asciiTheme="majorBidi" w:hAnsiTheme="majorBidi" w:cstheme="majorBidi"/>
                <w:sz w:val="16"/>
              </w:rPr>
              <w:t>93.54</w:t>
            </w:r>
          </w:p>
        </w:tc>
        <w:tc>
          <w:tcPr>
            <w:tcW w:w="1289" w:type="dxa"/>
            <w:tcBorders>
              <w:top w:val="nil"/>
              <w:left w:val="nil"/>
              <w:bottom w:val="single" w:sz="3" w:space="0" w:color="000000"/>
              <w:right w:val="nil"/>
            </w:tcBorders>
          </w:tcPr>
          <w:p w14:paraId="13103884" w14:textId="77777777" w:rsidR="00AE392F" w:rsidRPr="00C972D8" w:rsidRDefault="00000000">
            <w:pPr>
              <w:spacing w:after="0" w:line="259" w:lineRule="auto"/>
              <w:ind w:left="0" w:firstLine="0"/>
              <w:jc w:val="right"/>
              <w:rPr>
                <w:rFonts w:asciiTheme="majorBidi" w:hAnsiTheme="majorBidi" w:cstheme="majorBidi"/>
              </w:rPr>
            </w:pPr>
            <w:r w:rsidRPr="00C972D8">
              <w:rPr>
                <w:rFonts w:asciiTheme="majorBidi" w:hAnsiTheme="majorBidi" w:cstheme="majorBidi"/>
                <w:sz w:val="16"/>
              </w:rPr>
              <w:t>96.24</w:t>
            </w:r>
          </w:p>
        </w:tc>
      </w:tr>
    </w:tbl>
    <w:p w14:paraId="03569C95" w14:textId="77777777" w:rsidR="00AE392F" w:rsidRPr="00C972D8" w:rsidRDefault="00000000">
      <w:pPr>
        <w:spacing w:after="118"/>
        <w:ind w:left="-15" w:firstLine="0"/>
        <w:rPr>
          <w:rFonts w:asciiTheme="majorBidi" w:hAnsiTheme="majorBidi" w:cstheme="majorBidi"/>
        </w:rPr>
      </w:pPr>
      <w:r w:rsidRPr="00C972D8">
        <w:rPr>
          <w:rFonts w:asciiTheme="majorBidi" w:hAnsiTheme="majorBidi" w:cstheme="majorBidi"/>
        </w:rPr>
        <w:t>between the interpretation of attention weights and the domain knowledge verify that the mHAF architecture is learning to intelligently reason with heterogeneous multi-modal sensors for the ExR task.</w:t>
      </w:r>
    </w:p>
    <w:p w14:paraId="2CC1B3E8" w14:textId="77777777" w:rsidR="00AE392F" w:rsidRPr="00C972D8" w:rsidRDefault="00000000">
      <w:pPr>
        <w:spacing w:after="38" w:line="259" w:lineRule="auto"/>
        <w:ind w:left="0" w:firstLine="0"/>
        <w:jc w:val="center"/>
        <w:rPr>
          <w:rFonts w:asciiTheme="majorBidi" w:hAnsiTheme="majorBidi" w:cstheme="majorBidi"/>
        </w:rPr>
      </w:pPr>
      <w:r w:rsidRPr="00C972D8">
        <w:rPr>
          <w:rFonts w:asciiTheme="majorBidi" w:hAnsiTheme="majorBidi" w:cstheme="majorBidi"/>
        </w:rPr>
        <w:t>VI. CONCLUSION</w:t>
      </w:r>
    </w:p>
    <w:p w14:paraId="1E1F9277" w14:textId="77777777" w:rsidR="00AE392F" w:rsidRPr="00C972D8" w:rsidRDefault="00000000">
      <w:pPr>
        <w:ind w:left="-15"/>
        <w:rPr>
          <w:rFonts w:asciiTheme="majorBidi" w:hAnsiTheme="majorBidi" w:cstheme="majorBidi"/>
        </w:rPr>
      </w:pPr>
      <w:r w:rsidRPr="00C972D8">
        <w:rPr>
          <w:rFonts w:asciiTheme="majorBidi" w:hAnsiTheme="majorBidi" w:cstheme="majorBidi"/>
        </w:rPr>
        <w:t>Exercise Recognition (ExR) is an essential component of automating digital interventions to effectively provide support and guidance. Towards achieving automated ExR we presented a novel hybrid attention fusion algorithm mHAF that performs ExR by integrating heterogeneous multi-modal sensors. Our algorithm significantly outperforms several baselines and effectively learn to attend to features and learn modality combinations suited to recognise different exercises. In addition, an exploratory study discovered 2, 3 and 4 modality combinations suited for deployment, satisfying user</w:t>
      </w:r>
    </w:p>
    <w:p w14:paraId="3C42A823" w14:textId="77777777" w:rsidR="00AE392F" w:rsidRPr="00C972D8" w:rsidRDefault="00000000">
      <w:pPr>
        <w:spacing w:after="251" w:line="259" w:lineRule="auto"/>
        <w:ind w:left="197" w:firstLine="0"/>
        <w:jc w:val="left"/>
        <w:rPr>
          <w:rFonts w:asciiTheme="majorBidi" w:hAnsiTheme="majorBidi" w:cstheme="majorBidi"/>
        </w:rPr>
      </w:pPr>
      <w:r w:rsidRPr="00C972D8">
        <w:rPr>
          <w:rFonts w:asciiTheme="majorBidi" w:hAnsiTheme="majorBidi" w:cstheme="majorBidi"/>
          <w:noProof/>
        </w:rPr>
        <w:drawing>
          <wp:inline distT="0" distB="0" distL="0" distR="0" wp14:anchorId="2F52B49D" wp14:editId="12E7B42B">
            <wp:extent cx="2937817" cy="2343788"/>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22"/>
                    <a:stretch>
                      <a:fillRect/>
                    </a:stretch>
                  </pic:blipFill>
                  <pic:spPr>
                    <a:xfrm>
                      <a:off x="0" y="0"/>
                      <a:ext cx="2937817" cy="2343788"/>
                    </a:xfrm>
                    <a:prstGeom prst="rect">
                      <a:avLst/>
                    </a:prstGeom>
                  </pic:spPr>
                </pic:pic>
              </a:graphicData>
            </a:graphic>
          </wp:inline>
        </w:drawing>
      </w:r>
    </w:p>
    <w:p w14:paraId="64391670" w14:textId="77777777" w:rsidR="00AE392F" w:rsidRPr="00C972D8" w:rsidRDefault="00000000">
      <w:pPr>
        <w:spacing w:after="446" w:line="265" w:lineRule="auto"/>
        <w:ind w:left="10" w:hanging="10"/>
        <w:jc w:val="center"/>
        <w:rPr>
          <w:rFonts w:asciiTheme="majorBidi" w:hAnsiTheme="majorBidi" w:cstheme="majorBidi"/>
        </w:rPr>
      </w:pPr>
      <w:r w:rsidRPr="00C972D8">
        <w:rPr>
          <w:rFonts w:asciiTheme="majorBidi" w:hAnsiTheme="majorBidi" w:cstheme="majorBidi"/>
          <w:sz w:val="16"/>
        </w:rPr>
        <w:t>Fig. 5. Visualisation of attention weights</w:t>
      </w:r>
    </w:p>
    <w:p w14:paraId="7D1EAAB7" w14:textId="77777777" w:rsidR="00AE392F" w:rsidRPr="00C972D8" w:rsidRDefault="00000000">
      <w:pPr>
        <w:spacing w:after="198"/>
        <w:ind w:left="-15" w:firstLine="0"/>
        <w:rPr>
          <w:rFonts w:asciiTheme="majorBidi" w:hAnsiTheme="majorBidi" w:cstheme="majorBidi"/>
        </w:rPr>
      </w:pPr>
      <w:r w:rsidRPr="00C972D8">
        <w:rPr>
          <w:rFonts w:asciiTheme="majorBidi" w:hAnsiTheme="majorBidi" w:cstheme="majorBidi"/>
        </w:rPr>
        <w:t>preferences and minimising obtrusiveness. In future, with the MEx dataset and fusion algorithms, we will further explore performance assessment of exercises to assist patients with adherence and provide guidance towards correct exercise execution. This work is contributing towards the implementation of an automated exercise recognition and quality assessment digital behaviour change intervention for self-management of musculoskeletal conditions.</w:t>
      </w:r>
    </w:p>
    <w:p w14:paraId="1C881B21" w14:textId="77777777" w:rsidR="00AE392F" w:rsidRPr="00C972D8" w:rsidRDefault="00000000">
      <w:pPr>
        <w:spacing w:after="94" w:line="265" w:lineRule="auto"/>
        <w:ind w:left="10" w:hanging="10"/>
        <w:jc w:val="center"/>
        <w:rPr>
          <w:rFonts w:asciiTheme="majorBidi" w:hAnsiTheme="majorBidi" w:cstheme="majorBidi"/>
        </w:rPr>
      </w:pPr>
      <w:r w:rsidRPr="00C972D8">
        <w:rPr>
          <w:rFonts w:asciiTheme="majorBidi" w:hAnsiTheme="majorBidi" w:cstheme="majorBidi"/>
        </w:rPr>
        <w:t>R</w:t>
      </w:r>
      <w:r w:rsidRPr="00C972D8">
        <w:rPr>
          <w:rFonts w:asciiTheme="majorBidi" w:hAnsiTheme="majorBidi" w:cstheme="majorBidi"/>
          <w:sz w:val="16"/>
        </w:rPr>
        <w:t>EFERENCES</w:t>
      </w:r>
    </w:p>
    <w:p w14:paraId="2C858300"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H. F. </w:t>
      </w:r>
      <w:r w:rsidRPr="00C972D8">
        <w:rPr>
          <w:rFonts w:asciiTheme="majorBidi" w:hAnsiTheme="majorBidi" w:cstheme="majorBidi"/>
          <w:sz w:val="16"/>
        </w:rPr>
        <w:lastRenderedPageBreak/>
        <w:t xml:space="preserve">Nweke, Y. W. Teh, M. A. Al-Garadi, and U. R. Alo, “Deep learning </w:t>
      </w:r>
      <w:r w:rsidRPr="00C972D8">
        <w:rPr>
          <w:rFonts w:asciiTheme="majorBidi" w:hAnsiTheme="majorBidi" w:cstheme="majorBidi"/>
          <w:sz w:val="16"/>
        </w:rPr>
        <w:t>algorithms for human activity recognition using mobile and</w:t>
      </w:r>
    </w:p>
    <w:p w14:paraId="18FF71D1" w14:textId="77777777" w:rsidR="00AE392F" w:rsidRPr="00C972D8" w:rsidRDefault="00AE392F">
      <w:pPr>
        <w:rPr>
          <w:rFonts w:asciiTheme="majorBidi" w:hAnsiTheme="majorBidi" w:cstheme="majorBidi"/>
        </w:rPr>
        <w:sectPr w:rsidR="00AE392F" w:rsidRPr="00C972D8">
          <w:footnotePr>
            <w:numRestart w:val="eachPage"/>
          </w:footnotePr>
          <w:type w:val="continuous"/>
          <w:pgSz w:w="12240" w:h="15840"/>
          <w:pgMar w:top="1011" w:right="979" w:bottom="400" w:left="979" w:header="720" w:footer="720" w:gutter="0"/>
          <w:cols w:num="2" w:space="239"/>
        </w:sectPr>
      </w:pPr>
    </w:p>
    <w:p w14:paraId="1ABE1819" w14:textId="77777777" w:rsidR="00AE392F" w:rsidRPr="00C972D8" w:rsidRDefault="00000000">
      <w:pPr>
        <w:spacing w:after="1603" w:line="234" w:lineRule="auto"/>
        <w:ind w:left="562" w:hanging="365"/>
        <w:rPr>
          <w:rFonts w:asciiTheme="majorBidi" w:hAnsiTheme="majorBidi" w:cstheme="majorBidi"/>
        </w:rPr>
      </w:pPr>
      <w:r w:rsidRPr="00C972D8">
        <w:rPr>
          <w:rFonts w:asciiTheme="majorBidi" w:hAnsiTheme="majorBidi" w:cstheme="majorBidi"/>
          <w:noProof/>
        </w:rPr>
        <w:drawing>
          <wp:anchor distT="0" distB="0" distL="114300" distR="114300" simplePos="0" relativeHeight="251658240" behindDoc="0" locked="0" layoutInCell="1" allowOverlap="0" wp14:anchorId="5DF793E3" wp14:editId="7DF14321">
            <wp:simplePos x="0" y="0"/>
            <wp:positionH relativeFrom="column">
              <wp:posOffset>125274</wp:posOffset>
            </wp:positionH>
            <wp:positionV relativeFrom="paragraph">
              <wp:posOffset>-37657</wp:posOffset>
            </wp:positionV>
            <wp:extent cx="2937911" cy="1358720"/>
            <wp:effectExtent l="0" t="0" r="0" b="0"/>
            <wp:wrapSquare wrapText="bothSides"/>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23"/>
                    <a:stretch>
                      <a:fillRect/>
                    </a:stretch>
                  </pic:blipFill>
                  <pic:spPr>
                    <a:xfrm>
                      <a:off x="0" y="0"/>
                      <a:ext cx="2937911" cy="1358720"/>
                    </a:xfrm>
                    <a:prstGeom prst="rect">
                      <a:avLst/>
                    </a:prstGeom>
                  </pic:spPr>
                </pic:pic>
              </a:graphicData>
            </a:graphic>
          </wp:anchor>
        </w:drawing>
      </w:r>
      <w:r w:rsidRPr="00C972D8">
        <w:rPr>
          <w:rFonts w:asciiTheme="majorBidi" w:hAnsiTheme="majorBidi" w:cstheme="majorBidi"/>
          <w:sz w:val="16"/>
        </w:rPr>
        <w:t xml:space="preserve">[16] S. Sani, S. Massie, N. Wiratunga, and K. Cooper, “Learning deep and shallow features for human activity recognition,” in </w:t>
      </w:r>
      <w:r w:rsidRPr="00C972D8">
        <w:rPr>
          <w:rFonts w:asciiTheme="majorBidi" w:hAnsiTheme="majorBidi" w:cstheme="majorBidi"/>
          <w:i/>
          <w:sz w:val="16"/>
        </w:rPr>
        <w:t>International Conference on Knowledge Science, Engineering and Management</w:t>
      </w:r>
      <w:r w:rsidRPr="00C972D8">
        <w:rPr>
          <w:rFonts w:asciiTheme="majorBidi" w:hAnsiTheme="majorBidi" w:cstheme="majorBidi"/>
          <w:sz w:val="16"/>
        </w:rPr>
        <w:t>. Springer, 2017, pp. 469–482.</w:t>
      </w:r>
    </w:p>
    <w:p w14:paraId="09AF4144" w14:textId="77777777" w:rsidR="00AE392F" w:rsidRPr="00C972D8" w:rsidRDefault="00000000">
      <w:pPr>
        <w:spacing w:after="485" w:line="234" w:lineRule="auto"/>
        <w:ind w:left="293" w:right="5245" w:firstLine="0"/>
        <w:rPr>
          <w:rFonts w:asciiTheme="majorBidi" w:hAnsiTheme="majorBidi" w:cstheme="majorBidi"/>
        </w:rPr>
      </w:pPr>
      <w:r w:rsidRPr="00C972D8">
        <w:rPr>
          <w:rFonts w:asciiTheme="majorBidi" w:hAnsiTheme="majorBidi" w:cstheme="majorBidi"/>
          <w:sz w:val="16"/>
        </w:rPr>
        <w:t>Fig. 6. Two examples of HA and SA learning to attend to features</w:t>
      </w:r>
    </w:p>
    <w:p w14:paraId="23677A70" w14:textId="77777777" w:rsidR="00AE392F" w:rsidRPr="00C972D8" w:rsidRDefault="00000000">
      <w:pPr>
        <w:spacing w:after="21" w:line="234" w:lineRule="auto"/>
        <w:ind w:left="365" w:right="5245" w:firstLine="0"/>
        <w:rPr>
          <w:rFonts w:asciiTheme="majorBidi" w:hAnsiTheme="majorBidi" w:cstheme="majorBidi"/>
        </w:rPr>
      </w:pPr>
      <w:r w:rsidRPr="00C972D8">
        <w:rPr>
          <w:rFonts w:asciiTheme="majorBidi" w:hAnsiTheme="majorBidi" w:cstheme="majorBidi"/>
          <w:sz w:val="16"/>
        </w:rPr>
        <w:t xml:space="preserve">wearable sensor networks: State of the art and research challenges,” </w:t>
      </w:r>
      <w:r w:rsidRPr="00C972D8">
        <w:rPr>
          <w:rFonts w:asciiTheme="majorBidi" w:hAnsiTheme="majorBidi" w:cstheme="majorBidi"/>
          <w:i/>
          <w:sz w:val="16"/>
        </w:rPr>
        <w:t>Expert Systems with Applications</w:t>
      </w:r>
      <w:r w:rsidRPr="00C972D8">
        <w:rPr>
          <w:rFonts w:asciiTheme="majorBidi" w:hAnsiTheme="majorBidi" w:cstheme="majorBidi"/>
          <w:sz w:val="16"/>
        </w:rPr>
        <w:t>, vol. 105, pp. 233–261, 2018.</w:t>
      </w:r>
    </w:p>
    <w:p w14:paraId="53D0DF05"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J. Wang, Y. Chen, S. Hao, X. Peng, and L. Hu, “Deep learning for sensorbased activity recognition: A survey,” </w:t>
      </w:r>
      <w:r w:rsidRPr="00C972D8">
        <w:rPr>
          <w:rFonts w:asciiTheme="majorBidi" w:hAnsiTheme="majorBidi" w:cstheme="majorBidi"/>
          <w:i/>
          <w:sz w:val="16"/>
        </w:rPr>
        <w:t>Pattern Recognition Letters</w:t>
      </w:r>
      <w:r w:rsidRPr="00C972D8">
        <w:rPr>
          <w:rFonts w:asciiTheme="majorBidi" w:hAnsiTheme="majorBidi" w:cstheme="majorBidi"/>
          <w:sz w:val="16"/>
        </w:rPr>
        <w:t>, vol. 119, pp. 3–11, 2019.</w:t>
      </w:r>
    </w:p>
    <w:p w14:paraId="0F08B5D6"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F. Xiao, J. Chen, X. H. Xie, L. Gui, J. L. Sun, and W. none Ruchuan, “Seare: A system for exercise activity recognition and quality evaluation based on green sensing,” </w:t>
      </w:r>
      <w:r w:rsidRPr="00C972D8">
        <w:rPr>
          <w:rFonts w:asciiTheme="majorBidi" w:hAnsiTheme="majorBidi" w:cstheme="majorBidi"/>
          <w:i/>
          <w:sz w:val="16"/>
        </w:rPr>
        <w:t>IEEE Transactions on Emerging Topics in Computing</w:t>
      </w:r>
      <w:r w:rsidRPr="00C972D8">
        <w:rPr>
          <w:rFonts w:asciiTheme="majorBidi" w:hAnsiTheme="majorBidi" w:cstheme="majorBidi"/>
          <w:sz w:val="16"/>
        </w:rPr>
        <w:t>, 2018.</w:t>
      </w:r>
    </w:p>
    <w:p w14:paraId="5C347F40"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lastRenderedPageBreak/>
        <w:t xml:space="preserve">B. Zhou, M. Sundholm, J. Cheng, H. Cruz, and P. Lukowicz, “Never skip leg day: A novel wearable approach to monitoring gym leg exercises,” in </w:t>
      </w:r>
      <w:r w:rsidRPr="00C972D8">
        <w:rPr>
          <w:rFonts w:asciiTheme="majorBidi" w:hAnsiTheme="majorBidi" w:cstheme="majorBidi"/>
          <w:i/>
          <w:sz w:val="16"/>
        </w:rPr>
        <w:t>Pervasive Computing and Communications (PerCom), 2016 IEEE International Conference on</w:t>
      </w:r>
      <w:r w:rsidRPr="00C972D8">
        <w:rPr>
          <w:rFonts w:asciiTheme="majorBidi" w:hAnsiTheme="majorBidi" w:cstheme="majorBidi"/>
          <w:sz w:val="16"/>
        </w:rPr>
        <w:t>. IEEE, 2016, pp. 1–9.</w:t>
      </w:r>
    </w:p>
    <w:p w14:paraId="6502900A"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J. Qi, P. Yang, M. Hanneghan, A. Waraich, and S. Tang, “A hybrid hierarchical framework for free weight exercise recognition and intensity measurement with accelerometer and ecg data fusion,” in </w:t>
      </w:r>
      <w:r w:rsidRPr="00C972D8">
        <w:rPr>
          <w:rFonts w:asciiTheme="majorBidi" w:hAnsiTheme="majorBidi" w:cstheme="majorBidi"/>
          <w:i/>
          <w:sz w:val="16"/>
        </w:rPr>
        <w:t>2018 40th Annual International Conference of the IEEE Engineering in Medicine and Biology Society (EMBC)</w:t>
      </w:r>
      <w:r w:rsidRPr="00C972D8">
        <w:rPr>
          <w:rFonts w:asciiTheme="majorBidi" w:hAnsiTheme="majorBidi" w:cstheme="majorBidi"/>
          <w:sz w:val="16"/>
        </w:rPr>
        <w:t>. IEEE, 2018, pp. 3800–3804.</w:t>
      </w:r>
    </w:p>
    <w:p w14:paraId="2E5CCF03"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A. Wijekoon, N. Wiratunga, and K. Cooper, “Mex: Multi-modal exercises dataset for human activity recognition,” </w:t>
      </w:r>
      <w:r w:rsidRPr="00C972D8">
        <w:rPr>
          <w:rFonts w:asciiTheme="majorBidi" w:hAnsiTheme="majorBidi" w:cstheme="majorBidi"/>
          <w:i/>
          <w:sz w:val="16"/>
        </w:rPr>
        <w:t>arXiv preprint arXiv:1908.08992</w:t>
      </w:r>
      <w:r w:rsidRPr="00C972D8">
        <w:rPr>
          <w:rFonts w:asciiTheme="majorBidi" w:hAnsiTheme="majorBidi" w:cstheme="majorBidi"/>
          <w:sz w:val="16"/>
        </w:rPr>
        <w:t>, 2019.</w:t>
      </w:r>
    </w:p>
    <w:p w14:paraId="397E77D6"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J. Yue-Hei Ng, M. Hausknecht, S. Vijayanarasimhan, O. Vinyals, R. Monga, and G. Toderici, “Beyond short snippets: Deep networks for video classification,” in </w:t>
      </w:r>
      <w:r w:rsidRPr="00C972D8">
        <w:rPr>
          <w:rFonts w:asciiTheme="majorBidi" w:hAnsiTheme="majorBidi" w:cstheme="majorBidi"/>
          <w:i/>
          <w:sz w:val="16"/>
        </w:rPr>
        <w:t>Proceedings of the IEEE conference on computer vision and pattern recognition</w:t>
      </w:r>
      <w:r w:rsidRPr="00C972D8">
        <w:rPr>
          <w:rFonts w:asciiTheme="majorBidi" w:hAnsiTheme="majorBidi" w:cstheme="majorBidi"/>
          <w:sz w:val="16"/>
        </w:rPr>
        <w:t>, 2015, pp. 4694–4702.</w:t>
      </w:r>
    </w:p>
    <w:p w14:paraId="43C82D1A"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D. Bahdanau, K. Cho, and Y. Bengio, “Neural machine translation by jointly learning to align and translate,” </w:t>
      </w:r>
      <w:r w:rsidRPr="00C972D8">
        <w:rPr>
          <w:rFonts w:asciiTheme="majorBidi" w:hAnsiTheme="majorBidi" w:cstheme="majorBidi"/>
          <w:i/>
          <w:sz w:val="16"/>
        </w:rPr>
        <w:t>arXiv preprint arXiv:1409.0473</w:t>
      </w:r>
      <w:r w:rsidRPr="00C972D8">
        <w:rPr>
          <w:rFonts w:asciiTheme="majorBidi" w:hAnsiTheme="majorBidi" w:cstheme="majorBidi"/>
          <w:sz w:val="16"/>
        </w:rPr>
        <w:t>, 2014.</w:t>
      </w:r>
    </w:p>
    <w:p w14:paraId="7177088C"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E. Velloso, A. Bulling, H. Gellersen, W. Ugulino, and H. Fuks, “Qualitative activity recognition of weight lifting exercises,” in </w:t>
      </w:r>
      <w:r w:rsidRPr="00C972D8">
        <w:rPr>
          <w:rFonts w:asciiTheme="majorBidi" w:hAnsiTheme="majorBidi" w:cstheme="majorBidi"/>
          <w:i/>
          <w:sz w:val="16"/>
        </w:rPr>
        <w:t>Proceedings of the 4th Augmented Human International Conference</w:t>
      </w:r>
      <w:r w:rsidRPr="00C972D8">
        <w:rPr>
          <w:rFonts w:asciiTheme="majorBidi" w:hAnsiTheme="majorBidi" w:cstheme="majorBidi"/>
          <w:sz w:val="16"/>
        </w:rPr>
        <w:t>. ACM, 2013, pp. 116–123.</w:t>
      </w:r>
    </w:p>
    <w:p w14:paraId="7E8FD559"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D. M. Burns, N. Leung, M. Hardisty, C. M. Whyne, P. Henry, and S. McLachlin, “Shoulder physiotherapy exercise recognition: machine learning the inertial signals from a smartwatch,” </w:t>
      </w:r>
      <w:r w:rsidRPr="00C972D8">
        <w:rPr>
          <w:rFonts w:asciiTheme="majorBidi" w:hAnsiTheme="majorBidi" w:cstheme="majorBidi"/>
          <w:i/>
          <w:sz w:val="16"/>
        </w:rPr>
        <w:t>Physiological measurement</w:t>
      </w:r>
      <w:r w:rsidRPr="00C972D8">
        <w:rPr>
          <w:rFonts w:asciiTheme="majorBidi" w:hAnsiTheme="majorBidi" w:cstheme="majorBidi"/>
          <w:sz w:val="16"/>
        </w:rPr>
        <w:t>, vol. 39, no. 7, p. 075007, 2018.</w:t>
      </w:r>
    </w:p>
    <w:p w14:paraId="6EF8A626"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M. Guo, Z. Wang, and N. Yang, “Aerobic exercise recognition through sparse representation over learned dictionary by using wearable inertial sensors,” </w:t>
      </w:r>
      <w:r w:rsidRPr="00C972D8">
        <w:rPr>
          <w:rFonts w:asciiTheme="majorBidi" w:hAnsiTheme="majorBidi" w:cstheme="majorBidi"/>
          <w:i/>
          <w:sz w:val="16"/>
        </w:rPr>
        <w:t>Journal of Medical and Biological Engineering</w:t>
      </w:r>
      <w:r w:rsidRPr="00C972D8">
        <w:rPr>
          <w:rFonts w:asciiTheme="majorBidi" w:hAnsiTheme="majorBidi" w:cstheme="majorBidi"/>
          <w:sz w:val="16"/>
        </w:rPr>
        <w:t>, vol. 38, no. 4, pp. 544–555, 2018.</w:t>
      </w:r>
    </w:p>
    <w:p w14:paraId="540AF285"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L. N. N. Nguyen, D. Rodr´ıguez-Mart´ın, A. Catala, C. P` erez-L´ opez,´ A. Sama, and A. Cavallaro, “Basketball activity recognition using wear-` able inertial measurement units,” in </w:t>
      </w:r>
      <w:r w:rsidRPr="00C972D8">
        <w:rPr>
          <w:rFonts w:asciiTheme="majorBidi" w:hAnsiTheme="majorBidi" w:cstheme="majorBidi"/>
          <w:i/>
          <w:sz w:val="16"/>
        </w:rPr>
        <w:t>Proceedings of the XVI international conference on Human Computer Interaction</w:t>
      </w:r>
      <w:r w:rsidRPr="00C972D8">
        <w:rPr>
          <w:rFonts w:asciiTheme="majorBidi" w:hAnsiTheme="majorBidi" w:cstheme="majorBidi"/>
          <w:sz w:val="16"/>
        </w:rPr>
        <w:t>. ACM, 2015, p. 60.</w:t>
      </w:r>
    </w:p>
    <w:p w14:paraId="4306B5C1"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M. Sundholm, J. Cheng, B. Zhou, A. Sethi, and P. Lukowicz, “Smartmat: Recognizing and counting gym exercises with low-cost resistive pressure sensing matrix,” in </w:t>
      </w:r>
      <w:r w:rsidRPr="00C972D8">
        <w:rPr>
          <w:rFonts w:asciiTheme="majorBidi" w:hAnsiTheme="majorBidi" w:cstheme="majorBidi"/>
          <w:i/>
          <w:sz w:val="16"/>
        </w:rPr>
        <w:t>Proceedings of the 2014 ACM international joint conference on pervasive and ubiquitous computing</w:t>
      </w:r>
      <w:r w:rsidRPr="00C972D8">
        <w:rPr>
          <w:rFonts w:asciiTheme="majorBidi" w:hAnsiTheme="majorBidi" w:cstheme="majorBidi"/>
          <w:sz w:val="16"/>
        </w:rPr>
        <w:t>. ACM, 2014, pp. 373–382.</w:t>
      </w:r>
    </w:p>
    <w:p w14:paraId="737773FE"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S. Yao, S. Hu, Y. Zhao, A. Zhang, and T. Abdelzaher, “Deepsense: A unified deep learning framework for time-series mobile sensing data processing,” in </w:t>
      </w:r>
      <w:r w:rsidRPr="00C972D8">
        <w:rPr>
          <w:rFonts w:asciiTheme="majorBidi" w:hAnsiTheme="majorBidi" w:cstheme="majorBidi"/>
          <w:i/>
          <w:sz w:val="16"/>
        </w:rPr>
        <w:t>Proceedings of the 26th International Conference on World Wide Web</w:t>
      </w:r>
      <w:r w:rsidRPr="00C972D8">
        <w:rPr>
          <w:rFonts w:asciiTheme="majorBidi" w:hAnsiTheme="majorBidi" w:cstheme="majorBidi"/>
          <w:sz w:val="16"/>
        </w:rPr>
        <w:t>. International World Wide Web Conferences Steering Committee, 2017, pp. 351–360.</w:t>
      </w:r>
    </w:p>
    <w:p w14:paraId="48A9D108" w14:textId="77777777" w:rsidR="00AE392F" w:rsidRPr="00C972D8" w:rsidRDefault="00000000">
      <w:pPr>
        <w:numPr>
          <w:ilvl w:val="0"/>
          <w:numId w:val="6"/>
        </w:numPr>
        <w:spacing w:after="21" w:line="234" w:lineRule="auto"/>
        <w:ind w:right="5245" w:hanging="365"/>
        <w:rPr>
          <w:rFonts w:asciiTheme="majorBidi" w:hAnsiTheme="majorBidi" w:cstheme="majorBidi"/>
        </w:rPr>
      </w:pPr>
      <w:r w:rsidRPr="00C972D8">
        <w:rPr>
          <w:rFonts w:asciiTheme="majorBidi" w:hAnsiTheme="majorBidi" w:cstheme="majorBidi"/>
          <w:sz w:val="16"/>
        </w:rPr>
        <w:t xml:space="preserve">F. J. Ordo´nez and D. Roggen, “Deep convolutional and lstm recurrent˜ neural networks for multimodal wearable activity recognition,” </w:t>
      </w:r>
      <w:r w:rsidRPr="00C972D8">
        <w:rPr>
          <w:rFonts w:asciiTheme="majorBidi" w:hAnsiTheme="majorBidi" w:cstheme="majorBidi"/>
          <w:i/>
          <w:sz w:val="16"/>
        </w:rPr>
        <w:t>Sensors</w:t>
      </w:r>
      <w:r w:rsidRPr="00C972D8">
        <w:rPr>
          <w:rFonts w:asciiTheme="majorBidi" w:hAnsiTheme="majorBidi" w:cstheme="majorBidi"/>
          <w:sz w:val="16"/>
        </w:rPr>
        <w:t>, vol. 16, no. 1, p. 115, 2016.</w:t>
      </w:r>
    </w:p>
    <w:sectPr w:rsidR="00AE392F" w:rsidRPr="00C972D8">
      <w:footnotePr>
        <w:numRestart w:val="eachPage"/>
      </w:footnotePr>
      <w:type w:val="continuous"/>
      <w:pgSz w:w="12240" w:h="15840"/>
      <w:pgMar w:top="1440" w:right="979" w:bottom="1440" w:left="9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F3773" w14:textId="77777777" w:rsidR="00DA724D" w:rsidRDefault="00DA724D">
      <w:pPr>
        <w:spacing w:after="0" w:line="240" w:lineRule="auto"/>
      </w:pPr>
      <w:r>
        <w:separator/>
      </w:r>
    </w:p>
  </w:endnote>
  <w:endnote w:type="continuationSeparator" w:id="0">
    <w:p w14:paraId="32AB946B" w14:textId="77777777" w:rsidR="00DA724D" w:rsidRDefault="00DA7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D9273" w14:textId="77777777" w:rsidR="00AE392F" w:rsidRDefault="00000000">
    <w:pPr>
      <w:spacing w:after="0" w:line="259" w:lineRule="auto"/>
      <w:ind w:left="1" w:firstLine="0"/>
      <w:jc w:val="center"/>
    </w:pPr>
    <w:r>
      <w:rPr>
        <w:rFonts w:ascii="Arial" w:eastAsia="Arial" w:hAnsi="Arial" w:cs="Arial"/>
        <w:sz w:val="14"/>
      </w:rPr>
      <w:t xml:space="preserve">Authorized licensed use limited to: Robert Gordon University. Downloaded on October 12,2024 at 06:16:14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8F44" w14:textId="77777777" w:rsidR="00AE392F" w:rsidRDefault="00000000">
    <w:pPr>
      <w:spacing w:after="0" w:line="259" w:lineRule="auto"/>
      <w:ind w:left="1" w:firstLine="0"/>
      <w:jc w:val="center"/>
    </w:pPr>
    <w:r>
      <w:rPr>
        <w:rFonts w:ascii="Arial" w:eastAsia="Arial" w:hAnsi="Arial" w:cs="Arial"/>
        <w:sz w:val="14"/>
      </w:rPr>
      <w:t xml:space="preserve">Authorized licensed use limited to: Robert Gordon University. Downloaded on October 12,2024 at 06:16:14 UTC from IEEE Xplore.  Restrictions apply.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B5500" w14:textId="77777777" w:rsidR="00AE392F" w:rsidRDefault="00000000">
    <w:pPr>
      <w:spacing w:after="0" w:line="259" w:lineRule="auto"/>
      <w:ind w:left="1" w:firstLine="0"/>
      <w:jc w:val="center"/>
    </w:pPr>
    <w:r>
      <w:rPr>
        <w:rFonts w:ascii="Arial" w:eastAsia="Arial" w:hAnsi="Arial" w:cs="Arial"/>
        <w:sz w:val="14"/>
      </w:rPr>
      <w:t xml:space="preserve">Authorized licensed use limited to: Robert Gordon University. Downloaded on October 12,2024 at 06:16:14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A54D5" w14:textId="77777777" w:rsidR="00DA724D" w:rsidRDefault="00DA724D">
      <w:pPr>
        <w:spacing w:after="0" w:line="259" w:lineRule="auto"/>
        <w:ind w:left="159" w:firstLine="0"/>
        <w:jc w:val="left"/>
      </w:pPr>
      <w:r>
        <w:separator/>
      </w:r>
    </w:p>
  </w:footnote>
  <w:footnote w:type="continuationSeparator" w:id="0">
    <w:p w14:paraId="00A406A9" w14:textId="77777777" w:rsidR="00DA724D" w:rsidRDefault="00DA724D">
      <w:pPr>
        <w:spacing w:after="0" w:line="259" w:lineRule="auto"/>
        <w:ind w:left="159" w:firstLine="0"/>
        <w:jc w:val="left"/>
      </w:pPr>
      <w:r>
        <w:continuationSeparator/>
      </w:r>
    </w:p>
  </w:footnote>
  <w:footnote w:id="1">
    <w:p w14:paraId="6E3FEEEB" w14:textId="77777777" w:rsidR="00AE392F" w:rsidRDefault="00000000">
      <w:pPr>
        <w:pStyle w:val="footnotedescription"/>
      </w:pPr>
      <w:r>
        <w:rPr>
          <w:rStyle w:val="footnotemark"/>
        </w:rPr>
        <w:footnoteRef/>
      </w:r>
      <w:r>
        <w:t xml:space="preserve"> [6], Publicly available at https://archive.ics.uci.edu/ml/datasets/MEx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640664"/>
    <w:multiLevelType w:val="hybridMultilevel"/>
    <w:tmpl w:val="A6545FFC"/>
    <w:lvl w:ilvl="0" w:tplc="9A8ED588">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5F0EF716">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C760B12">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C108D60">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B226794">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680CB94">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42C17A0">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87492E0">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E62B0D0">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9790390"/>
    <w:multiLevelType w:val="hybridMultilevel"/>
    <w:tmpl w:val="9DDEE20C"/>
    <w:lvl w:ilvl="0" w:tplc="887689F2">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6BAC38C8">
      <w:start w:val="26"/>
      <w:numFmt w:val="lowerLetter"/>
      <w:lvlText w:val="%2"/>
      <w:lvlJc w:val="left"/>
      <w:pPr>
        <w:ind w:left="15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tplc="A1C47A6A">
      <w:start w:val="1"/>
      <w:numFmt w:val="lowerRoman"/>
      <w:lvlText w:val="%3"/>
      <w:lvlJc w:val="left"/>
      <w:pPr>
        <w:ind w:left="254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tplc="AE1E363A">
      <w:start w:val="1"/>
      <w:numFmt w:val="decimal"/>
      <w:lvlText w:val="%4"/>
      <w:lvlJc w:val="left"/>
      <w:pPr>
        <w:ind w:left="326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tplc="BC686578">
      <w:start w:val="1"/>
      <w:numFmt w:val="lowerLetter"/>
      <w:lvlText w:val="%5"/>
      <w:lvlJc w:val="left"/>
      <w:pPr>
        <w:ind w:left="398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tplc="2C0086D0">
      <w:start w:val="1"/>
      <w:numFmt w:val="lowerRoman"/>
      <w:lvlText w:val="%6"/>
      <w:lvlJc w:val="left"/>
      <w:pPr>
        <w:ind w:left="470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tplc="74C8A8BE">
      <w:start w:val="1"/>
      <w:numFmt w:val="decimal"/>
      <w:lvlText w:val="%7"/>
      <w:lvlJc w:val="left"/>
      <w:pPr>
        <w:ind w:left="542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tplc="29E8F0BE">
      <w:start w:val="1"/>
      <w:numFmt w:val="lowerLetter"/>
      <w:lvlText w:val="%8"/>
      <w:lvlJc w:val="left"/>
      <w:pPr>
        <w:ind w:left="614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tplc="2DB036B0">
      <w:start w:val="1"/>
      <w:numFmt w:val="lowerRoman"/>
      <w:lvlText w:val="%9"/>
      <w:lvlJc w:val="left"/>
      <w:pPr>
        <w:ind w:left="6867"/>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6130739"/>
    <w:multiLevelType w:val="hybridMultilevel"/>
    <w:tmpl w:val="7F7C252E"/>
    <w:lvl w:ilvl="0" w:tplc="B8726C3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35A8BFA4">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72CEA992">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ECE1342">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3562B5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B540370">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F46C336">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6A1AC68A">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5894ABE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4AB540C0"/>
    <w:multiLevelType w:val="hybridMultilevel"/>
    <w:tmpl w:val="6D641998"/>
    <w:lvl w:ilvl="0" w:tplc="277AC0B8">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F996A500">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97F877FE">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ADC584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070C09A">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4B0DDC8">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C26069B8">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EFAE120">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2278BF2E">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4C690D79"/>
    <w:multiLevelType w:val="hybridMultilevel"/>
    <w:tmpl w:val="331C3B74"/>
    <w:lvl w:ilvl="0" w:tplc="3E3AA288">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CDE42FE">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94E1B02">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6A4FCE4">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8893E4">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888532A">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68EEA74">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BCD724">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3663A0">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F0C644A"/>
    <w:multiLevelType w:val="hybridMultilevel"/>
    <w:tmpl w:val="72ACD256"/>
    <w:lvl w:ilvl="0" w:tplc="EEB2B2F4">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AAB42E68">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AEA0BE2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5CE884F0">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8C9262E6">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6C90435E">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AAE92A4">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4BBA9C6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9B2A384">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729547305">
    <w:abstractNumId w:val="2"/>
  </w:num>
  <w:num w:numId="2" w16cid:durableId="1669358746">
    <w:abstractNumId w:val="3"/>
  </w:num>
  <w:num w:numId="3" w16cid:durableId="1557280369">
    <w:abstractNumId w:val="1"/>
  </w:num>
  <w:num w:numId="4" w16cid:durableId="620456090">
    <w:abstractNumId w:val="5"/>
  </w:num>
  <w:num w:numId="5" w16cid:durableId="1638679842">
    <w:abstractNumId w:val="4"/>
  </w:num>
  <w:num w:numId="6" w16cid:durableId="881864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92F"/>
    <w:rsid w:val="008D24F5"/>
    <w:rsid w:val="009B0675"/>
    <w:rsid w:val="00AE392F"/>
    <w:rsid w:val="00C55EED"/>
    <w:rsid w:val="00C972D8"/>
    <w:rsid w:val="00DA724D"/>
  </w:rsids>
  <m:mathPr>
    <m:mathFont m:val="Cambria Math"/>
    <m:brkBin m:val="before"/>
    <m:brkBinSub m:val="--"/>
    <m:smallFrac m:val="0"/>
    <m:dispDef/>
    <m:lMargin m:val="0"/>
    <m:rMargin m:val="0"/>
    <m:defJc m:val="centerGroup"/>
    <m:wrapIndent m:val="1440"/>
    <m:intLim m:val="subSup"/>
    <m:naryLim m:val="undOvr"/>
  </m:mathPr>
  <w:themeFontLang w:val="en-LK" w:bidi="ar-SA"/>
  <w:clrSchemeMapping w:bg1="light1" w:t1="dark1" w:bg2="light2" w:t2="dark2" w:accent1="accent1" w:accent2="accent2" w:accent3="accent3" w:accent4="accent4" w:accent5="accent5" w:accent6="accent6" w:hyperlink="hyperlink" w:followedHyperlink="followedHyperlink"/>
  <w:decimalSymbol w:val="."/>
  <w:listSeparator w:val=","/>
  <w14:docId w14:val="4D321C55"/>
  <w15:docId w15:val="{09CB5A05-1170-9A4E-BFB8-B734E7D6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L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60"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86" w:line="259" w:lineRule="auto"/>
      <w:ind w:left="10" w:hanging="10"/>
      <w:outlineLvl w:val="0"/>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paragraph" w:customStyle="1" w:styleId="footnotedescription">
    <w:name w:val="footnote description"/>
    <w:next w:val="Normal"/>
    <w:link w:val="footnotedescriptionChar"/>
    <w:hidden/>
    <w:pPr>
      <w:spacing w:after="0" w:line="259" w:lineRule="auto"/>
      <w:ind w:left="15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Heterogeneous Multi-Modal Sensor Fusion with Hybrid Attention for Exercise Recognition</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Heterogeneous Multi-Modal Sensor Fusion with Hybrid Attention for Exercise Recognition</dc:title>
  <dc:subject>2020 International Joint Conference on Neural Networks (IJCNN);2020; ; ; </dc:subject>
  <dc:creator/>
  <cp:keywords/>
  <dc:description/>
  <cp:lastModifiedBy>NADUN SENARATHNE (2117538)</cp:lastModifiedBy>
  <cp:revision>2</cp:revision>
  <dcterms:created xsi:type="dcterms:W3CDTF">2024-10-12T06:32:00Z</dcterms:created>
  <dcterms:modified xsi:type="dcterms:W3CDTF">2024-10-31T15:23:00Z</dcterms:modified>
</cp:coreProperties>
</file>