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019/BTG-VIII/BA/2026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Senin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31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c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c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c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c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31 Agustus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c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