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Nomes:</w:t>
      </w:r>
      <w:r w:rsidDel="00000000" w:rsidR="00000000" w:rsidRPr="00000000">
        <w:rPr>
          <w:rtl w:val="0"/>
        </w:rPr>
        <w:t xml:space="preserve"> Carlos Kelvin,  Fábio Ferreira, Guilherme Petro, Igor Luan, Layanne Pereira, Michelle Madeira, Nadyne Barbieri.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TB_TEMA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id; utilizamos esta atribuição no formato BigInt porque ela vai gerar um número único para cada tema. Ela é chave primária, podendo se conectar a outras tabelas, e também é autoincremeant.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nome: este atributo vai receber o nome específico de cada tema em no formato Varchar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descricao:</w:t>
      </w:r>
      <w:r w:rsidDel="00000000" w:rsidR="00000000" w:rsidRPr="00000000">
        <w:rPr>
          <w:rtl w:val="0"/>
        </w:rPr>
        <w:t xml:space="preserve"> aqui, será descrito com mais detalhes do que se trata o tema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categoria: atributo desenvolvido para identificar uma área mais ampla da qual o tema faz parte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TB_POSTAGEM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id: atributo Bigint que vai receber um número exclusivo para cada postagem. É a primary key da tabela e auto_increment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texto: atributo varchar de 1000 caracteres que o usuário vai preencher com o conteúdo da sua publicação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data: atributo para identificar a data da postagem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curtidas: atributo que vai receber a a quantidades de curtidas das outras usuárias da rede social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foto: vai receber alguma foto para ilustrar a publicação, caso a usuária queira inserir na postagem.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tb_tema_id: chave estrangeira importada da tabela tb_tema.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tb_usuario_id: chave estrangeira importada da tabela tb_usuario.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TB_USUARIO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id: atributo Bigint que vai receber um número exclusivo para cada usuário. É a primary key da tabela e auto_increment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nome_completo: atributo para a identificação da usuária.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email: atributo para o login e cadastro da usuária.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senha: atributo para a segurança do acesso da usuária.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