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4"/>
          <w:szCs w:val="44"/>
        </w:rPr>
        <w:t xml:space="preserve">NOVA RAG Pipeline</w:t>
      </w:r>
    </w:p>
    <w:p>
      <w:pPr>
        <w:spacing w:after="400"/>
        <w:jc w:val="center"/>
      </w:pPr>
      <w:r>
        <w:rPr>
          <w:rFonts w:ascii="Arial" w:cs="Arial" w:eastAsia="Arial" w:hAnsi="Arial"/>
          <w:color w:val="2E75B6"/>
          <w:sz w:val="28"/>
          <w:szCs w:val="28"/>
        </w:rPr>
        <w:t xml:space="preserve">Workflow Architecture &amp; Manual Execution Guide</w:t>
      </w:r>
    </w:p>
    <w:p>
      <w:pPr>
        <w:pStyle w:val="Heading1"/>
        <w:spacing w:after="200" w:before="360"/>
      </w:pPr>
      <w:r>
        <w:rPr>
          <w:rFonts w:ascii="Arial" w:cs="Arial" w:eastAsia="Arial" w:hAnsi="Arial"/>
          <w:b/>
          <w:bCs/>
          <w:color w:val="1F4E79"/>
          <w:sz w:val="32"/>
          <w:szCs w:val="32"/>
        </w:rPr>
        <w:t xml:space="preserve">1. Pipeline Overview</w:t>
      </w:r>
    </w:p>
    <w:p>
      <w:pPr>
        <w:spacing w:after="120"/>
      </w:pPr>
      <w:r>
        <w:rPr>
          <w:rFonts w:ascii="Arial" w:cs="Arial" w:eastAsia="Arial" w:hAnsi="Arial"/>
          <w:sz w:val="20"/>
          <w:szCs w:val="20"/>
        </w:rPr>
        <w:t xml:space="preserve">The NOVA pipeline processes both external regulatory documents (OSFI, PRA, BCBS) and internal policy documents (memos, research papers, procedures) through a unified Three-Rule metadata architecture, from raw files in ADLS to queryable chunks in Elasticsearch and PGVector.</w:t>
      </w:r>
    </w:p>
    <w:p>
      <w:pPr>
        <w:spacing w:after="40"/>
      </w:pPr>
    </w:p>
    <w:p>
      <w:pPr>
        <w:shd w:fill="F2F2F2" w:val="clear"/>
        <w:spacing w:after="80"/>
        <w:ind w:left="360"/>
      </w:pPr>
      <w:r>
        <w:rPr>
          <w:rFonts w:ascii="Consolas" w:cs="Consolas" w:eastAsia="Consolas" w:hAnsi="Consolas"/>
          <w:sz w:val="18"/>
          <w:szCs w:val="18"/>
        </w:rPr>
        <w:t xml:space="preserve">  ADLS Bronze Layer (raw files + scraped JSON)</w:t>
      </w:r>
    </w:p>
    <w:p>
      <w:pPr>
        <w:shd w:fill="F2F2F2" w:val="clear"/>
        <w:spacing w:after="80"/>
        <w:ind w:left="360"/>
      </w:pPr>
      <w:r>
        <w:rPr>
          <w:rFonts w:ascii="Consolas" w:cs="Consolas" w:eastAsia="Consolas" w:hAnsi="Consolas"/>
          <w:sz w:val="18"/>
          <w:szCs w:val="18"/>
        </w:rPr>
        <w:t xml:space="preserve">          |</w:t>
      </w:r>
    </w:p>
    <w:p>
      <w:pPr>
        <w:shd w:fill="F2F2F2" w:val="clear"/>
        <w:spacing w:after="80"/>
        <w:ind w:left="360"/>
      </w:pPr>
      <w:r>
        <w:rPr>
          <w:rFonts w:ascii="Consolas" w:cs="Consolas" w:eastAsia="Consolas" w:hAnsi="Consolas"/>
          <w:sz w:val="18"/>
          <w:szCs w:val="18"/>
        </w:rPr>
        <w:t xml:space="preserve">          v</w:t>
      </w:r>
    </w:p>
    <w:p>
      <w:pPr>
        <w:shd w:fill="F2F2F2" w:val="clear"/>
        <w:spacing w:after="80"/>
        <w:ind w:left="360"/>
      </w:pPr>
      <w:r>
        <w:rPr>
          <w:rFonts w:ascii="Consolas" w:cs="Consolas" w:eastAsia="Consolas" w:hAnsi="Consolas"/>
          <w:sz w:val="18"/>
          <w:szCs w:val="18"/>
        </w:rPr>
        <w:t xml:space="preserve">  [Step 1] metadata_extraction.py</w:t>
      </w:r>
    </w:p>
    <w:p>
      <w:pPr>
        <w:shd w:fill="F2F2F2" w:val="clear"/>
        <w:spacing w:after="80"/>
        <w:ind w:left="360"/>
      </w:pPr>
      <w:r>
        <w:rPr>
          <w:rFonts w:ascii="Consolas" w:cs="Consolas" w:eastAsia="Consolas" w:hAnsi="Consolas"/>
          <w:sz w:val="18"/>
          <w:szCs w:val="18"/>
        </w:rPr>
        <w:t xml:space="preserve">          |  Extracts native metadata + enrichment registry + LLM inference</w:t>
      </w:r>
    </w:p>
    <w:p>
      <w:pPr>
        <w:shd w:fill="F2F2F2" w:val="clear"/>
        <w:spacing w:after="80"/>
        <w:ind w:left="360"/>
      </w:pPr>
      <w:r>
        <w:rPr>
          <w:rFonts w:ascii="Consolas" w:cs="Consolas" w:eastAsia="Consolas" w:hAnsi="Consolas"/>
          <w:sz w:val="18"/>
          <w:szCs w:val="18"/>
        </w:rPr>
        <w:t xml:space="preserve">          |  Writes: silver/metadata/{doc_id}.json</w:t>
      </w:r>
    </w:p>
    <w:p>
      <w:pPr>
        <w:shd w:fill="F2F2F2" w:val="clear"/>
        <w:spacing w:after="80"/>
        <w:ind w:left="360"/>
      </w:pPr>
      <w:r>
        <w:rPr>
          <w:rFonts w:ascii="Consolas" w:cs="Consolas" w:eastAsia="Consolas" w:hAnsi="Consolas"/>
          <w:sz w:val="18"/>
          <w:szCs w:val="18"/>
        </w:rPr>
        <w:t xml:space="preserve">          v</w:t>
      </w:r>
    </w:p>
    <w:p>
      <w:pPr>
        <w:shd w:fill="F2F2F2" w:val="clear"/>
        <w:spacing w:after="80"/>
        <w:ind w:left="360"/>
      </w:pPr>
      <w:r>
        <w:rPr>
          <w:rFonts w:ascii="Consolas" w:cs="Consolas" w:eastAsia="Consolas" w:hAnsi="Consolas"/>
          <w:sz w:val="18"/>
          <w:szCs w:val="18"/>
        </w:rPr>
        <w:t xml:space="preserve">  [Step 2] Ingestion Script (choose one):</w:t>
      </w:r>
    </w:p>
    <w:p>
      <w:pPr>
        <w:shd w:fill="F2F2F2" w:val="clear"/>
        <w:spacing w:after="80"/>
        <w:ind w:left="360"/>
      </w:pPr>
      <w:r>
        <w:rPr>
          <w:rFonts w:ascii="Consolas" w:cs="Consolas" w:eastAsia="Consolas" w:hAnsi="Consolas"/>
          <w:sz w:val="18"/>
          <w:szCs w:val="18"/>
        </w:rPr>
        <w:t xml:space="preserve">          |  Option A: ingest_embeddings_ADLS_OCR_DB_Github.py</w:t>
      </w:r>
    </w:p>
    <w:p>
      <w:pPr>
        <w:shd w:fill="F2F2F2" w:val="clear"/>
        <w:spacing w:after="80"/>
        <w:ind w:left="360"/>
      </w:pPr>
      <w:r>
        <w:rPr>
          <w:rFonts w:ascii="Consolas" w:cs="Consolas" w:eastAsia="Consolas" w:hAnsi="Consolas"/>
          <w:sz w:val="18"/>
          <w:szCs w:val="18"/>
        </w:rPr>
        <w:t xml:space="preserve">          |            (Azure Functions, index: ctknowledgebasemetadata2)</w:t>
      </w:r>
    </w:p>
    <w:p>
      <w:pPr>
        <w:shd w:fill="F2F2F2" w:val="clear"/>
        <w:spacing w:after="80"/>
        <w:ind w:left="360"/>
      </w:pPr>
      <w:r>
        <w:rPr>
          <w:rFonts w:ascii="Consolas" w:cs="Consolas" w:eastAsia="Consolas" w:hAnsi="Consolas"/>
          <w:sz w:val="18"/>
          <w:szCs w:val="18"/>
        </w:rPr>
        <w:t xml:space="preserve">          |  Option B: ingest_embeddings_ADLS_OCR_metadata.py</w:t>
      </w:r>
    </w:p>
    <w:p>
      <w:pPr>
        <w:shd w:fill="F2F2F2" w:val="clear"/>
        <w:spacing w:after="80"/>
        <w:ind w:left="360"/>
      </w:pPr>
      <w:r>
        <w:rPr>
          <w:rFonts w:ascii="Consolas" w:cs="Consolas" w:eastAsia="Consolas" w:hAnsi="Consolas"/>
          <w:sz w:val="18"/>
          <w:szCs w:val="18"/>
        </w:rPr>
        <w:t xml:space="preserve">          |            (Standalone, index: search-nova-ocr-{version})</w:t>
      </w:r>
    </w:p>
    <w:p>
      <w:pPr>
        <w:shd w:fill="F2F2F2" w:val="clear"/>
        <w:spacing w:after="80"/>
        <w:ind w:left="360"/>
      </w:pPr>
      <w:r>
        <w:rPr>
          <w:rFonts w:ascii="Consolas" w:cs="Consolas" w:eastAsia="Consolas" w:hAnsi="Consolas"/>
          <w:sz w:val="18"/>
          <w:szCs w:val="18"/>
        </w:rPr>
        <w:t xml:space="preserve">          |</w:t>
      </w:r>
    </w:p>
    <w:p>
      <w:pPr>
        <w:shd w:fill="F2F2F2" w:val="clear"/>
        <w:spacing w:after="80"/>
        <w:ind w:left="360"/>
      </w:pPr>
      <w:r>
        <w:rPr>
          <w:rFonts w:ascii="Consolas" w:cs="Consolas" w:eastAsia="Consolas" w:hAnsi="Consolas"/>
          <w:sz w:val="18"/>
          <w:szCs w:val="18"/>
        </w:rPr>
        <w:t xml:space="preserve">          |  For each file:</w:t>
      </w:r>
    </w:p>
    <w:p>
      <w:pPr>
        <w:shd w:fill="F2F2F2" w:val="clear"/>
        <w:spacing w:after="80"/>
        <w:ind w:left="360"/>
      </w:pPr>
      <w:r>
        <w:rPr>
          <w:rFonts w:ascii="Consolas" w:cs="Consolas" w:eastAsia="Consolas" w:hAnsi="Consolas"/>
          <w:sz w:val="18"/>
          <w:szCs w:val="18"/>
        </w:rPr>
        <w:t xml:space="preserve">          |    1. Load pre-extracted metadata from silver/metadata/</w:t>
      </w:r>
    </w:p>
    <w:p>
      <w:pPr>
        <w:shd w:fill="F2F2F2" w:val="clear"/>
        <w:spacing w:after="80"/>
        <w:ind w:left="360"/>
      </w:pPr>
      <w:r>
        <w:rPr>
          <w:rFonts w:ascii="Consolas" w:cs="Consolas" w:eastAsia="Consolas" w:hAnsi="Consolas"/>
          <w:sz w:val="18"/>
          <w:szCs w:val="18"/>
        </w:rPr>
        <w:t xml:space="preserve">          |    2. Parse content (OCR for PDFs, heading extraction for DOCX)</w:t>
      </w:r>
    </w:p>
    <w:p>
      <w:pPr>
        <w:shd w:fill="F2F2F2" w:val="clear"/>
        <w:spacing w:after="80"/>
        <w:ind w:left="360"/>
      </w:pPr>
      <w:r>
        <w:rPr>
          <w:rFonts w:ascii="Consolas" w:cs="Consolas" w:eastAsia="Consolas" w:hAnsi="Consolas"/>
          <w:sz w:val="18"/>
          <w:szCs w:val="18"/>
        </w:rPr>
        <w:t xml:space="preserve">          |    3. Enrich chunks with structural metadata</w:t>
      </w:r>
    </w:p>
    <w:p>
      <w:pPr>
        <w:shd w:fill="F2F2F2" w:val="clear"/>
        <w:spacing w:after="80"/>
        <w:ind w:left="360"/>
      </w:pPr>
      <w:r>
        <w:rPr>
          <w:rFonts w:ascii="Consolas" w:cs="Consolas" w:eastAsia="Consolas" w:hAnsi="Consolas"/>
          <w:sz w:val="18"/>
          <w:szCs w:val="18"/>
        </w:rPr>
        <w:t xml:space="preserve">          |    4. Prepend semantic header [Rule 1]</w:t>
      </w:r>
    </w:p>
    <w:p>
      <w:pPr>
        <w:shd w:fill="F2F2F2" w:val="clear"/>
        <w:spacing w:after="80"/>
        <w:ind w:left="360"/>
      </w:pPr>
      <w:r>
        <w:rPr>
          <w:rFonts w:ascii="Consolas" w:cs="Consolas" w:eastAsia="Consolas" w:hAnsi="Consolas"/>
          <w:sz w:val="18"/>
          <w:szCs w:val="18"/>
        </w:rPr>
        <w:t xml:space="preserve">          |    5. Embed with text-embedding-3-large</w:t>
      </w:r>
    </w:p>
    <w:p>
      <w:pPr>
        <w:shd w:fill="F2F2F2" w:val="clear"/>
        <w:spacing w:after="80"/>
        <w:ind w:left="360"/>
      </w:pPr>
      <w:r>
        <w:rPr>
          <w:rFonts w:ascii="Consolas" w:cs="Consolas" w:eastAsia="Consolas" w:hAnsi="Consolas"/>
          <w:sz w:val="18"/>
          <w:szCs w:val="18"/>
        </w:rPr>
        <w:t xml:space="preserve">          |    6. Upsert to Elasticsearch [Rule 2]</w:t>
      </w:r>
    </w:p>
    <w:p>
      <w:pPr>
        <w:shd w:fill="F2F2F2" w:val="clear"/>
        <w:spacing w:after="80"/>
        <w:ind w:left="360"/>
      </w:pPr>
      <w:r>
        <w:rPr>
          <w:rFonts w:ascii="Consolas" w:cs="Consolas" w:eastAsia="Consolas" w:hAnsi="Consolas"/>
          <w:sz w:val="18"/>
          <w:szCs w:val="18"/>
        </w:rPr>
        <w:t xml:space="preserve">          |    7. Upsert to PGVector (if configured)</w:t>
      </w:r>
    </w:p>
    <w:p>
      <w:pPr>
        <w:shd w:fill="F2F2F2" w:val="clear"/>
        <w:spacing w:after="80"/>
        <w:ind w:left="360"/>
      </w:pPr>
      <w:r>
        <w:rPr>
          <w:rFonts w:ascii="Consolas" w:cs="Consolas" w:eastAsia="Consolas" w:hAnsi="Consolas"/>
          <w:sz w:val="18"/>
          <w:szCs w:val="18"/>
        </w:rPr>
        <w:t xml:space="preserve">          v</w:t>
      </w:r>
    </w:p>
    <w:p>
      <w:pPr>
        <w:shd w:fill="F2F2F2" w:val="clear"/>
        <w:spacing w:after="80"/>
        <w:ind w:left="360"/>
      </w:pPr>
      <w:r>
        <w:rPr>
          <w:rFonts w:ascii="Consolas" w:cs="Consolas" w:eastAsia="Consolas" w:hAnsi="Consolas"/>
          <w:sz w:val="18"/>
          <w:szCs w:val="18"/>
        </w:rPr>
        <w:t xml:space="preserve">  [Step 3] retriever.py (at query time)</w:t>
      </w:r>
    </w:p>
    <w:p>
      <w:pPr>
        <w:shd w:fill="F2F2F2" w:val="clear"/>
        <w:spacing w:after="80"/>
        <w:ind w:left="360"/>
      </w:pPr>
      <w:r>
        <w:rPr>
          <w:rFonts w:ascii="Consolas" w:cs="Consolas" w:eastAsia="Consolas" w:hAnsi="Consolas"/>
          <w:sz w:val="18"/>
          <w:szCs w:val="18"/>
        </w:rPr>
        <w:t xml:space="preserve">          |  Auto-detect filters from query text</w:t>
      </w:r>
    </w:p>
    <w:p>
      <w:pPr>
        <w:shd w:fill="F2F2F2" w:val="clear"/>
        <w:spacing w:after="80"/>
        <w:ind w:left="360"/>
      </w:pPr>
      <w:r>
        <w:rPr>
          <w:rFonts w:ascii="Consolas" w:cs="Consolas" w:eastAsia="Consolas" w:hAnsi="Consolas"/>
          <w:sz w:val="18"/>
          <w:szCs w:val="18"/>
        </w:rPr>
        <w:t xml:space="preserve">          |  Search ES + PGVector with NOVA filters [Rule 2]</w:t>
      </w:r>
    </w:p>
    <w:p>
      <w:pPr>
        <w:shd w:fill="F2F2F2" w:val="clear"/>
        <w:spacing w:after="80"/>
        <w:ind w:left="360"/>
      </w:pPr>
      <w:r>
        <w:rPr>
          <w:rFonts w:ascii="Consolas" w:cs="Consolas" w:eastAsia="Consolas" w:hAnsi="Consolas"/>
          <w:sz w:val="18"/>
          <w:szCs w:val="18"/>
        </w:rPr>
        <w:t xml:space="preserve">          |  Merge via Reciprocal Rank Fusion</w:t>
      </w:r>
    </w:p>
    <w:p>
      <w:pPr>
        <w:shd w:fill="F2F2F2" w:val="clear"/>
        <w:spacing w:after="80"/>
        <w:ind w:left="360"/>
      </w:pPr>
      <w:r>
        <w:rPr>
          <w:rFonts w:ascii="Consolas" w:cs="Consolas" w:eastAsia="Consolas" w:hAnsi="Consolas"/>
          <w:sz w:val="18"/>
          <w:szCs w:val="18"/>
        </w:rPr>
        <w:t xml:space="preserve">          |  Inject metadata into LLM prompt [Rule 3]</w:t>
      </w:r>
    </w:p>
    <w:p>
      <w:pPr>
        <w:shd w:fill="F2F2F2" w:val="clear"/>
        <w:spacing w:after="80"/>
        <w:ind w:left="360"/>
      </w:pPr>
      <w:r>
        <w:rPr>
          <w:rFonts w:ascii="Consolas" w:cs="Consolas" w:eastAsia="Consolas" w:hAnsi="Consolas"/>
          <w:sz w:val="18"/>
          <w:szCs w:val="18"/>
        </w:rPr>
        <w:t xml:space="preserve">          v</w:t>
      </w:r>
    </w:p>
    <w:p>
      <w:pPr>
        <w:shd w:fill="F2F2F2" w:val="clear"/>
        <w:spacing w:after="80"/>
        <w:ind w:left="360"/>
      </w:pPr>
      <w:r>
        <w:rPr>
          <w:rFonts w:ascii="Consolas" w:cs="Consolas" w:eastAsia="Consolas" w:hAnsi="Consolas"/>
          <w:sz w:val="18"/>
          <w:szCs w:val="18"/>
        </w:rPr>
        <w:t xml:space="preserve">  LLM generates answer with full authority context</w:t>
      </w:r>
    </w:p>
    <w:p>
      <w:pPr>
        <w:pStyle w:val="Heading1"/>
        <w:spacing w:after="200" w:before="360"/>
      </w:pPr>
      <w:r>
        <w:rPr>
          <w:rFonts w:ascii="Arial" w:cs="Arial" w:eastAsia="Arial" w:hAnsi="Arial"/>
          <w:b/>
          <w:bCs/>
          <w:color w:val="1F4E79"/>
          <w:sz w:val="32"/>
          <w:szCs w:val="32"/>
        </w:rPr>
        <w:t xml:space="preserve">2. Step 0 — File Upload to ADLS</w:t>
      </w:r>
    </w:p>
    <w:p>
      <w:pPr>
        <w:spacing w:after="120"/>
      </w:pPr>
      <w:r>
        <w:rPr>
          <w:rFonts w:ascii="Arial" w:cs="Arial" w:eastAsia="Arial" w:hAnsi="Arial"/>
          <w:sz w:val="20"/>
          <w:szCs w:val="20"/>
        </w:rPr>
        <w:t xml:space="preserve">All documents are manually uploaded to Azure Data Lake Storage (ADLS) following the medallion architecture. Raw source files and their derived metadata JSON go in sibling directories, not the same directory.</w:t>
      </w:r>
    </w:p>
    <w:p>
      <w:pPr>
        <w:pStyle w:val="Heading2"/>
        <w:spacing w:after="160" w:before="280"/>
      </w:pPr>
      <w:r>
        <w:rPr>
          <w:rFonts w:ascii="Arial" w:cs="Arial" w:eastAsia="Arial" w:hAnsi="Arial"/>
          <w:b/>
          <w:bCs/>
          <w:color w:val="2E75B6"/>
          <w:sz w:val="26"/>
          <w:szCs w:val="26"/>
        </w:rPr>
        <w:t xml:space="preserve">ADLS Directory Layout</w:t>
      </w:r>
    </w:p>
    <w:p>
      <w:pPr>
        <w:shd w:fill="F2F2F2" w:val="clear"/>
        <w:spacing w:after="80"/>
        <w:ind w:left="360"/>
      </w:pPr>
      <w:r>
        <w:rPr>
          <w:rFonts w:ascii="Consolas" w:cs="Consolas" w:eastAsia="Consolas" w:hAnsi="Consolas"/>
          <w:sz w:val="18"/>
          <w:szCs w:val="18"/>
        </w:rPr>
        <w:t xml:space="preserve">  nova-docs/</w:t>
      </w:r>
    </w:p>
    <w:p>
      <w:pPr>
        <w:shd w:fill="F2F2F2" w:val="clear"/>
        <w:spacing w:after="80"/>
        <w:ind w:left="360"/>
      </w:pPr>
      <w:r>
        <w:rPr>
          <w:rFonts w:ascii="Consolas" w:cs="Consolas" w:eastAsia="Consolas" w:hAnsi="Consolas"/>
          <w:sz w:val="18"/>
          <w:szCs w:val="18"/>
        </w:rPr>
        <w:t xml:space="preserve">  ├── bronze/</w:t>
      </w:r>
    </w:p>
    <w:p>
      <w:pPr>
        <w:shd w:fill="F2F2F2" w:val="clear"/>
        <w:spacing w:after="80"/>
        <w:ind w:left="360"/>
      </w:pPr>
      <w:r>
        <w:rPr>
          <w:rFonts w:ascii="Consolas" w:cs="Consolas" w:eastAsia="Consolas" w:hAnsi="Consolas"/>
          <w:sz w:val="18"/>
          <w:szCs w:val="18"/>
        </w:rPr>
        <w:t xml:space="preserve">  │   ├── external/</w:t>
      </w:r>
    </w:p>
    <w:p>
      <w:pPr>
        <w:shd w:fill="F2F2F2" w:val="clear"/>
        <w:spacing w:after="80"/>
        <w:ind w:left="360"/>
      </w:pPr>
      <w:r>
        <w:rPr>
          <w:rFonts w:ascii="Consolas" w:cs="Consolas" w:eastAsia="Consolas" w:hAnsi="Consolas"/>
          <w:sz w:val="18"/>
          <w:szCs w:val="18"/>
        </w:rPr>
        <w:t xml:space="preserve">  │   │   ├── osfi/</w:t>
      </w:r>
    </w:p>
    <w:p>
      <w:pPr>
        <w:shd w:fill="F2F2F2" w:val="clear"/>
        <w:spacing w:after="80"/>
        <w:ind w:left="360"/>
      </w:pPr>
      <w:r>
        <w:rPr>
          <w:rFonts w:ascii="Consolas" w:cs="Consolas" w:eastAsia="Consolas" w:hAnsi="Consolas"/>
          <w:sz w:val="18"/>
          <w:szCs w:val="18"/>
        </w:rPr>
        <w:t xml:space="preserve">  │   │   │   ├── json/     ← scraped metadata JSON (278 files)</w:t>
      </w:r>
    </w:p>
    <w:p>
      <w:pPr>
        <w:shd w:fill="F2F2F2" w:val="clear"/>
        <w:spacing w:after="80"/>
        <w:ind w:left="360"/>
      </w:pPr>
      <w:r>
        <w:rPr>
          <w:rFonts w:ascii="Consolas" w:cs="Consolas" w:eastAsia="Consolas" w:hAnsi="Consolas"/>
          <w:sz w:val="18"/>
          <w:szCs w:val="18"/>
        </w:rPr>
        <w:t xml:space="preserve">  │   │   │   └── raw/      ← original PDFs/HTML</w:t>
      </w:r>
    </w:p>
    <w:p>
      <w:pPr>
        <w:shd w:fill="F2F2F2" w:val="clear"/>
        <w:spacing w:after="80"/>
        <w:ind w:left="360"/>
      </w:pPr>
      <w:r>
        <w:rPr>
          <w:rFonts w:ascii="Consolas" w:cs="Consolas" w:eastAsia="Consolas" w:hAnsi="Consolas"/>
          <w:sz w:val="18"/>
          <w:szCs w:val="18"/>
        </w:rPr>
        <w:t xml:space="preserve">  │   │   ├── pra/</w:t>
      </w:r>
    </w:p>
    <w:p>
      <w:pPr>
        <w:shd w:fill="F2F2F2" w:val="clear"/>
        <w:spacing w:after="80"/>
        <w:ind w:left="360"/>
      </w:pPr>
      <w:r>
        <w:rPr>
          <w:rFonts w:ascii="Consolas" w:cs="Consolas" w:eastAsia="Consolas" w:hAnsi="Consolas"/>
          <w:sz w:val="18"/>
          <w:szCs w:val="18"/>
        </w:rPr>
        <w:t xml:space="preserve">  │   │   │   ├── json/     ← scraped metadata JSON (678 files)</w:t>
      </w:r>
    </w:p>
    <w:p>
      <w:pPr>
        <w:shd w:fill="F2F2F2" w:val="clear"/>
        <w:spacing w:after="80"/>
        <w:ind w:left="360"/>
      </w:pPr>
      <w:r>
        <w:rPr>
          <w:rFonts w:ascii="Consolas" w:cs="Consolas" w:eastAsia="Consolas" w:hAnsi="Consolas"/>
          <w:sz w:val="18"/>
          <w:szCs w:val="18"/>
        </w:rPr>
        <w:t xml:space="preserve">  │   │   │   └── raw/</w:t>
      </w:r>
    </w:p>
    <w:p>
      <w:pPr>
        <w:shd w:fill="F2F2F2" w:val="clear"/>
        <w:spacing w:after="80"/>
        <w:ind w:left="360"/>
      </w:pPr>
      <w:r>
        <w:rPr>
          <w:rFonts w:ascii="Consolas" w:cs="Consolas" w:eastAsia="Consolas" w:hAnsi="Consolas"/>
          <w:sz w:val="18"/>
          <w:szCs w:val="18"/>
        </w:rPr>
        <w:t xml:space="preserve">  │   │   └── &lt;regulator&gt;/json/  ← any other regulator</w:t>
      </w:r>
    </w:p>
    <w:p>
      <w:pPr>
        <w:shd w:fill="F2F2F2" w:val="clear"/>
        <w:spacing w:after="80"/>
        <w:ind w:left="360"/>
      </w:pPr>
      <w:r>
        <w:rPr>
          <w:rFonts w:ascii="Consolas" w:cs="Consolas" w:eastAsia="Consolas" w:hAnsi="Consolas"/>
          <w:sz w:val="18"/>
          <w:szCs w:val="18"/>
        </w:rPr>
        <w:t xml:space="preserve">  │   └── internal/</w:t>
      </w:r>
    </w:p>
    <w:p>
      <w:pPr>
        <w:shd w:fill="F2F2F2" w:val="clear"/>
        <w:spacing w:after="80"/>
        <w:ind w:left="360"/>
      </w:pPr>
      <w:r>
        <w:rPr>
          <w:rFonts w:ascii="Consolas" w:cs="Consolas" w:eastAsia="Consolas" w:hAnsi="Consolas"/>
          <w:sz w:val="18"/>
          <w:szCs w:val="18"/>
        </w:rPr>
        <w:t xml:space="preserve">  │       ├── policies/     ← DOCX, PDF policy documents</w:t>
      </w:r>
    </w:p>
    <w:p>
      <w:pPr>
        <w:shd w:fill="F2F2F2" w:val="clear"/>
        <w:spacing w:after="80"/>
        <w:ind w:left="360"/>
      </w:pPr>
      <w:r>
        <w:rPr>
          <w:rFonts w:ascii="Consolas" w:cs="Consolas" w:eastAsia="Consolas" w:hAnsi="Consolas"/>
          <w:sz w:val="18"/>
          <w:szCs w:val="18"/>
        </w:rPr>
        <w:t xml:space="preserve">  │       ├── research/     ← PDF research papers</w:t>
      </w:r>
    </w:p>
    <w:p>
      <w:pPr>
        <w:shd w:fill="F2F2F2" w:val="clear"/>
        <w:spacing w:after="80"/>
        <w:ind w:left="360"/>
      </w:pPr>
      <w:r>
        <w:rPr>
          <w:rFonts w:ascii="Consolas" w:cs="Consolas" w:eastAsia="Consolas" w:hAnsi="Consolas"/>
          <w:sz w:val="18"/>
          <w:szCs w:val="18"/>
        </w:rPr>
        <w:t xml:space="preserve">  │       ├── memos/        ← DOCX, PPTX memos</w:t>
      </w:r>
    </w:p>
    <w:p>
      <w:pPr>
        <w:shd w:fill="F2F2F2" w:val="clear"/>
        <w:spacing w:after="80"/>
        <w:ind w:left="360"/>
      </w:pPr>
      <w:r>
        <w:rPr>
          <w:rFonts w:ascii="Consolas" w:cs="Consolas" w:eastAsia="Consolas" w:hAnsi="Consolas"/>
          <w:sz w:val="18"/>
          <w:szCs w:val="18"/>
        </w:rPr>
        <w:t xml:space="preserve">  │       └── presentations/← PPTX presentations</w:t>
      </w:r>
    </w:p>
    <w:p>
      <w:pPr>
        <w:shd w:fill="F2F2F2" w:val="clear"/>
        <w:spacing w:after="80"/>
        <w:ind w:left="360"/>
      </w:pPr>
      <w:r>
        <w:rPr>
          <w:rFonts w:ascii="Consolas" w:cs="Consolas" w:eastAsia="Consolas" w:hAnsi="Consolas"/>
          <w:sz w:val="18"/>
          <w:szCs w:val="18"/>
        </w:rPr>
        <w:t xml:space="preserve">  ├── silver/</w:t>
      </w:r>
    </w:p>
    <w:p>
      <w:pPr>
        <w:shd w:fill="F2F2F2" w:val="clear"/>
        <w:spacing w:after="80"/>
        <w:ind w:left="360"/>
      </w:pPr>
      <w:r>
        <w:rPr>
          <w:rFonts w:ascii="Consolas" w:cs="Consolas" w:eastAsia="Consolas" w:hAnsi="Consolas"/>
          <w:sz w:val="18"/>
          <w:szCs w:val="18"/>
        </w:rPr>
        <w:t xml:space="preserve">  │   ├── canonical_json/   ← parsed canonical documents</w:t>
      </w:r>
    </w:p>
    <w:p>
      <w:pPr>
        <w:shd w:fill="F2F2F2" w:val="clear"/>
        <w:spacing w:after="80"/>
        <w:ind w:left="360"/>
      </w:pPr>
      <w:r>
        <w:rPr>
          <w:rFonts w:ascii="Consolas" w:cs="Consolas" w:eastAsia="Consolas" w:hAnsi="Consolas"/>
          <w:sz w:val="18"/>
          <w:szCs w:val="18"/>
        </w:rPr>
        <w:t xml:space="preserve">  │   └── metadata/         ← extracted metadata JSON</w:t>
      </w:r>
    </w:p>
    <w:p>
      <w:pPr>
        <w:shd w:fill="F2F2F2" w:val="clear"/>
        <w:spacing w:after="80"/>
        <w:ind w:left="360"/>
      </w:pPr>
      <w:r>
        <w:rPr>
          <w:rFonts w:ascii="Consolas" w:cs="Consolas" w:eastAsia="Consolas" w:hAnsi="Consolas"/>
          <w:sz w:val="18"/>
          <w:szCs w:val="18"/>
        </w:rPr>
        <w:t xml:space="preserve">  └── gold/</w:t>
      </w:r>
    </w:p>
    <w:p>
      <w:pPr>
        <w:shd w:fill="F2F2F2" w:val="clear"/>
        <w:spacing w:after="80"/>
        <w:ind w:left="360"/>
      </w:pPr>
      <w:r>
        <w:rPr>
          <w:rFonts w:ascii="Consolas" w:cs="Consolas" w:eastAsia="Consolas" w:hAnsi="Consolas"/>
          <w:sz w:val="18"/>
          <w:szCs w:val="18"/>
        </w:rPr>
        <w:t xml:space="preserve">      └── chunks/           ← embedded chunk manifests</w:t>
      </w:r>
    </w:p>
    <w:p>
      <w:pPr>
        <w:pStyle w:val="Heading2"/>
        <w:spacing w:after="160" w:before="280"/>
      </w:pPr>
      <w:r>
        <w:rPr>
          <w:rFonts w:ascii="Arial" w:cs="Arial" w:eastAsia="Arial" w:hAnsi="Arial"/>
          <w:b/>
          <w:bCs/>
          <w:color w:val="2E75B6"/>
          <w:sz w:val="26"/>
          <w:szCs w:val="26"/>
        </w:rPr>
        <w:t xml:space="preserve">Supported 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Metadata Richness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policies, memos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(docProps/core.xml, custom.xml)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external regulatory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(/Info dict often empty)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PPTX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presentations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(same ZIP as DOCX)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data, schedules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(same ZIP as DOCX)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regulatory (scraped)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(&lt;meta&gt; tags)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documentation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(YAML frontmatter)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scraped metadata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(all NOVA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TXT/CSV</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(enrichment registry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Scanned documents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EXIF only; content via OCR</w:t>
            </w:r>
          </w:p>
        </w:tc>
      </w:tr>
    </w:tbl>
    <w:p>
      <w:pPr>
        <w:pStyle w:val="Heading1"/>
        <w:spacing w:after="200" w:before="360"/>
      </w:pPr>
      <w:r>
        <w:rPr>
          <w:rFonts w:ascii="Arial" w:cs="Arial" w:eastAsia="Arial" w:hAnsi="Arial"/>
          <w:b/>
          <w:bCs/>
          <w:color w:val="1F4E79"/>
          <w:sz w:val="32"/>
          <w:szCs w:val="32"/>
        </w:rPr>
        <w:t xml:space="preserve">3. Step 1 — Metadata Extraction</w:t>
      </w:r>
    </w:p>
    <w:p>
      <w:pPr>
        <w:spacing w:after="120"/>
      </w:pPr>
      <w:r>
        <w:rPr>
          <w:rFonts w:ascii="Arial" w:cs="Arial" w:eastAsia="Arial" w:hAnsi="Arial"/>
          <w:b/>
          <w:bCs/>
          <w:sz w:val="20"/>
          <w:szCs w:val="20"/>
        </w:rPr>
        <w:t xml:space="preserve">Script: metadata_extraction.py</w:t>
      </w:r>
    </w:p>
    <w:p>
      <w:pPr>
        <w:spacing w:after="120"/>
      </w:pPr>
      <w:r>
        <w:rPr>
          <w:rFonts w:ascii="Arial" w:cs="Arial" w:eastAsia="Arial" w:hAnsi="Arial"/>
          <w:b/>
          <w:bCs/>
          <w:sz w:val="20"/>
          <w:szCs w:val="20"/>
        </w:rPr>
        <w:t xml:space="preserve">Runs: BEFORE ingestion</w:t>
      </w:r>
    </w:p>
    <w:p>
      <w:pPr>
        <w:spacing w:after="120"/>
      </w:pPr>
      <w:r>
        <w:rPr>
          <w:rFonts w:ascii="Arial" w:cs="Arial" w:eastAsia="Arial" w:hAnsi="Arial"/>
          <w:sz w:val="20"/>
          <w:szCs w:val="20"/>
        </w:rPr>
        <w:t xml:space="preserve">This script scans all files in the ADLS bronze layer and produces per-document metadata JSON files in silver/metadata/. It has two extraction paths:</w:t>
      </w:r>
    </w:p>
    <w:p>
      <w:pPr>
        <w:pStyle w:val="Heading2"/>
        <w:spacing w:after="160" w:before="280"/>
      </w:pPr>
      <w:r>
        <w:rPr>
          <w:rFonts w:ascii="Arial" w:cs="Arial" w:eastAsia="Arial" w:hAnsi="Arial"/>
          <w:b/>
          <w:bCs/>
          <w:color w:val="2E75B6"/>
          <w:sz w:val="26"/>
          <w:szCs w:val="26"/>
        </w:rPr>
        <w:t xml:space="preserve">Path A — External Regulatory Documents</w:t>
      </w:r>
    </w:p>
    <w:p>
      <w:pPr>
        <w:spacing w:after="120"/>
      </w:pPr>
      <w:r>
        <w:rPr>
          <w:rFonts w:ascii="Arial" w:cs="Arial" w:eastAsia="Arial" w:hAnsi="Arial"/>
          <w:sz w:val="20"/>
          <w:szCs w:val="20"/>
        </w:rPr>
        <w:t xml:space="preserve">The web scrapers for OSFI, PRA, etc. already produce JSON files with every NOVA field populated (doc_id, regulator, jurisdiction, authority_class, nova_tier, effective_date_start, status, etc.). This path reads those scraped JSONs and normalizes them into the standard metadata envelope.</w:t>
      </w:r>
    </w:p>
    <w:p>
      <w:pPr>
        <w:pStyle w:val="Heading2"/>
        <w:spacing w:after="160" w:before="280"/>
      </w:pPr>
      <w:r>
        <w:rPr>
          <w:rFonts w:ascii="Arial" w:cs="Arial" w:eastAsia="Arial" w:hAnsi="Arial"/>
          <w:b/>
          <w:bCs/>
          <w:color w:val="2E75B6"/>
          <w:sz w:val="26"/>
          <w:szCs w:val="26"/>
        </w:rPr>
        <w:t xml:space="preserve">Path B — Internal Documents</w:t>
      </w:r>
    </w:p>
    <w:p>
      <w:pPr>
        <w:spacing w:after="120"/>
      </w:pPr>
      <w:r>
        <w:rPr>
          <w:rFonts w:ascii="Arial" w:cs="Arial" w:eastAsia="Arial" w:hAnsi="Arial"/>
          <w:sz w:val="20"/>
          <w:szCs w:val="20"/>
        </w:rPr>
        <w:t xml:space="preserve">Internal documents arrive as raw files with no companion metadata. This path:</w:t>
      </w:r>
    </w:p>
    <w:p>
      <w:pPr>
        <w:pStyle w:val="ListParagraph"/>
        <w:numPr>
          <w:ilvl w:val="0"/>
          <w:numId w:val="2"/>
        </w:numPr>
      </w:pPr>
      <w:r>
        <w:rPr>
          <w:rFonts w:ascii="Arial" w:cs="Arial" w:eastAsia="Arial" w:hAnsi="Arial"/>
          <w:sz w:val="20"/>
          <w:szCs w:val="20"/>
        </w:rPr>
        <w:t xml:space="preserve">Extracts native metadata from the file format (docProps for Office, EXIF for images, frontmatter for Markdown, &lt;meta&gt; tags for HTML, /Info dict for PDF)</w:t>
      </w:r>
    </w:p>
    <w:p>
      <w:pPr>
        <w:pStyle w:val="ListParagraph"/>
        <w:numPr>
          <w:ilvl w:val="0"/>
          <w:numId w:val="2"/>
        </w:numPr>
      </w:pPr>
      <w:r>
        <w:rPr>
          <w:rFonts w:ascii="Arial" w:cs="Arial" w:eastAsia="Arial" w:hAnsi="Arial"/>
          <w:sz w:val="20"/>
          <w:szCs w:val="20"/>
        </w:rPr>
        <w:t xml:space="preserve">Applies directory-path heuristics (bronze/internal/policy/ → document_class: policy)</w:t>
      </w:r>
    </w:p>
    <w:p>
      <w:pPr>
        <w:pStyle w:val="ListParagraph"/>
        <w:numPr>
          <w:ilvl w:val="0"/>
          <w:numId w:val="2"/>
        </w:numPr>
      </w:pPr>
      <w:r>
        <w:rPr>
          <w:rFonts w:ascii="Arial" w:cs="Arial" w:eastAsia="Arial" w:hAnsi="Arial"/>
          <w:sz w:val="20"/>
          <w:szCs w:val="20"/>
        </w:rPr>
        <w:t xml:space="preserve">Merges with the enrichment registry (silver/config/enrichment_registry.json) for business context fields</w:t>
      </w:r>
    </w:p>
    <w:p>
      <w:pPr>
        <w:pStyle w:val="ListParagraph"/>
        <w:numPr>
          <w:ilvl w:val="0"/>
          <w:numId w:val="2"/>
        </w:numPr>
      </w:pPr>
      <w:r>
        <w:rPr>
          <w:rFonts w:ascii="Arial" w:cs="Arial" w:eastAsia="Arial" w:hAnsi="Arial"/>
          <w:sz w:val="20"/>
          <w:szCs w:val="20"/>
        </w:rPr>
        <w:t xml:space="preserve">Optionally uses LLM (GPT-5-mini) to infer title, document_class, business_owner, audience from first page text</w:t>
      </w:r>
    </w:p>
    <w:p>
      <w:pPr>
        <w:pStyle w:val="ListParagraph"/>
        <w:numPr>
          <w:ilvl w:val="0"/>
          <w:numId w:val="2"/>
        </w:numPr>
      </w:pPr>
      <w:r>
        <w:rPr>
          <w:rFonts w:ascii="Arial" w:cs="Arial" w:eastAsia="Arial" w:hAnsi="Arial"/>
          <w:sz w:val="20"/>
          <w:szCs w:val="20"/>
        </w:rPr>
        <w:t xml:space="preserve">Resolves all NOVA fields via three-tier logic: enrichment_registry &gt; native_metadata &gt; heuristic_defaults</w:t>
      </w:r>
    </w:p>
    <w:p>
      <w:pPr>
        <w:pStyle w:val="ListParagraph"/>
        <w:numPr>
          <w:ilvl w:val="0"/>
          <w:numId w:val="2"/>
        </w:numPr>
      </w:pPr>
      <w:r>
        <w:rPr>
          <w:rFonts w:ascii="Arial" w:cs="Arial" w:eastAsia="Arial" w:hAnsi="Arial"/>
          <w:sz w:val="20"/>
          <w:szCs w:val="20"/>
        </w:rPr>
        <w:t xml:space="preserve">Computes metadata completeness score (0.0–1.0)</w:t>
      </w:r>
    </w:p>
    <w:p>
      <w:pPr>
        <w:pStyle w:val="ListParagraph"/>
        <w:numPr>
          <w:ilvl w:val="0"/>
          <w:numId w:val="2"/>
        </w:numPr>
      </w:pPr>
      <w:r>
        <w:rPr>
          <w:rFonts w:ascii="Arial" w:cs="Arial" w:eastAsia="Arial" w:hAnsi="Arial"/>
          <w:sz w:val="20"/>
          <w:szCs w:val="20"/>
        </w:rPr>
        <w:t xml:space="preserve">Writes to silver/metadata/{doc_id}.json</w:t>
      </w:r>
    </w:p>
    <w:p>
      <w:pPr>
        <w:pStyle w:val="Heading1"/>
        <w:spacing w:after="200" w:before="360"/>
      </w:pPr>
      <w:r>
        <w:rPr>
          <w:rFonts w:ascii="Arial" w:cs="Arial" w:eastAsia="Arial" w:hAnsi="Arial"/>
          <w:b/>
          <w:bCs/>
          <w:color w:val="1F4E79"/>
          <w:sz w:val="32"/>
          <w:szCs w:val="32"/>
        </w:rPr>
        <w:t xml:space="preserve">4. Step 2 — Ingestion &amp; Embedding</w:t>
      </w:r>
    </w:p>
    <w:p>
      <w:pPr>
        <w:spacing w:after="120"/>
      </w:pPr>
      <w:r>
        <w:rPr>
          <w:rFonts w:ascii="Arial" w:cs="Arial" w:eastAsia="Arial" w:hAnsi="Arial"/>
          <w:sz w:val="20"/>
          <w:szCs w:val="20"/>
        </w:rPr>
        <w:t xml:space="preserve">You run ONE of the two ingestion scripts. Both implement the identical NOVA Three-Rule architecture but are built for different deployment contexts.</w:t>
      </w:r>
    </w:p>
    <w:p>
      <w:pPr>
        <w:pStyle w:val="Heading2"/>
        <w:spacing w:after="160" w:before="280"/>
      </w:pPr>
      <w:r>
        <w:rPr>
          <w:rFonts w:ascii="Arial" w:cs="Arial" w:eastAsia="Arial" w:hAnsi="Arial"/>
          <w:b/>
          <w:bCs/>
          <w:color w:val="2E75B6"/>
          <w:sz w:val="26"/>
          <w:szCs w:val="26"/>
        </w:rPr>
        <w:t xml:space="preserve">Option A: ingest_embeddings_ADLS_OCR_DB_Github.py</w:t>
      </w:r>
    </w:p>
    <w:p>
      <w:pPr>
        <w:pStyle w:val="ListParagraph"/>
        <w:numPr>
          <w:ilvl w:val="0"/>
          <w:numId w:val="2"/>
        </w:numPr>
      </w:pPr>
      <w:r>
        <w:rPr>
          <w:rFonts w:ascii="Arial" w:cs="Arial" w:eastAsia="Arial" w:hAnsi="Arial"/>
          <w:sz w:val="20"/>
          <w:szCs w:val="20"/>
        </w:rPr>
        <w:t xml:space="preserve">Deployment: Azure Functions HTTP trigger + standalone __main__</w:t>
      </w:r>
    </w:p>
    <w:p>
      <w:pPr>
        <w:pStyle w:val="ListParagraph"/>
        <w:numPr>
          <w:ilvl w:val="0"/>
          <w:numId w:val="2"/>
        </w:numPr>
      </w:pPr>
      <w:r>
        <w:rPr>
          <w:rFonts w:ascii="Arial" w:cs="Arial" w:eastAsia="Arial" w:hAnsi="Arial"/>
          <w:sz w:val="20"/>
          <w:szCs w:val="20"/>
        </w:rPr>
        <w:t xml:space="preserve">ES Index: ctknowledgebasemetadata2</w:t>
      </w:r>
    </w:p>
    <w:p>
      <w:pPr>
        <w:pStyle w:val="ListParagraph"/>
        <w:numPr>
          <w:ilvl w:val="0"/>
          <w:numId w:val="2"/>
        </w:numPr>
      </w:pPr>
      <w:r>
        <w:rPr>
          <w:rFonts w:ascii="Arial" w:cs="Arial" w:eastAsia="Arial" w:hAnsi="Arial"/>
          <w:sz w:val="20"/>
          <w:szCs w:val="20"/>
        </w:rPr>
        <w:t xml:space="preserve">Container: lwf0-ingress, folder: ctknowledgebase/testmetadata</w:t>
      </w:r>
    </w:p>
    <w:p>
      <w:pPr>
        <w:pStyle w:val="ListParagraph"/>
        <w:numPr>
          <w:ilvl w:val="0"/>
          <w:numId w:val="2"/>
        </w:numPr>
      </w:pPr>
      <w:r>
        <w:rPr>
          <w:rFonts w:ascii="Consolas" w:cs="Consolas" w:eastAsia="Consolas" w:hAnsi="Consolas"/>
          <w:sz w:val="18"/>
          <w:szCs w:val="18"/>
        </w:rPr>
        <w:t xml:space="preserve">Line 97: ELASTICSEARCH_INDEX = "ctknowledgebasemetadata2"</w:t>
      </w:r>
    </w:p>
    <w:p>
      <w:pPr>
        <w:pStyle w:val="ListParagraph"/>
        <w:numPr>
          <w:ilvl w:val="0"/>
          <w:numId w:val="2"/>
        </w:numPr>
      </w:pPr>
      <w:r>
        <w:rPr>
          <w:rFonts w:ascii="Consolas" w:cs="Consolas" w:eastAsia="Consolas" w:hAnsi="Consolas"/>
          <w:sz w:val="18"/>
          <w:szCs w:val="18"/>
        </w:rPr>
        <w:t xml:space="preserve">Line 123: INDEX_NAME = ELASTICSEARCH_INDEX or "ctknowledgebasemetadata2"</w:t>
      </w:r>
    </w:p>
    <w:p>
      <w:pPr>
        <w:pStyle w:val="Heading2"/>
        <w:spacing w:after="160" w:before="280"/>
      </w:pPr>
      <w:r>
        <w:rPr>
          <w:rFonts w:ascii="Arial" w:cs="Arial" w:eastAsia="Arial" w:hAnsi="Arial"/>
          <w:b/>
          <w:bCs/>
          <w:color w:val="2E75B6"/>
          <w:sz w:val="26"/>
          <w:szCs w:val="26"/>
        </w:rPr>
        <w:t xml:space="preserve">Option B: ingest_embeddings_ADLS_OCR_metadata.py</w:t>
      </w:r>
    </w:p>
    <w:p>
      <w:pPr>
        <w:pStyle w:val="ListParagraph"/>
        <w:numPr>
          <w:ilvl w:val="0"/>
          <w:numId w:val="2"/>
        </w:numPr>
      </w:pPr>
      <w:r>
        <w:rPr>
          <w:rFonts w:ascii="Arial" w:cs="Arial" w:eastAsia="Arial" w:hAnsi="Arial"/>
          <w:sz w:val="20"/>
          <w:szCs w:val="20"/>
        </w:rPr>
        <w:t xml:space="preserve">Deployment: Standalone Python script</w:t>
      </w:r>
    </w:p>
    <w:p>
      <w:pPr>
        <w:pStyle w:val="ListParagraph"/>
        <w:numPr>
          <w:ilvl w:val="0"/>
          <w:numId w:val="2"/>
        </w:numPr>
      </w:pPr>
      <w:r>
        <w:rPr>
          <w:rFonts w:ascii="Arial" w:cs="Arial" w:eastAsia="Arial" w:hAnsi="Arial"/>
          <w:sz w:val="20"/>
          <w:szCs w:val="20"/>
        </w:rPr>
        <w:t xml:space="preserve">ES Index: search-nova-ocr-{version}</w:t>
      </w:r>
    </w:p>
    <w:p>
      <w:pPr>
        <w:pStyle w:val="ListParagraph"/>
        <w:numPr>
          <w:ilvl w:val="0"/>
          <w:numId w:val="2"/>
        </w:numPr>
      </w:pPr>
      <w:r>
        <w:rPr>
          <w:rFonts w:ascii="Arial" w:cs="Arial" w:eastAsia="Arial" w:hAnsi="Arial"/>
          <w:sz w:val="20"/>
          <w:szCs w:val="20"/>
        </w:rPr>
        <w:t xml:space="preserve">Extended METADATA_FIELDS list (22 fields)</w:t>
      </w:r>
    </w:p>
    <w:p>
      <w:pPr>
        <w:pStyle w:val="ListParagraph"/>
        <w:numPr>
          <w:ilvl w:val="0"/>
          <w:numId w:val="2"/>
        </w:numPr>
      </w:pPr>
      <w:r>
        <w:rPr>
          <w:rFonts w:ascii="Consolas" w:cs="Consolas" w:eastAsia="Consolas" w:hAnsi="Consolas"/>
          <w:sz w:val="18"/>
          <w:szCs w:val="18"/>
        </w:rPr>
        <w:t xml:space="preserve">Line 104: INDEX_NAME = f"search-nova-ocr-{version}"</w:t>
      </w:r>
    </w:p>
    <w:p>
      <w:pPr>
        <w:pStyle w:val="Heading2"/>
        <w:spacing w:after="160" w:before="280"/>
      </w:pPr>
      <w:r>
        <w:rPr>
          <w:rFonts w:ascii="Arial" w:cs="Arial" w:eastAsia="Arial" w:hAnsi="Arial"/>
          <w:b/>
          <w:bCs/>
          <w:color w:val="2E75B6"/>
          <w:sz w:val="26"/>
          <w:szCs w:val="26"/>
        </w:rPr>
        <w:t xml:space="preserve">Both Scripts Perform</w:t>
      </w:r>
    </w:p>
    <w:p>
      <w:pPr>
        <w:spacing w:after="120"/>
      </w:pPr>
      <w:r>
        <w:rPr>
          <w:rFonts w:ascii="Arial" w:cs="Arial" w:eastAsia="Arial" w:hAnsi="Arial"/>
          <w:sz w:val="20"/>
          <w:szCs w:val="20"/>
        </w:rPr>
        <w:t xml:space="preserve">1. Discover files in ADLS with three-category classification (regulatory_json, internal_raw, auto)</w:t>
      </w:r>
    </w:p>
    <w:p>
      <w:pPr>
        <w:spacing w:after="120"/>
      </w:pPr>
      <w:r>
        <w:rPr>
          <w:rFonts w:ascii="Arial" w:cs="Arial" w:eastAsia="Arial" w:hAnsi="Arial"/>
          <w:sz w:val="20"/>
          <w:szCs w:val="20"/>
        </w:rPr>
        <w:t xml:space="preserve">2. Load pre-extracted metadata from silver/metadata/ (written by metadata_extraction.py)</w:t>
      </w:r>
    </w:p>
    <w:p>
      <w:pPr>
        <w:spacing w:after="120"/>
      </w:pPr>
      <w:r>
        <w:rPr>
          <w:rFonts w:ascii="Arial" w:cs="Arial" w:eastAsia="Arial" w:hAnsi="Arial"/>
          <w:sz w:val="20"/>
          <w:szCs w:val="20"/>
        </w:rPr>
        <w:t xml:space="preserve">3. Parse content: OCR for PDFs (Azure Document Intelligence + GPT-5-mini fallback), heading extraction for DOCX, section parsing for regulatory JSON</w:t>
      </w:r>
    </w:p>
    <w:p>
      <w:pPr>
        <w:spacing w:after="120"/>
      </w:pPr>
      <w:r>
        <w:rPr>
          <w:rFonts w:ascii="Arial" w:cs="Arial" w:eastAsia="Arial" w:hAnsi="Arial"/>
          <w:sz w:val="20"/>
          <w:szCs w:val="20"/>
        </w:rPr>
        <w:t xml:space="preserve">4. Enrich every chunk with structural metadata: normative_weight, paragraph_role, cross_references, content flags</w:t>
      </w:r>
    </w:p>
    <w:p>
      <w:pPr>
        <w:spacing w:after="120"/>
      </w:pPr>
      <w:r>
        <w:rPr>
          <w:rFonts w:ascii="Arial" w:cs="Arial" w:eastAsia="Arial" w:hAnsi="Arial"/>
          <w:sz w:val="20"/>
          <w:szCs w:val="20"/>
        </w:rPr>
        <w:t xml:space="preserve">5. Prepend semantic header to chunk text (Rule 1): [OSFI | B-20 | chapter_guideline | mandatory]</w:t>
      </w:r>
    </w:p>
    <w:p>
      <w:pPr>
        <w:spacing w:after="120"/>
      </w:pPr>
      <w:r>
        <w:rPr>
          <w:rFonts w:ascii="Arial" w:cs="Arial" w:eastAsia="Arial" w:hAnsi="Arial"/>
          <w:sz w:val="20"/>
          <w:szCs w:val="20"/>
        </w:rPr>
        <w:t xml:space="preserve">6. Embed with text-embedding-3-large</w:t>
      </w:r>
    </w:p>
    <w:p>
      <w:pPr>
        <w:spacing w:after="120"/>
      </w:pPr>
      <w:r>
        <w:rPr>
          <w:rFonts w:ascii="Arial" w:cs="Arial" w:eastAsia="Arial" w:hAnsi="Arial"/>
          <w:sz w:val="20"/>
          <w:szCs w:val="20"/>
        </w:rPr>
        <w:t xml:space="preserve">7. Upsert to Elasticsearch with all NOVA fields as typed index columns (Rule 2)</w:t>
      </w:r>
    </w:p>
    <w:p>
      <w:pPr>
        <w:spacing w:after="120"/>
      </w:pPr>
      <w:r>
        <w:rPr>
          <w:rFonts w:ascii="Arial" w:cs="Arial" w:eastAsia="Arial" w:hAnsi="Arial"/>
          <w:sz w:val="20"/>
          <w:szCs w:val="20"/>
        </w:rPr>
        <w:t xml:space="preserve">8. Upsert to PGVector if configured (dual-store for RRF merging)</w:t>
      </w:r>
    </w:p>
    <w:p>
      <w:pPr>
        <w:pStyle w:val="Heading1"/>
        <w:spacing w:after="200" w:before="360"/>
      </w:pPr>
      <w:r>
        <w:rPr>
          <w:rFonts w:ascii="Arial" w:cs="Arial" w:eastAsia="Arial" w:hAnsi="Arial"/>
          <w:b/>
          <w:bCs/>
          <w:color w:val="1F4E79"/>
          <w:sz w:val="32"/>
          <w:szCs w:val="32"/>
        </w:rPr>
        <w:t xml:space="preserve">5. Step 3 — Retrieval (retriever.py)</w:t>
      </w:r>
    </w:p>
    <w:p>
      <w:pPr>
        <w:spacing w:after="120"/>
      </w:pPr>
      <w:r>
        <w:rPr>
          <w:rFonts w:ascii="Arial" w:cs="Arial" w:eastAsia="Arial" w:hAnsi="Arial"/>
          <w:sz w:val="20"/>
          <w:szCs w:val="20"/>
        </w:rPr>
        <w:t xml:space="preserve">The retriever is called at query time by the NOVA application. It is NOT run as a batch job.</w:t>
      </w:r>
    </w:p>
    <w:p>
      <w:pPr>
        <w:pStyle w:val="ListParagraph"/>
        <w:numPr>
          <w:ilvl w:val="0"/>
          <w:numId w:val="2"/>
        </w:numPr>
      </w:pPr>
      <w:r>
        <w:rPr>
          <w:rFonts w:ascii="Arial" w:cs="Arial" w:eastAsia="Arial" w:hAnsi="Arial"/>
          <w:sz w:val="20"/>
          <w:szCs w:val="20"/>
        </w:rPr>
        <w:t xml:space="preserve">Auto-detects regulator and intent from query text ("OSFI capital requirements" → regulator=OSFI)</w:t>
      </w:r>
    </w:p>
    <w:p>
      <w:pPr>
        <w:pStyle w:val="ListParagraph"/>
        <w:numPr>
          <w:ilvl w:val="0"/>
          <w:numId w:val="2"/>
        </w:numPr>
      </w:pPr>
      <w:r>
        <w:rPr>
          <w:rFonts w:ascii="Arial" w:cs="Arial" w:eastAsia="Arial" w:hAnsi="Arial"/>
          <w:sz w:val="20"/>
          <w:szCs w:val="20"/>
        </w:rPr>
        <w:t xml:space="preserve">Searches Elasticsearch with NOVA metadata filters: status, jurisdiction, normative_weight, regulator, etc. (Rule 2)</w:t>
      </w:r>
    </w:p>
    <w:p>
      <w:pPr>
        <w:pStyle w:val="ListParagraph"/>
        <w:numPr>
          <w:ilvl w:val="0"/>
          <w:numId w:val="2"/>
        </w:numPr>
      </w:pPr>
      <w:r>
        <w:rPr>
          <w:rFonts w:ascii="Arial" w:cs="Arial" w:eastAsia="Arial" w:hAnsi="Arial"/>
          <w:sz w:val="20"/>
          <w:szCs w:val="20"/>
        </w:rPr>
        <w:t xml:space="preserve">Searches PGVector with dense cosine similarity + WHERE clauses</w:t>
      </w:r>
    </w:p>
    <w:p>
      <w:pPr>
        <w:pStyle w:val="ListParagraph"/>
        <w:numPr>
          <w:ilvl w:val="0"/>
          <w:numId w:val="2"/>
        </w:numPr>
      </w:pPr>
      <w:r>
        <w:rPr>
          <w:rFonts w:ascii="Arial" w:cs="Arial" w:eastAsia="Arial" w:hAnsi="Arial"/>
          <w:sz w:val="20"/>
          <w:szCs w:val="20"/>
        </w:rPr>
        <w:t xml:space="preserve">Merges results via Reciprocal Rank Fusion (RRF k=60)</w:t>
      </w:r>
    </w:p>
    <w:p>
      <w:pPr>
        <w:pStyle w:val="ListParagraph"/>
        <w:numPr>
          <w:ilvl w:val="0"/>
          <w:numId w:val="2"/>
        </w:numPr>
      </w:pPr>
      <w:r>
        <w:rPr>
          <w:rFonts w:ascii="Arial" w:cs="Arial" w:eastAsia="Arial" w:hAnsi="Arial"/>
          <w:sz w:val="20"/>
          <w:szCs w:val="20"/>
        </w:rPr>
        <w:t xml:space="preserve">Injects metadata headers into each chunk for LLM prompt (Rule 3): REGULATOR, STATUS, NORMATIVE_WEIGHT, EFFECTIVE_DATE</w:t>
      </w:r>
    </w:p>
    <w:p>
      <w:pPr>
        <w:pStyle w:val="ListParagraph"/>
        <w:numPr>
          <w:ilvl w:val="0"/>
          <w:numId w:val="2"/>
        </w:numPr>
      </w:pPr>
      <w:r>
        <w:rPr>
          <w:rFonts w:ascii="Arial" w:cs="Arial" w:eastAsia="Arial" w:hAnsi="Arial"/>
          <w:sz w:val="20"/>
          <w:szCs w:val="20"/>
        </w:rPr>
        <w:t xml:space="preserve">Supports temporal as-of-date queries: "What were the LCR requirements as of June 2024?"</w:t>
      </w:r>
    </w:p>
    <w:p>
      <w:pPr>
        <w:pStyle w:val="Heading1"/>
        <w:spacing w:after="200" w:before="360"/>
      </w:pPr>
      <w:r>
        <w:rPr>
          <w:rFonts w:ascii="Arial" w:cs="Arial" w:eastAsia="Arial" w:hAnsi="Arial"/>
          <w:b/>
          <w:bCs/>
          <w:color w:val="1F4E79"/>
          <w:sz w:val="32"/>
          <w:szCs w:val="32"/>
        </w:rPr>
        <w:t xml:space="preserve">6. The Three Rules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1
(Embed)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build_semantic_header()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Prepends metadata to chunk text BEFORE embedding. Changes where the chunk sits in vector space.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[OSFI | B-20 | guideline | Capital Req &gt; 3.2.1 | mandatory]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2
(Index)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 mapping + PGVector columns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NOVA fields stored as typed index columns. Used for filtering and boosting at query 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status=active, jurisdiction=Canada, normative_weight=mandatory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3
(Prompt)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render_chunk_for_prompt()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headers injected into LLM context at inference time. Model reasons about authority.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 OSFI
STATUS: active
NORMATIVE WEIGHT: mandatory</w:t>
            </w:r>
          </w:p>
        </w:tc>
      </w:tr>
    </w:tbl>
    <w:p>
      <w:pPr>
        <w:pStyle w:val="Heading1"/>
        <w:spacing w:after="200" w:before="360"/>
      </w:pPr>
      <w:r>
        <w:rPr>
          <w:rFonts w:ascii="Arial" w:cs="Arial" w:eastAsia="Arial" w:hAnsi="Arial"/>
          <w:b/>
          <w:bCs/>
          <w:color w:val="1F4E79"/>
          <w:sz w:val="32"/>
          <w:szCs w:val="32"/>
        </w:rPr>
        <w:t xml:space="preserve">7. Manual Execution Commands</w:t>
      </w:r>
    </w:p>
    <w:p>
      <w:pPr>
        <w:pStyle w:val="Heading2"/>
        <w:spacing w:after="160" w:before="280"/>
      </w:pPr>
      <w:r>
        <w:rPr>
          <w:rFonts w:ascii="Arial" w:cs="Arial" w:eastAsia="Arial" w:hAnsi="Arial"/>
          <w:b/>
          <w:bCs/>
          <w:color w:val="2E75B6"/>
          <w:sz w:val="26"/>
          <w:szCs w:val="26"/>
        </w:rPr>
        <w:t xml:space="preserve">Step 1: Extract Metadata</w:t>
      </w:r>
    </w:p>
    <w:p>
      <w:pPr>
        <w:shd w:fill="F2F2F2" w:val="clear"/>
        <w:spacing w:after="80"/>
        <w:ind w:left="360"/>
      </w:pPr>
      <w:r>
        <w:rPr>
          <w:rFonts w:ascii="Consolas" w:cs="Consolas" w:eastAsia="Consolas" w:hAnsi="Consolas"/>
          <w:sz w:val="18"/>
          <w:szCs w:val="18"/>
        </w:rPr>
        <w:t xml:space="preserve">  # Set environment variables</w:t>
      </w:r>
    </w:p>
    <w:p>
      <w:pPr>
        <w:shd w:fill="F2F2F2" w:val="clear"/>
        <w:spacing w:after="80"/>
        <w:ind w:left="360"/>
      </w:pPr>
      <w:r>
        <w:rPr>
          <w:rFonts w:ascii="Consolas" w:cs="Consolas" w:eastAsia="Consolas" w:hAnsi="Consolas"/>
          <w:sz w:val="18"/>
          <w:szCs w:val="18"/>
        </w:rPr>
        <w:t xml:space="preserve">  export AZURE_TENANT_ID="your-tenant-id"</w:t>
      </w:r>
    </w:p>
    <w:p>
      <w:pPr>
        <w:shd w:fill="F2F2F2" w:val="clear"/>
        <w:spacing w:after="80"/>
        <w:ind w:left="360"/>
      </w:pPr>
      <w:r>
        <w:rPr>
          <w:rFonts w:ascii="Consolas" w:cs="Consolas" w:eastAsia="Consolas" w:hAnsi="Consolas"/>
          <w:sz w:val="18"/>
          <w:szCs w:val="18"/>
        </w:rPr>
        <w:t xml:space="preserve">  export AZURE_CLIENT_ID="your-client-id"</w:t>
      </w:r>
    </w:p>
    <w:p>
      <w:pPr>
        <w:shd w:fill="F2F2F2" w:val="clear"/>
        <w:spacing w:after="80"/>
        <w:ind w:left="360"/>
      </w:pPr>
      <w:r>
        <w:rPr>
          <w:rFonts w:ascii="Consolas" w:cs="Consolas" w:eastAsia="Consolas" w:hAnsi="Consolas"/>
          <w:sz w:val="18"/>
          <w:szCs w:val="18"/>
        </w:rPr>
        <w:t xml:space="preserve">  export AZURE_CLIENT_SECRET="your-client-secret"</w:t>
      </w:r>
    </w:p>
    <w:p>
      <w:pPr>
        <w:shd w:fill="F2F2F2" w:val="clear"/>
        <w:spacing w:after="80"/>
        <w:ind w:left="360"/>
      </w:pPr>
      <w:r>
        <w:rPr>
          <w:rFonts w:ascii="Consolas" w:cs="Consolas" w:eastAsia="Consolas" w:hAnsi="Consolas"/>
          <w:sz w:val="18"/>
          <w:szCs w:val="18"/>
        </w:rPr>
        <w:t xml:space="preserve">  export LLM_EXTRACTION_ENABLED=true  # optional</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python metadata_extraction.py</w:t>
      </w:r>
    </w:p>
    <w:p>
      <w:pPr>
        <w:pStyle w:val="Heading2"/>
        <w:spacing w:after="160" w:before="280"/>
      </w:pPr>
      <w:r>
        <w:rPr>
          <w:rFonts w:ascii="Arial" w:cs="Arial" w:eastAsia="Arial" w:hAnsi="Arial"/>
          <w:b/>
          <w:bCs/>
          <w:color w:val="2E75B6"/>
          <w:sz w:val="26"/>
          <w:szCs w:val="26"/>
        </w:rPr>
        <w:t xml:space="preserve">Step 2a: Ingest with Azure Functions Script</w:t>
      </w:r>
    </w:p>
    <w:p>
      <w:pPr>
        <w:shd w:fill="F2F2F2" w:val="clear"/>
        <w:spacing w:after="80"/>
        <w:ind w:left="360"/>
      </w:pPr>
      <w:r>
        <w:rPr>
          <w:rFonts w:ascii="Consolas" w:cs="Consolas" w:eastAsia="Consolas" w:hAnsi="Consolas"/>
          <w:sz w:val="18"/>
          <w:szCs w:val="18"/>
        </w:rPr>
        <w:t xml:space="preserve">  export ELASTICSEARCH_INDEX=ctknowledgebasemetadata2</w:t>
      </w:r>
    </w:p>
    <w:p>
      <w:pPr>
        <w:shd w:fill="F2F2F2" w:val="clear"/>
        <w:spacing w:after="80"/>
        <w:ind w:left="360"/>
      </w:pPr>
      <w:r>
        <w:rPr>
          <w:rFonts w:ascii="Consolas" w:cs="Consolas" w:eastAsia="Consolas" w:hAnsi="Consolas"/>
          <w:sz w:val="18"/>
          <w:szCs w:val="18"/>
        </w:rPr>
        <w:t xml:space="preserve">  export ELASTICSEARCH_CLOUD_ID="your-cloud-id"</w:t>
      </w:r>
    </w:p>
    <w:p>
      <w:pPr>
        <w:shd w:fill="F2F2F2" w:val="clear"/>
        <w:spacing w:after="80"/>
        <w:ind w:left="360"/>
      </w:pPr>
      <w:r>
        <w:rPr>
          <w:rFonts w:ascii="Consolas" w:cs="Consolas" w:eastAsia="Consolas" w:hAnsi="Consolas"/>
          <w:sz w:val="18"/>
          <w:szCs w:val="18"/>
        </w:rPr>
        <w:t xml:space="preserve">  export ELASTICSEARCH_API_KEY="your-api-key"</w:t>
      </w:r>
    </w:p>
    <w:p>
      <w:pPr>
        <w:shd w:fill="F2F2F2" w:val="clear"/>
        <w:spacing w:after="80"/>
        <w:ind w:left="360"/>
      </w:pPr>
      <w:r>
        <w:rPr>
          <w:rFonts w:ascii="Consolas" w:cs="Consolas" w:eastAsia="Consolas" w:hAnsi="Consolas"/>
          <w:sz w:val="18"/>
          <w:szCs w:val="18"/>
        </w:rPr>
        <w:t xml:space="preserve">  export AZURE_STORAGE_CONTAINER=lwf0-ingress</w:t>
      </w:r>
    </w:p>
    <w:p>
      <w:pPr>
        <w:shd w:fill="F2F2F2" w:val="clear"/>
        <w:spacing w:after="80"/>
        <w:ind w:left="360"/>
      </w:pPr>
      <w:r>
        <w:rPr>
          <w:rFonts w:ascii="Consolas" w:cs="Consolas" w:eastAsia="Consolas" w:hAnsi="Consolas"/>
          <w:sz w:val="18"/>
          <w:szCs w:val="18"/>
        </w:rPr>
        <w:t xml:space="preserve">  export AZURE_STORAGE_FOLDER=lwf0-ingress/ctknowledgebase/testmetadata</w:t>
      </w:r>
    </w:p>
    <w:p>
      <w:pPr>
        <w:shd w:fill="F2F2F2" w:val="clear"/>
        <w:spacing w:after="80"/>
        <w:ind w:left="360"/>
      </w:pPr>
      <w:r>
        <w:rPr>
          <w:rFonts w:ascii="Consolas" w:cs="Consolas" w:eastAsia="Consolas" w:hAnsi="Consolas"/>
          <w:sz w:val="18"/>
          <w:szCs w:val="18"/>
        </w:rPr>
        <w:t xml:space="preserve">  export PG_HOST=your-pg-host  # optional, for PGVector</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python ingest_embeddings_ADLS_OCR_DB_Github.py</w:t>
      </w:r>
    </w:p>
    <w:p>
      <w:pPr>
        <w:pStyle w:val="Heading2"/>
        <w:spacing w:after="160" w:before="280"/>
      </w:pPr>
      <w:r>
        <w:rPr>
          <w:rFonts w:ascii="Arial" w:cs="Arial" w:eastAsia="Arial" w:hAnsi="Arial"/>
          <w:b/>
          <w:bCs/>
          <w:color w:val="2E75B6"/>
          <w:sz w:val="26"/>
          <w:szCs w:val="26"/>
        </w:rPr>
        <w:t xml:space="preserve">Step 2b: Ingest with Standalone Script (alternative)</w:t>
      </w:r>
    </w:p>
    <w:p>
      <w:pPr>
        <w:shd w:fill="F2F2F2" w:val="clear"/>
        <w:spacing w:after="80"/>
        <w:ind w:left="360"/>
      </w:pPr>
      <w:r>
        <w:rPr>
          <w:rFonts w:ascii="Consolas" w:cs="Consolas" w:eastAsia="Consolas" w:hAnsi="Consolas"/>
          <w:sz w:val="18"/>
          <w:szCs w:val="18"/>
        </w:rPr>
        <w:t xml:space="preserve">  export ELASTIC_CLOUD_ID="your-cloud-id"</w:t>
      </w:r>
    </w:p>
    <w:p>
      <w:pPr>
        <w:shd w:fill="F2F2F2" w:val="clear"/>
        <w:spacing w:after="80"/>
        <w:ind w:left="360"/>
      </w:pPr>
      <w:r>
        <w:rPr>
          <w:rFonts w:ascii="Consolas" w:cs="Consolas" w:eastAsia="Consolas" w:hAnsi="Consolas"/>
          <w:sz w:val="18"/>
          <w:szCs w:val="18"/>
        </w:rPr>
        <w:t xml:space="preserve">  export ELASTIC_API_KEY="your-api-key"</w:t>
      </w:r>
    </w:p>
    <w:p>
      <w:pPr>
        <w:shd w:fill="F2F2F2" w:val="clear"/>
        <w:spacing w:after="80"/>
        <w:ind w:left="360"/>
      </w:pPr>
      <w:r>
        <w:rPr>
          <w:rFonts w:ascii="Consolas" w:cs="Consolas" w:eastAsia="Consolas" w:hAnsi="Consolas"/>
          <w:sz w:val="18"/>
          <w:szCs w:val="18"/>
        </w:rPr>
        <w:t xml:space="preserve">  export CHUNK_SIZE=1500</w:t>
      </w:r>
    </w:p>
    <w:p>
      <w:pPr>
        <w:shd w:fill="F2F2F2" w:val="clear"/>
        <w:spacing w:after="80"/>
        <w:ind w:left="360"/>
      </w:pPr>
      <w:r>
        <w:rPr>
          <w:rFonts w:ascii="Consolas" w:cs="Consolas" w:eastAsia="Consolas" w:hAnsi="Consolas"/>
          <w:sz w:val="18"/>
          <w:szCs w:val="18"/>
        </w:rPr>
        <w:t xml:space="preserve">  export OVERLAP_SIZE=100</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python ingest_embeddings_ADLS_OCR_metadata.py</w:t>
      </w:r>
    </w:p>
    <w:p>
      <w:pPr>
        <w:pStyle w:val="Heading2"/>
        <w:spacing w:after="160" w:before="280"/>
      </w:pPr>
      <w:r>
        <w:rPr>
          <w:rFonts w:ascii="Arial" w:cs="Arial" w:eastAsia="Arial" w:hAnsi="Arial"/>
          <w:b/>
          <w:bCs/>
          <w:color w:val="2E75B6"/>
          <w:sz w:val="26"/>
          <w:szCs w:val="26"/>
        </w:rPr>
        <w:t xml:space="preserve">Step 3: Retrieval (called by application)</w:t>
      </w:r>
    </w:p>
    <w:p>
      <w:pPr>
        <w:shd w:fill="F2F2F2" w:val="clear"/>
        <w:spacing w:after="80"/>
        <w:ind w:left="360"/>
      </w:pPr>
      <w:r>
        <w:rPr>
          <w:rFonts w:ascii="Consolas" w:cs="Consolas" w:eastAsia="Consolas" w:hAnsi="Consolas"/>
          <w:sz w:val="18"/>
          <w:szCs w:val="18"/>
        </w:rPr>
        <w:t xml:space="preserve">  from retriever import Retriever, NOVARetrievalFilters</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retriever = Retriever(config, ai_search_config=search_config)</w:t>
      </w:r>
    </w:p>
    <w:p>
      <w:pPr>
        <w:shd w:fill="F2F2F2" w:val="clear"/>
        <w:spacing w:after="80"/>
        <w:ind w:left="360"/>
      </w:pPr>
      <w:r>
        <w:rPr>
          <w:rFonts w:ascii="Consolas" w:cs="Consolas" w:eastAsia="Consolas" w:hAnsi="Consolas"/>
          <w:sz w:val="18"/>
          <w:szCs w:val="18"/>
        </w:rPr>
        <w:t xml:space="preserve">  retriever.connect_to_existing_index()</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 NOVA-enhanced search</w:t>
      </w:r>
    </w:p>
    <w:p>
      <w:pPr>
        <w:shd w:fill="F2F2F2" w:val="clear"/>
        <w:spacing w:after="80"/>
        <w:ind w:left="360"/>
      </w:pPr>
      <w:r>
        <w:rPr>
          <w:rFonts w:ascii="Consolas" w:cs="Consolas" w:eastAsia="Consolas" w:hAnsi="Consolas"/>
          <w:sz w:val="18"/>
          <w:szCs w:val="18"/>
        </w:rPr>
        <w:t xml:space="preserve">  results = retriever.search_with_nova_filters(</w:t>
      </w:r>
    </w:p>
    <w:p>
      <w:pPr>
        <w:shd w:fill="F2F2F2" w:val="clear"/>
        <w:spacing w:after="80"/>
        <w:ind w:left="360"/>
      </w:pPr>
      <w:r>
        <w:rPr>
          <w:rFonts w:ascii="Consolas" w:cs="Consolas" w:eastAsia="Consolas" w:hAnsi="Consolas"/>
          <w:sz w:val="18"/>
          <w:szCs w:val="18"/>
        </w:rPr>
        <w:t xml:space="preserve">      "OSFI capital requirements", top_k=5)</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 Temporal query</w:t>
      </w:r>
    </w:p>
    <w:p>
      <w:pPr>
        <w:shd w:fill="F2F2F2" w:val="clear"/>
        <w:spacing w:after="80"/>
        <w:ind w:left="360"/>
      </w:pPr>
      <w:r>
        <w:rPr>
          <w:rFonts w:ascii="Consolas" w:cs="Consolas" w:eastAsia="Consolas" w:hAnsi="Consolas"/>
          <w:sz w:val="18"/>
          <w:szCs w:val="18"/>
        </w:rPr>
        <w:t xml:space="preserve">  results = retriever.search_as_of_date(</w:t>
      </w:r>
    </w:p>
    <w:p>
      <w:pPr>
        <w:shd w:fill="F2F2F2" w:val="clear"/>
        <w:spacing w:after="80"/>
        <w:ind w:left="360"/>
      </w:pPr>
      <w:r>
        <w:rPr>
          <w:rFonts w:ascii="Consolas" w:cs="Consolas" w:eastAsia="Consolas" w:hAnsi="Consolas"/>
          <w:sz w:val="18"/>
          <w:szCs w:val="18"/>
        </w:rPr>
        <w:t xml:space="preserve">      "LCR requirements", as_of_date="2024-06-15")</w:t>
      </w:r>
    </w:p>
    <w:p>
      <w:pPr>
        <w:shd w:fill="F2F2F2" w:val="clear"/>
        <w:spacing w:after="80"/>
        <w:ind w:left="360"/>
      </w:pPr>
      <w:r>
        <w:rPr>
          <w:rFonts w:ascii="Consolas" w:cs="Consolas" w:eastAsia="Consolas" w:hAnsi="Consolas"/>
          <w:sz w:val="18"/>
          <w:szCs w:val="18"/>
        </w:rPr>
        <w:t xml:space="preserve"/>
      </w:r>
    </w:p>
    <w:p>
      <w:pPr>
        <w:shd w:fill="F2F2F2" w:val="clear"/>
        <w:spacing w:after="80"/>
        <w:ind w:left="360"/>
      </w:pPr>
      <w:r>
        <w:rPr>
          <w:rFonts w:ascii="Consolas" w:cs="Consolas" w:eastAsia="Consolas" w:hAnsi="Consolas"/>
          <w:sz w:val="18"/>
          <w:szCs w:val="18"/>
        </w:rPr>
        <w:t xml:space="preserve">  # Full prompt context for LLM</w:t>
      </w:r>
    </w:p>
    <w:p>
      <w:pPr>
        <w:shd w:fill="F2F2F2" w:val="clear"/>
        <w:spacing w:after="80"/>
        <w:ind w:left="360"/>
      </w:pPr>
      <w:r>
        <w:rPr>
          <w:rFonts w:ascii="Consolas" w:cs="Consolas" w:eastAsia="Consolas" w:hAnsi="Consolas"/>
          <w:sz w:val="18"/>
          <w:szCs w:val="18"/>
        </w:rPr>
        <w:t xml:space="preserve">  context = retriever.retrieve_with_nova_context(</w:t>
      </w:r>
    </w:p>
    <w:p>
      <w:pPr>
        <w:shd w:fill="F2F2F2" w:val="clear"/>
        <w:spacing w:after="80"/>
        <w:ind w:left="360"/>
      </w:pPr>
      <w:r>
        <w:rPr>
          <w:rFonts w:ascii="Consolas" w:cs="Consolas" w:eastAsia="Consolas" w:hAnsi="Consolas"/>
          <w:sz w:val="18"/>
          <w:szCs w:val="18"/>
        </w:rPr>
        <w:t xml:space="preserve">      "What must institutions do?")</w:t>
      </w:r>
    </w:p>
    <w:p>
      <w:pPr>
        <w:pStyle w:val="Heading1"/>
        <w:spacing w:after="200" w:before="360"/>
      </w:pPr>
      <w:r>
        <w:rPr>
          <w:rFonts w:ascii="Arial" w:cs="Arial" w:eastAsia="Arial" w:hAnsi="Arial"/>
          <w:b/>
          <w:bCs/>
          <w:color w:val="1F4E79"/>
          <w:sz w:val="32"/>
          <w:szCs w:val="32"/>
        </w:rPr>
        <w:t xml:space="preserve">8. Supporting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metadata_spec.py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source of truth for all NOVA metadata fields. Defines which fields are embedded (Rule 1), indexed (Rule 2), prompt-injected (Rule 3), or operational. Imported by other scripts, never run directly.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metadata_extraction.py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metadata extraction. Path A reads scraped regulatory JSON. Path B extracts from raw files + enrichment registry + LLM. Writes silver/metadata/{doc_id}.json.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Query-time retrieval. Searches ES + PGVector with NOVA filters, merges via RRF, injects Rule 3 metadata headers for LLM reasoning. Supports temporal as-of-date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nova_pipeline_orchestrator.py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orchestrator that chains all scripts in sequence: metadata_extraction → ingestion → retrieval validation. Can be triggered by Databricks Workflows or Azure Data Factory.</w:t>
            </w:r>
          </w:p>
        </w:tc>
      </w:tr>
    </w:tbl>
    <w:p>
      <w:pPr>
        <w:spacing w:before="400"/>
      </w:pPr>
    </w:p>
    <w:p>
      <w:pPr>
        <w:pBdr>
          <w:bottom w:val="single" w:color="1F4E79" w:sz="6" w:space="8"/>
        </w:pBdr>
        <w:spacing w:after="200"/>
      </w:pPr>
    </w:p>
    <w:p>
      <w:pPr>
        <w:jc w:val="center"/>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NOVA RAG Pipeline — Workflow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2026-03-31T14:27:28.157Z</dcterms:created>
  <dcterms:modified xsi:type="dcterms:W3CDTF">2026-03-31T14:27:28.158Z</dcterms:modified>
</cp:coreProperties>
</file>

<file path=docProps/custom.xml><?xml version="1.0" encoding="utf-8"?>
<Properties xmlns="http://schemas.openxmlformats.org/officeDocument/2006/custom-properties" xmlns:vt="http://schemas.openxmlformats.org/officeDocument/2006/docPropsVTypes"/>
</file>