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4CDE" w:rsidRDefault="00875023">
      <w:r w:rsidRPr="00875023">
        <w:t>Цель: Изучить теоретические основы и математические формулы взаимодействия ц</w:t>
      </w:r>
      <w:r>
        <w:t>ветовых моделей RGB, CMYK, HSV</w:t>
      </w:r>
      <w:r w:rsidRPr="00875023">
        <w:t>, а также разработать графическое приложе</w:t>
      </w:r>
      <w:r>
        <w:t>ние для выбора и</w:t>
      </w:r>
      <w:r w:rsidRPr="00875023">
        <w:t xml:space="preserve"> пересчета координат цвета.</w:t>
      </w:r>
    </w:p>
    <w:p w:rsidR="00875023" w:rsidRDefault="00875023">
      <w:r w:rsidRPr="00875023">
        <w:t>Задачи:</w:t>
      </w:r>
    </w:p>
    <w:p w:rsidR="00875023" w:rsidRDefault="00875023">
      <w:r>
        <w:t>Реализовать мат</w:t>
      </w:r>
      <w:r w:rsidRPr="00875023">
        <w:t xml:space="preserve"> модуль перевода координат </w:t>
      </w:r>
      <w:r>
        <w:t>между цветовыми пространствами</w:t>
      </w:r>
      <w:r w:rsidRPr="00875023">
        <w:t xml:space="preserve"> </w:t>
      </w:r>
    </w:p>
    <w:p w:rsidR="00875023" w:rsidRDefault="00875023">
      <w:r w:rsidRPr="00875023">
        <w:t xml:space="preserve">Разработать </w:t>
      </w:r>
      <w:r>
        <w:t>GUI</w:t>
      </w:r>
      <w:r w:rsidRPr="00875023">
        <w:t>, обеспечивающий три независимых способа задания цвета:</w:t>
      </w:r>
    </w:p>
    <w:p w:rsidR="00875023" w:rsidRDefault="00875023" w:rsidP="00875023">
      <w:pPr>
        <w:pStyle w:val="a3"/>
        <w:numPr>
          <w:ilvl w:val="0"/>
          <w:numId w:val="1"/>
        </w:numPr>
      </w:pPr>
      <w:r>
        <w:rPr>
          <w:lang w:val="en-US"/>
        </w:rPr>
        <w:t>B</w:t>
      </w:r>
      <w:r w:rsidRPr="00875023">
        <w:t>вод значен</w:t>
      </w:r>
      <w:r>
        <w:t>ий через текстовые поля</w:t>
      </w:r>
      <w:r w:rsidRPr="00875023">
        <w:t xml:space="preserve">   </w:t>
      </w:r>
    </w:p>
    <w:p w:rsidR="00875023" w:rsidRDefault="00875023" w:rsidP="00875023">
      <w:pPr>
        <w:pStyle w:val="a3"/>
        <w:numPr>
          <w:ilvl w:val="0"/>
          <w:numId w:val="1"/>
        </w:numPr>
      </w:pPr>
      <w:r w:rsidRPr="00875023">
        <w:t xml:space="preserve">Плавное изменение значений с помощью ползунков </w:t>
      </w:r>
    </w:p>
    <w:p w:rsidR="00875023" w:rsidRDefault="00875023" w:rsidP="00875023">
      <w:pPr>
        <w:pStyle w:val="a3"/>
        <w:numPr>
          <w:ilvl w:val="0"/>
          <w:numId w:val="1"/>
        </w:numPr>
      </w:pPr>
      <w:r w:rsidRPr="00875023">
        <w:t xml:space="preserve">Графический выбор цвета с </w:t>
      </w:r>
      <w:r>
        <w:t xml:space="preserve">помощью палитры и шкалы тона. </w:t>
      </w:r>
    </w:p>
    <w:p w:rsidR="00875023" w:rsidRDefault="00875023" w:rsidP="00875023">
      <w:r>
        <w:t xml:space="preserve"> Обеспечить </w:t>
      </w:r>
      <w:r w:rsidRPr="00875023">
        <w:t xml:space="preserve">синхронизацию: при изменении любого компонента в одной модели все остальные представления пересчитываются автоматически </w:t>
      </w:r>
    </w:p>
    <w:p w:rsidR="00875023" w:rsidRDefault="00875023" w:rsidP="00875023">
      <w:r w:rsidRPr="00875023">
        <w:t xml:space="preserve">Добавить блок </w:t>
      </w:r>
      <w:proofErr w:type="spellStart"/>
      <w:r w:rsidRPr="00875023">
        <w:t>пр</w:t>
      </w:r>
      <w:r>
        <w:t>едпросмотра</w:t>
      </w:r>
      <w:proofErr w:type="spellEnd"/>
      <w:r>
        <w:t xml:space="preserve"> текущего цвета +</w:t>
      </w:r>
      <w:r w:rsidRPr="00875023">
        <w:t xml:space="preserve"> быструю палитру</w:t>
      </w:r>
      <w:r>
        <w:t xml:space="preserve"> готовых цветов</w:t>
      </w:r>
      <w:r w:rsidRPr="00875023">
        <w:t>.</w:t>
      </w:r>
    </w:p>
    <w:p w:rsidR="00A93806" w:rsidRDefault="00A93806" w:rsidP="00875023">
      <w:r>
        <w:t>Ход работы</w:t>
      </w:r>
    </w:p>
    <w:p w:rsidR="00A93806" w:rsidRDefault="00A93806" w:rsidP="00875023">
      <w:r w:rsidRPr="00A93806">
        <w:t xml:space="preserve"> Разработка мате</w:t>
      </w:r>
      <w:r>
        <w:t>матического модуля конвертации</w:t>
      </w:r>
    </w:p>
    <w:p w:rsidR="00A93806" w:rsidRDefault="00A93806" w:rsidP="00875023">
      <w:r w:rsidRPr="00A93806">
        <w:t>Для реализации перевода между цветовыми пространствами был создан отдельный модуль, содержащий прямые и обратные математические формулы: Модель RGB &lt;=&gt; CMYK: Вычисление черного компонента с последующ</w:t>
      </w:r>
      <w:r>
        <w:t xml:space="preserve">им расходом долей голубого, пурпурного и желтого </w:t>
      </w:r>
      <w:r w:rsidRPr="00A93806">
        <w:t>каналов с пер</w:t>
      </w:r>
      <w:r>
        <w:t>еводом в процентный формат</w:t>
      </w:r>
      <w:r w:rsidRPr="00A93806">
        <w:t>. Обратное преобразование восстанавливает интенсивность каналов RGB с учетом</w:t>
      </w:r>
      <w:r>
        <w:t xml:space="preserve"> доли ключа K</w:t>
      </w:r>
      <w:r w:rsidRPr="00A93806">
        <w:t xml:space="preserve">.   </w:t>
      </w:r>
    </w:p>
    <w:p w:rsidR="00A93806" w:rsidRDefault="00A93806" w:rsidP="00875023">
      <w:r w:rsidRPr="00A93806">
        <w:t>Модель RGB &lt;=&gt; HSV: Определение максимального и минимального значений среди нормализованных каналов RGB для расчета яр</w:t>
      </w:r>
      <w:r>
        <w:t>кости, насыщенности и цветового тона</w:t>
      </w:r>
      <w:r w:rsidRPr="00A93806">
        <w:t xml:space="preserve"> в </w:t>
      </w:r>
      <w:r>
        <w:t>диапазоне [0, 360]</w:t>
      </w:r>
      <w:r w:rsidRPr="00A93806">
        <w:t xml:space="preserve">. В алгоритм заложена защита от потери оттенка при нулевой насыщенности или яркости за счет сохранения последнего корректного значения тона.   </w:t>
      </w:r>
    </w:p>
    <w:p w:rsidR="00A93806" w:rsidRDefault="00A93806" w:rsidP="00875023">
      <w:r w:rsidRPr="00A93806">
        <w:t xml:space="preserve"> Проекти</w:t>
      </w:r>
      <w:r>
        <w:t>рование графического интерфейса</w:t>
      </w:r>
    </w:p>
    <w:p w:rsidR="00A93806" w:rsidRDefault="00A93806" w:rsidP="00875023">
      <w:r w:rsidRPr="00A93806">
        <w:t xml:space="preserve">Интерфейс приложения разработан с использованием библиотек </w:t>
      </w:r>
      <w:proofErr w:type="spellStart"/>
      <w:r w:rsidRPr="00A93806">
        <w:t>CustomTkinter</w:t>
      </w:r>
      <w:proofErr w:type="spellEnd"/>
      <w:r w:rsidRPr="00A93806">
        <w:t xml:space="preserve"> и </w:t>
      </w:r>
      <w:proofErr w:type="spellStart"/>
      <w:r w:rsidRPr="00A93806">
        <w:t>Tkinter</w:t>
      </w:r>
      <w:proofErr w:type="spellEnd"/>
      <w:r w:rsidRPr="00A93806">
        <w:t xml:space="preserve"> /</w:t>
      </w:r>
      <w:r>
        <w:t xml:space="preserve"> </w:t>
      </w:r>
      <w:proofErr w:type="spellStart"/>
      <w:r>
        <w:t>Pillow</w:t>
      </w:r>
      <w:proofErr w:type="spellEnd"/>
      <w:r>
        <w:t xml:space="preserve"> для работы с холстом</w:t>
      </w:r>
    </w:p>
    <w:p w:rsidR="00A93806" w:rsidRDefault="00A93806" w:rsidP="00875023">
      <w:r w:rsidRPr="00A93806">
        <w:t>Окно разделено на две основные зоны. В левой части расположена интерактивная 2D-палитра (квадрат Насыщенности/Яркости) и в</w:t>
      </w:r>
      <w:r>
        <w:t>ертикальная полоса спектра Тона</w:t>
      </w:r>
      <w:r w:rsidRPr="00A93806">
        <w:t xml:space="preserve">, </w:t>
      </w:r>
      <w:proofErr w:type="spellStart"/>
      <w:r w:rsidRPr="00A93806">
        <w:t>отрисовка</w:t>
      </w:r>
      <w:proofErr w:type="spellEnd"/>
      <w:r w:rsidRPr="00A93806">
        <w:t xml:space="preserve"> которых оптимизирована через байтовые массивы PIL для обеспечения высокой производительности. В правой части находятся блок </w:t>
      </w:r>
      <w:proofErr w:type="spellStart"/>
      <w:r w:rsidRPr="00A93806">
        <w:t>предпросмотра</w:t>
      </w:r>
      <w:proofErr w:type="spellEnd"/>
      <w:r w:rsidRPr="00A93806">
        <w:t xml:space="preserve"> текущего цвета, </w:t>
      </w:r>
      <w:r>
        <w:t>сгруппированные панели моделей</w:t>
      </w:r>
      <w:r w:rsidRPr="00A93806">
        <w:t>, поле ввода HEX и набор быстрых цветов</w:t>
      </w:r>
      <w:r>
        <w:t xml:space="preserve">ых </w:t>
      </w:r>
      <w:proofErr w:type="spellStart"/>
      <w:r>
        <w:t>пресетов</w:t>
      </w:r>
      <w:proofErr w:type="spellEnd"/>
      <w:r>
        <w:t xml:space="preserve">. </w:t>
      </w:r>
    </w:p>
    <w:p w:rsidR="00A93806" w:rsidRDefault="00A93806" w:rsidP="00875023">
      <w:r w:rsidRPr="00A93806">
        <w:t>Три способа задания цвета:</w:t>
      </w:r>
    </w:p>
    <w:p w:rsidR="00A93806" w:rsidRDefault="00A93806" w:rsidP="00875023">
      <w:r w:rsidRPr="00A93806">
        <w:t xml:space="preserve">Текстовые поля позволяют вводить точные числовые значения каналов с обработкой нажатия клавиши </w:t>
      </w:r>
      <w:proofErr w:type="spellStart"/>
      <w:r w:rsidRPr="00A93806">
        <w:t>Enter</w:t>
      </w:r>
      <w:proofErr w:type="spellEnd"/>
      <w:r>
        <w:t>. Ползунки</w:t>
      </w:r>
      <w:r w:rsidRPr="00A93806">
        <w:t xml:space="preserve"> обеспечивают плавное интерактивное изменение параметров каждого канала</w:t>
      </w:r>
      <w:r>
        <w:t xml:space="preserve">.  Графическая палитра и </w:t>
      </w:r>
      <w:proofErr w:type="spellStart"/>
      <w:r>
        <w:t>пресеты</w:t>
      </w:r>
      <w:proofErr w:type="spellEnd"/>
      <w:r w:rsidRPr="00A93806">
        <w:t xml:space="preserve"> дают возможность визуального выбора цвета кликом мыши или пе</w:t>
      </w:r>
      <w:r>
        <w:t xml:space="preserve">ретаскиванием по холсту.  Реализованы синхронизация и предотвращение </w:t>
      </w:r>
      <w:bookmarkStart w:id="0" w:name="_GoBack"/>
      <w:bookmarkEnd w:id="0"/>
      <w:r w:rsidRPr="00A93806">
        <w:t>конфликтов</w:t>
      </w:r>
    </w:p>
    <w:p w:rsidR="00875023" w:rsidRDefault="00875023" w:rsidP="00875023">
      <w:r w:rsidRPr="00875023">
        <w:lastRenderedPageBreak/>
        <w:t>Выводы</w:t>
      </w:r>
      <w:r>
        <w:t>: Успешно изучены особенности</w:t>
      </w:r>
      <w:r w:rsidRPr="00875023">
        <w:t xml:space="preserve"> цветовых моделей RGB (аддитивная), CMYK (субтрактивная) и HSV (перцептивная).   Создано </w:t>
      </w:r>
      <w:r>
        <w:t>графическое приложение</w:t>
      </w:r>
      <w:r w:rsidRPr="00875023">
        <w:t xml:space="preserve">: реализованы 3 способа ввода цвета, синхронный </w:t>
      </w:r>
      <w:proofErr w:type="spellStart"/>
      <w:r w:rsidRPr="00875023">
        <w:t>автопе</w:t>
      </w:r>
      <w:r>
        <w:t>ресчет</w:t>
      </w:r>
      <w:proofErr w:type="spellEnd"/>
      <w:r>
        <w:t xml:space="preserve"> и графическая палитра.  </w:t>
      </w:r>
    </w:p>
    <w:sectPr w:rsidR="0087502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ADB76AB"/>
    <w:multiLevelType w:val="hybridMultilevel"/>
    <w:tmpl w:val="81CAB3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5023"/>
    <w:rsid w:val="001F4080"/>
    <w:rsid w:val="005804FF"/>
    <w:rsid w:val="006802C4"/>
    <w:rsid w:val="00875023"/>
    <w:rsid w:val="00A93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60D9F53-0809-4FE9-A27F-E930B6AEE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750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519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6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685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3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42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8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16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68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391</Words>
  <Characters>2232</Characters>
  <Application>Microsoft Office Word</Application>
  <DocSecurity>0</DocSecurity>
  <Lines>18</Lines>
  <Paragraphs>5</Paragraphs>
  <ScaleCrop>false</ScaleCrop>
  <Company/>
  <LinksUpToDate>false</LinksUpToDate>
  <CharactersWithSpaces>2618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2026-10-07T17:52:00Z</dcterms:created>
  <dcterms:modified xsi:type="dcterms:W3CDTF">2026-10-14T17:48:00Z</dcterms:modified>
</cp:coreProperties>
</file>