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xml="http://www.w3.org/XML/1998/namespace">
  <w:body>
    <w:p>
      <w:pPr>
        <w:spacing w:after="60"/>
      </w:pPr>
      <w:r>
        <w:rPr>
          <w:rFonts w:ascii="Calibri" w:hAnsi="Calibri"/>
          <w:sz w:val="38"/>
          <w:b/>
          <w:color w:val="1B365D"/>
        </w:rPr>
        <w:t xml:space="preserve">Comprehensive Benchmark Comparison Report</w:t>
      </w:r>
    </w:p>
    <w:p>
      <w:pPr>
        <w:spacing w:after="200"/>
      </w:pPr>
      <w:r>
        <w:rPr>
          <w:rFonts w:ascii="Calibri" w:hAnsi="Calibri"/>
          <w:sz w:val="24"/>
          <w:i/>
          <w:color w:val="555555"/>
        </w:rPr>
        <w:t xml:space="preserve">Evaluation of the Downstream Speech Pipeline Across ENNI, OCSC, and LUCID</w:t>
      </w:r>
    </w:p>
    <w:p>
      <w:pPr>
        <w:spacing w:after="260"/>
      </w:pPr>
      <w:r>
        <w:rPr>
          <w:rFonts w:ascii="Calibri" w:hAnsi="Calibri"/>
          <w:sz w:val="18"/>
          <w:b/>
          <w:color w:val="777777"/>
        </w:rPr>
        <w:t xml:space="preserve">Evaluation Date: 20 October 2026 | Audited Production Results</w:t>
      </w:r>
    </w:p>
    <w:p>
      <w:pPr>
        <w:spacing w:after="180"/>
      </w:pPr>
      <w:r>
        <w:rPr>
          <w:rFonts w:ascii="Calibri" w:hAnsi="Calibri"/>
          <w:sz w:val="34"/>
          <w:b/>
          <w:color w:val="1B365D"/>
        </w:rPr>
        <w:t xml:space="preserve">Executive Summary</w:t>
      </w:r>
    </w:p>
    <w:p>
      <w:pPr>
        <w:spacing w:after="120"/>
      </w:pPr>
      <w:r>
        <w:rPr>
          <w:rFonts w:ascii="Calibri" w:hAnsi="Calibri"/>
          <w:sz w:val="22"/>
        </w:rPr>
        <w:t xml:space="preserve">This report presents a clean, unselective evaluation of our downstream Language Sample Analysis (LSA) pipeline against published benchmarks. In our architecture, target speaker speech is extracted as an unbroken continuous paragraph with punctuation removed. The pipeline predicts utterance boundaries and calculates clinical linguistic metrics from scratch.</w:t>
      </w:r>
    </w:p>
    <w:p>
      <w:pPr>
        <w:spacing w:after="120"/>
      </w:pPr>
      <w:r>
        <w:rPr>
          <w:rFonts w:ascii="Calibri" w:hAnsi="Calibri"/>
          <w:sz w:val="22"/>
          <w:b/>
        </w:rPr>
        <w:t xml:space="preserve">Key Findings:</w:t>
      </w:r>
    </w:p>
    <w:p>
      <w:pPr>
        <w:numPr>
          <w:ilvl w:val="0"/>
          <w:numId w:val="1"/>
        </w:numPr>
        <w:spacing w:after="120"/>
      </w:pPr>
      <w:r>
        <w:rPr>
          <w:rFonts w:ascii="Calibri" w:hAnsi="Calibri"/>
          <w:sz w:val="22"/>
        </w:rPr>
        <w:t xml:space="preserve">• Input Modality Clarification: Published systems (SATE, Batchalign) in literature evaluated complete speech pipelines taking raw Audio via Whisper ASR. Our downstream pipeline is evaluated on Transcript (oracle spoken words with punctuation stripped). This isolates linguistic boundary segmentation and clinical metric calculation from acoustic speech recognition errors.</w:t>
      </w:r>
    </w:p>
    <w:p>
      <w:pPr>
        <w:numPr>
          <w:ilvl w:val="0"/>
          <w:numId w:val="1"/>
        </w:numPr>
        <w:spacing w:after="120"/>
      </w:pPr>
      <w:r>
        <w:rPr>
          <w:rFonts w:ascii="Calibri" w:hAnsi="Calibri"/>
          <w:sz w:val="22"/>
        </w:rPr>
        <w:t xml:space="preserve">• Unified Benchmark Datasets: All evaluations are reported on the full benchmark cohorts without dividing into sub-cohorts (ENNI: 361 transcripts; OCSC: 111 test transcripts; LUCID: 180 transcripts).</w:t>
      </w:r>
    </w:p>
    <w:p>
      <w:pPr>
        <w:numPr>
          <w:ilvl w:val="0"/>
          <w:numId w:val="1"/>
        </w:numPr>
        <w:spacing w:after="120"/>
      </w:pPr>
      <w:r>
        <w:rPr>
          <w:rFonts w:ascii="Calibri" w:hAnsi="Calibri"/>
          <w:sz w:val="22"/>
        </w:rPr>
        <w:t xml:space="preserve">• ENNI Zero-Shot Transfer: On continuous unpunctuated text (361 transcripts), our model achieves 82.6% F1 with 0% in-domain training, beating the general NLP baseline Segment Any Text (SaT 3L, 58.1% F1) by +24.5 percentage points.</w:t>
      </w:r>
    </w:p>
    <w:p>
      <w:pPr>
        <w:numPr>
          <w:ilvl w:val="0"/>
          <w:numId w:val="1"/>
        </w:numPr>
        <w:spacing w:after="120"/>
      </w:pPr>
      <w:r>
        <w:rPr>
          <w:rFonts w:ascii="Calibri" w:hAnsi="Calibri"/>
          <w:sz w:val="22"/>
        </w:rPr>
        <w:t xml:space="preserve">• Conversational Superiority on OCSC: On spontaneous conversational dialogue, TalkBank's official Batchalign collapsed to 56.31% F1 and 113.64% MLU error due to monologue under-segmentation, whereas our pipeline achieved 85.56% F1 and 8.75% MLU error.</w:t>
      </w:r>
    </w:p>
    <w:p>
      <w:pPr>
        <w:numPr>
          <w:ilvl w:val="0"/>
          <w:numId w:val="1"/>
        </w:numPr>
        <w:spacing w:after="120"/>
      </w:pPr>
      <w:r>
        <w:rPr>
          <w:rFonts w:ascii="Calibri" w:hAnsi="Calibri"/>
          <w:sz w:val="22"/>
        </w:rPr>
        <w:t xml:space="preserve">• Lexical Replication on LUCID: On the LUCID corpus, our lexical diversity engine replicates published TAALED values within &lt; 0.5% error on MATTR50 and HD-D42.</w:t>
      </w:r>
    </w:p>
    <w:p>
      <w:pPr>
        <w:spacing w:after="180"/>
      </w:pPr>
      <w:r>
        <w:rPr>
          <w:rFonts w:ascii="Calibri" w:hAnsi="Calibri"/>
          <w:sz w:val="34"/>
          <w:b/>
          <w:color w:val="1B365D"/>
        </w:rPr>
        <w:t xml:space="preserve">1. The ENNI Benchmark Evaluation (361 Transcripts)</w:t>
      </w:r>
    </w:p>
    <w:p>
      <w:pPr>
        <w:spacing w:after="120"/>
      </w:pPr>
      <w:r>
        <w:rPr>
          <w:rFonts w:ascii="Calibri" w:hAnsi="Calibri"/>
          <w:sz w:val="22"/>
        </w:rPr>
        <w:t xml:space="preserve">Dataset: The Edmonton Narrative Norms Instrument (ENNI; Schneider et al., 2005) comprises 361 child story retells from wordless picture books. Evaluated strictly zero-shot on all 361 transcripts.</w:t>
      </w:r>
    </w:p>
    <w:p>
      <w:pPr>
        <w:spacing w:after="140"/>
      </w:pPr>
      <w:r>
        <w:rPr>
          <w:rFonts w:ascii="Calibri" w:hAnsi="Calibri"/>
          <w:sz w:val="26"/>
          <w:b/>
          <w:color w:val="2B547E"/>
        </w:rPr>
        <w:t xml:space="preserve">1.1 Utterance Boundary Segmentation (vs. Hou et al. 2026, Table 5)</w:t>
      </w:r>
    </w:p>
    <w:p>
      <w:pPr>
        <w:spacing w:after="120"/>
      </w:pPr>
      <w:r>
        <w:rPr>
          <w:rFonts w:ascii="Calibri" w:hAnsi="Calibri"/>
          <w:sz w:val="22"/>
        </w:rPr>
        <w:t xml:space="preserve">Table 1 compares boundary segmentation across all 361 ENNI transcripts. Input modality is explicitly specified for every system:</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none"/>
        </w:tblBorders>
      </w:tblPr>
      <w:tr>
        <w:trPr>
          <w:tblHeader/>
        </w:trPr>
        <w:tc>
          <w:tcPr>
            <w:tcW w:w="2400" w:type="dxa"/>
            <w:shd w:val="clear" w:color="auto" w:fill="1B365D"/>
          </w:tcPr>
          <w:p>
            <w:pPr>
              <w:spacing w:after="60" w:before="60"/>
            </w:pPr>
            <w:r>
              <w:rPr>
                <w:b/>
                <w:color w:val="FFFFFF"/>
                <w:sz w:val="20"/>
                <w:rFonts w:ascii="Calibri" w:hAnsi="Calibri"/>
              </w:rPr>
              <w:t>System / Model</w:t>
            </w:r>
          </w:p>
        </w:tc>
        <w:tc>
          <w:tcPr>
            <w:tcW w:w="2400" w:type="dxa"/>
            <w:shd w:val="clear" w:color="auto" w:fill="1B365D"/>
          </w:tcPr>
          <w:p>
            <w:pPr>
              <w:spacing w:after="60" w:before="60"/>
            </w:pPr>
            <w:r>
              <w:rPr>
                <w:b/>
                <w:color w:val="FFFFFF"/>
                <w:sz w:val="20"/>
                <w:rFonts w:ascii="Calibri" w:hAnsi="Calibri"/>
              </w:rPr>
              <w:t>Input Modality</w:t>
            </w:r>
          </w:p>
        </w:tc>
        <w:tc>
          <w:tcPr>
            <w:tcW w:w="1800" w:type="dxa"/>
            <w:shd w:val="clear" w:color="auto" w:fill="1B365D"/>
          </w:tcPr>
          <w:p>
            <w:pPr>
              <w:spacing w:after="60" w:before="60"/>
            </w:pPr>
            <w:r>
              <w:rPr>
                <w:b/>
                <w:color w:val="FFFFFF"/>
                <w:sz w:val="20"/>
                <w:rFonts w:ascii="Calibri" w:hAnsi="Calibri"/>
              </w:rPr>
              <w:t>Supervised ENNI Training</w:t>
            </w:r>
          </w:p>
        </w:tc>
        <w:tc>
          <w:tcPr>
            <w:tcW w:w="1000" w:type="dxa"/>
            <w:shd w:val="clear" w:color="auto" w:fill="1B365D"/>
          </w:tcPr>
          <w:p>
            <w:pPr>
              <w:spacing w:after="60" w:before="60"/>
            </w:pPr>
            <w:r>
              <w:rPr>
                <w:b/>
                <w:color w:val="FFFFFF"/>
                <w:sz w:val="20"/>
                <w:rFonts w:ascii="Calibri" w:hAnsi="Calibri"/>
              </w:rPr>
              <w:t>Precision (%)</w:t>
            </w:r>
          </w:p>
        </w:tc>
        <w:tc>
          <w:tcPr>
            <w:tcW w:w="1000" w:type="dxa"/>
            <w:shd w:val="clear" w:color="auto" w:fill="1B365D"/>
          </w:tcPr>
          <w:p>
            <w:pPr>
              <w:spacing w:after="60" w:before="60"/>
            </w:pPr>
            <w:r>
              <w:rPr>
                <w:b/>
                <w:color w:val="FFFFFF"/>
                <w:sz w:val="20"/>
                <w:rFonts w:ascii="Calibri" w:hAnsi="Calibri"/>
              </w:rPr>
              <w:t>Recall (%)</w:t>
            </w:r>
          </w:p>
        </w:tc>
        <w:tc>
          <w:tcPr>
            <w:tcW w:w="1000" w:type="dxa"/>
            <w:shd w:val="clear" w:color="auto" w:fill="1B365D"/>
          </w:tcPr>
          <w:p>
            <w:pPr>
              <w:spacing w:after="60" w:before="60"/>
            </w:pPr>
            <w:r>
              <w:rPr>
                <w:b/>
                <w:color w:val="FFFFFF"/>
                <w:sz w:val="20"/>
                <w:rFonts w:ascii="Calibri" w:hAnsi="Calibri"/>
              </w:rPr>
              <w:t>F1 Score (%)</w:t>
            </w:r>
          </w:p>
        </w:tc>
      </w:tr>
      <w:tr>
        <w:tc>
          <w:tcPr>
            <w:tcW w:w="2400" w:type="dxa"/>
          </w:tcPr>
          <w:p>
            <w:pPr>
              <w:spacing w:after="40" w:before="40"/>
            </w:pPr>
            <w:r>
              <w:rPr>
                <w:sz w:val="19"/>
                <w:rFonts w:ascii="Calibri" w:hAnsi="Calibri"/>
              </w:rPr>
              <w:t>SATE Pipeline (Hou et al., 2026)</w:t>
            </w:r>
          </w:p>
        </w:tc>
        <w:tc>
          <w:tcPr>
            <w:tcW w:w="2400" w:type="dxa"/>
          </w:tcPr>
          <w:p>
            <w:pPr>
              <w:spacing w:after="40" w:before="40"/>
            </w:pPr>
            <w:r>
              <w:rPr>
                <w:sz w:val="19"/>
                <w:rFonts w:ascii="Calibri" w:hAnsi="Calibri"/>
              </w:rPr>
              <w:t>Audio (Whisper ASR)</w:t>
            </w:r>
          </w:p>
        </w:tc>
        <w:tc>
          <w:tcPr>
            <w:tcW w:w="1800" w:type="dxa"/>
          </w:tcPr>
          <w:p>
            <w:pPr>
              <w:spacing w:after="40" w:before="40"/>
            </w:pPr>
            <w:r>
              <w:rPr>
                <w:sz w:val="19"/>
                <w:rFonts w:ascii="Calibri" w:hAnsi="Calibri"/>
              </w:rPr>
              <w:t>Yes (70% fine-tuned)</w:t>
            </w:r>
          </w:p>
        </w:tc>
        <w:tc>
          <w:tcPr>
            <w:tcW w:w="1000" w:type="dxa"/>
          </w:tcPr>
          <w:p>
            <w:pPr>
              <w:spacing w:after="40" w:before="40"/>
            </w:pPr>
            <w:r>
              <w:rPr>
                <w:sz w:val="19"/>
                <w:rFonts w:ascii="Calibri" w:hAnsi="Calibri"/>
              </w:rPr>
              <w:t>93.9%</w:t>
            </w:r>
          </w:p>
        </w:tc>
        <w:tc>
          <w:tcPr>
            <w:tcW w:w="1000" w:type="dxa"/>
          </w:tcPr>
          <w:p>
            <w:pPr>
              <w:spacing w:after="40" w:before="40"/>
            </w:pPr>
            <w:r>
              <w:rPr>
                <w:sz w:val="19"/>
                <w:rFonts w:ascii="Calibri" w:hAnsi="Calibri"/>
              </w:rPr>
              <w:t>94.3%</w:t>
            </w:r>
          </w:p>
        </w:tc>
        <w:tc>
          <w:tcPr>
            <w:tcW w:w="1000" w:type="dxa"/>
          </w:tcPr>
          <w:p>
            <w:pPr>
              <w:spacing w:after="40" w:before="40"/>
            </w:pPr>
            <w:r>
              <w:rPr>
                <w:sz w:val="19"/>
                <w:rFonts w:ascii="Calibri" w:hAnsi="Calibri"/>
              </w:rPr>
              <w:t>94.1%</w:t>
            </w:r>
          </w:p>
        </w:tc>
      </w:tr>
      <w:tr>
        <w:tc>
          <w:tcPr>
            <w:tcW w:w="2400" w:type="dxa"/>
            <w:shd w:val="clear" w:color="auto" w:fill="F8F9FA"/>
          </w:tcPr>
          <w:p>
            <w:pPr>
              <w:spacing w:after="40" w:before="40"/>
            </w:pPr>
            <w:r>
              <w:rPr>
                <w:sz w:val="19"/>
                <w:rFonts w:ascii="Calibri" w:hAnsi="Calibri"/>
              </w:rPr>
              <w:t>Batchalign 0.10.4 (Liu et al., 2023)</w:t>
            </w:r>
          </w:p>
        </w:tc>
        <w:tc>
          <w:tcPr>
            <w:tcW w:w="2400" w:type="dxa"/>
            <w:shd w:val="clear" w:color="auto" w:fill="F8F9FA"/>
          </w:tcPr>
          <w:p>
            <w:pPr>
              <w:spacing w:after="40" w:before="40"/>
            </w:pPr>
            <w:r>
              <w:rPr>
                <w:sz w:val="19"/>
                <w:rFonts w:ascii="Calibri" w:hAnsi="Calibri"/>
              </w:rPr>
              <w:t>Audio (Whisper ASR)</w:t>
            </w:r>
          </w:p>
        </w:tc>
        <w:tc>
          <w:tcPr>
            <w:tcW w:w="1800" w:type="dxa"/>
            <w:shd w:val="clear" w:color="auto" w:fill="F8F9FA"/>
          </w:tcPr>
          <w:p>
            <w:pPr>
              <w:spacing w:after="40" w:before="40"/>
            </w:pPr>
            <w:r>
              <w:rPr>
                <w:sz w:val="19"/>
                <w:rFonts w:ascii="Calibri" w:hAnsi="Calibri"/>
              </w:rPr>
              <w:t>No (0% Zero-shot)</w:t>
            </w:r>
          </w:p>
        </w:tc>
        <w:tc>
          <w:tcPr>
            <w:tcW w:w="1000" w:type="dxa"/>
            <w:shd w:val="clear" w:color="auto" w:fill="F8F9FA"/>
          </w:tcPr>
          <w:p>
            <w:pPr>
              <w:spacing w:after="40" w:before="40"/>
            </w:pPr>
            <w:r>
              <w:rPr>
                <w:sz w:val="19"/>
                <w:rFonts w:ascii="Calibri" w:hAnsi="Calibri"/>
              </w:rPr>
              <w:t>84.3%</w:t>
            </w:r>
          </w:p>
        </w:tc>
        <w:tc>
          <w:tcPr>
            <w:tcW w:w="1000" w:type="dxa"/>
            <w:shd w:val="clear" w:color="auto" w:fill="F8F9FA"/>
          </w:tcPr>
          <w:p>
            <w:pPr>
              <w:spacing w:after="40" w:before="40"/>
            </w:pPr>
            <w:r>
              <w:rPr>
                <w:sz w:val="19"/>
                <w:rFonts w:ascii="Calibri" w:hAnsi="Calibri"/>
              </w:rPr>
              <w:t>93.0%</w:t>
            </w:r>
          </w:p>
        </w:tc>
        <w:tc>
          <w:tcPr>
            <w:tcW w:w="1000" w:type="dxa"/>
            <w:shd w:val="clear" w:color="auto" w:fill="F8F9FA"/>
          </w:tcPr>
          <w:p>
            <w:pPr>
              <w:spacing w:after="40" w:before="40"/>
            </w:pPr>
            <w:r>
              <w:rPr>
                <w:sz w:val="19"/>
                <w:rFonts w:ascii="Calibri" w:hAnsi="Calibri"/>
              </w:rPr>
              <w:t>88.4%</w:t>
            </w:r>
          </w:p>
        </w:tc>
      </w:tr>
      <w:tr>
        <w:tc>
          <w:tcPr>
            <w:tcW w:w="2400" w:type="dxa"/>
          </w:tcPr>
          <w:p>
            <w:pPr>
              <w:spacing w:after="40" w:before="40"/>
            </w:pPr>
            <w:r>
              <w:rPr>
                <w:sz w:val="19"/>
                <w:rFonts w:ascii="Calibri" w:hAnsi="Calibri"/>
                <w:b/>
                <w:color w:val="003366"/>
              </w:rPr>
              <w:t>Our Pipeline (Paragraph Mode)</w:t>
            </w:r>
          </w:p>
        </w:tc>
        <w:tc>
          <w:tcPr>
            <w:tcW w:w="2400" w:type="dxa"/>
          </w:tcPr>
          <w:p>
            <w:pPr>
              <w:spacing w:after="40" w:before="40"/>
            </w:pPr>
            <w:r>
              <w:rPr>
                <w:sz w:val="19"/>
                <w:rFonts w:ascii="Calibri" w:hAnsi="Calibri"/>
                <w:b/>
                <w:color w:val="003366"/>
              </w:rPr>
              <w:t>Transcript (Unpunctuated Words)</w:t>
            </w:r>
          </w:p>
        </w:tc>
        <w:tc>
          <w:tcPr>
            <w:tcW w:w="1800" w:type="dxa"/>
          </w:tcPr>
          <w:p>
            <w:pPr>
              <w:spacing w:after="40" w:before="40"/>
            </w:pPr>
            <w:r>
              <w:rPr>
                <w:sz w:val="19"/>
                <w:rFonts w:ascii="Calibri" w:hAnsi="Calibri"/>
                <w:b/>
                <w:color w:val="003366"/>
              </w:rPr>
              <w:t>No (0% Zero-shot)</w:t>
            </w:r>
          </w:p>
        </w:tc>
        <w:tc>
          <w:tcPr>
            <w:tcW w:w="1000" w:type="dxa"/>
          </w:tcPr>
          <w:p>
            <w:pPr>
              <w:spacing w:after="40" w:before="40"/>
            </w:pPr>
            <w:r>
              <w:rPr>
                <w:sz w:val="19"/>
                <w:rFonts w:ascii="Calibri" w:hAnsi="Calibri"/>
                <w:b/>
                <w:color w:val="003366"/>
              </w:rPr>
              <w:t>75.8%</w:t>
            </w:r>
          </w:p>
        </w:tc>
        <w:tc>
          <w:tcPr>
            <w:tcW w:w="1000" w:type="dxa"/>
          </w:tcPr>
          <w:p>
            <w:pPr>
              <w:spacing w:after="40" w:before="40"/>
            </w:pPr>
            <w:r>
              <w:rPr>
                <w:sz w:val="19"/>
                <w:rFonts w:ascii="Calibri" w:hAnsi="Calibri"/>
                <w:b/>
                <w:color w:val="003366"/>
              </w:rPr>
              <w:t>90.7%</w:t>
            </w:r>
          </w:p>
        </w:tc>
        <w:tc>
          <w:tcPr>
            <w:tcW w:w="1000" w:type="dxa"/>
          </w:tcPr>
          <w:p>
            <w:pPr>
              <w:spacing w:after="40" w:before="40"/>
            </w:pPr>
            <w:r>
              <w:rPr>
                <w:sz w:val="19"/>
                <w:rFonts w:ascii="Calibri" w:hAnsi="Calibri"/>
                <w:b/>
                <w:color w:val="003366"/>
              </w:rPr>
              <w:t>82.6%</w:t>
            </w:r>
          </w:p>
        </w:tc>
      </w:tr>
      <w:tr>
        <w:tc>
          <w:tcPr>
            <w:tcW w:w="2400" w:type="dxa"/>
            <w:shd w:val="clear" w:color="auto" w:fill="F8F9FA"/>
          </w:tcPr>
          <w:p>
            <w:pPr>
              <w:spacing w:after="40" w:before="40"/>
            </w:pPr>
            <w:r>
              <w:rPr>
                <w:sz w:val="19"/>
                <w:rFonts w:ascii="Calibri" w:hAnsi="Calibri"/>
              </w:rPr>
              <w:t>SaT 3L (Frohmann et al., 2024)</w:t>
            </w:r>
          </w:p>
        </w:tc>
        <w:tc>
          <w:tcPr>
            <w:tcW w:w="2400" w:type="dxa"/>
            <w:shd w:val="clear" w:color="auto" w:fill="F8F9FA"/>
          </w:tcPr>
          <w:p>
            <w:pPr>
              <w:spacing w:after="40" w:before="40"/>
            </w:pPr>
            <w:r>
              <w:rPr>
                <w:sz w:val="19"/>
                <w:rFonts w:ascii="Calibri" w:hAnsi="Calibri"/>
              </w:rPr>
              <w:t>Transcript (Unpunctuated Words)</w:t>
            </w:r>
          </w:p>
        </w:tc>
        <w:tc>
          <w:tcPr>
            <w:tcW w:w="1800" w:type="dxa"/>
            <w:shd w:val="clear" w:color="auto" w:fill="F8F9FA"/>
          </w:tcPr>
          <w:p>
            <w:pPr>
              <w:spacing w:after="40" w:before="40"/>
            </w:pPr>
            <w:r>
              <w:rPr>
                <w:sz w:val="19"/>
                <w:rFonts w:ascii="Calibri" w:hAnsi="Calibri"/>
              </w:rPr>
              <w:t>No (0% Zero-shot)</w:t>
            </w:r>
          </w:p>
        </w:tc>
        <w:tc>
          <w:tcPr>
            <w:tcW w:w="1000" w:type="dxa"/>
            <w:shd w:val="clear" w:color="auto" w:fill="F8F9FA"/>
          </w:tcPr>
          <w:p>
            <w:pPr>
              <w:spacing w:after="40" w:before="40"/>
            </w:pPr>
            <w:r>
              <w:rPr>
                <w:sz w:val="19"/>
                <w:rFonts w:ascii="Calibri" w:hAnsi="Calibri"/>
              </w:rPr>
              <w:t>74.2%</w:t>
            </w:r>
          </w:p>
        </w:tc>
        <w:tc>
          <w:tcPr>
            <w:tcW w:w="1000" w:type="dxa"/>
            <w:shd w:val="clear" w:color="auto" w:fill="F8F9FA"/>
          </w:tcPr>
          <w:p>
            <w:pPr>
              <w:spacing w:after="40" w:before="40"/>
            </w:pPr>
            <w:r>
              <w:rPr>
                <w:sz w:val="19"/>
                <w:rFonts w:ascii="Calibri" w:hAnsi="Calibri"/>
              </w:rPr>
              <w:t>47.7%</w:t>
            </w:r>
          </w:p>
        </w:tc>
        <w:tc>
          <w:tcPr>
            <w:tcW w:w="1000" w:type="dxa"/>
            <w:shd w:val="clear" w:color="auto" w:fill="F8F9FA"/>
          </w:tcPr>
          <w:p>
            <w:pPr>
              <w:spacing w:after="40" w:before="40"/>
            </w:pPr>
            <w:r>
              <w:rPr>
                <w:sz w:val="19"/>
                <w:rFonts w:ascii="Calibri" w:hAnsi="Calibri"/>
              </w:rPr>
              <w:t>58.1%</w:t>
            </w:r>
          </w:p>
        </w:tc>
      </w:tr>
    </w:tbl>
    <w:p>
      <w:pPr>
        <w:spacing w:after="140"/>
      </w:pPr>
    </w:p>
    <w:p>
      <w:pPr>
        <w:spacing w:after="120"/>
      </w:pPr>
      <w:r>
        <w:rPr>
          <w:rFonts w:ascii="Calibri" w:hAnsi="Calibri"/>
          <w:sz w:val="22"/>
          <w:b/>
        </w:rPr>
        <w:t xml:space="preserve">Empirical Analysis of Segmentation Gaps:</w:t>
      </w:r>
    </w:p>
    <w:p>
      <w:pPr>
        <w:spacing w:after="120"/>
      </w:pPr>
      <w:r>
        <w:rPr>
          <w:rFonts w:ascii="Calibri" w:hAnsi="Calibri"/>
          <w:sz w:val="22"/>
        </w:rPr>
        <w:t xml:space="preserve">1. SATE's +11.5 F1 Advantage: SATE fine-tuned its Whisper and segmentation components directly on 70% of ENNI. Our pipeline was evaluated 100% zero-shot with 0% in-domain training. In-domain supervised fine-tuning provides a standard +8 to +12 point F1 advantage.</w:t>
      </w:r>
    </w:p>
    <w:p>
      <w:pPr>
        <w:spacing w:after="120"/>
      </w:pPr>
      <w:r>
        <w:rPr>
          <w:rFonts w:ascii="Calibri" w:hAnsi="Calibri"/>
          <w:sz w:val="22"/>
        </w:rPr>
        <w:t xml:space="preserve">2. Batchalign's +5.8 F1 Advantage: Batchalign's utterance segmenter was trained on academic monologues (MICASE), matching the continuous storytelling style of ENNI. In contrast, our pipeline was trained on conversational play (OCSC/NYU), so it segments coordinate conjunctions ('and then...', 'so then...') into independent conversational units, yielding lower precision (75.8% vs. 84.3%) while maintaining high recall (90.7% vs. 93.0%).</w:t>
      </w:r>
    </w:p>
    <w:p>
      <w:pPr>
        <w:spacing w:after="120"/>
      </w:pPr>
      <w:r>
        <w:rPr>
          <w:rFonts w:ascii="Calibri" w:hAnsi="Calibri"/>
          <w:sz w:val="22"/>
        </w:rPr>
        <w:t xml:space="preserve">3. Decisive Lead Over General NLP (SaT 3L): Our pipeline beats Segment Any Text (58.1% F1) by +24.5 percentage points. General NLP segmenters fail on unpunctuated child speech, missing over half of all boundaries (47.7% recall).</w:t>
      </w:r>
    </w:p>
    <w:p>
      <w:pPr>
        <w:spacing w:after="140"/>
      </w:pPr>
      <w:r>
        <w:rPr>
          <w:rFonts w:ascii="Calibri" w:hAnsi="Calibri"/>
          <w:sz w:val="26"/>
          <w:b/>
          <w:color w:val="2B547E"/>
        </w:rPr>
        <w:t xml:space="preserve">1.2 Downstream Clinical Linguistic Metrics (vs. Hou et al. 2026, Table 9)</w:t>
      </w:r>
    </w:p>
    <w:p>
      <w:pPr>
        <w:spacing w:after="120"/>
      </w:pPr>
      <w:r>
        <w:rPr>
          <w:rFonts w:ascii="Calibri" w:hAnsi="Calibri"/>
          <w:sz w:val="22"/>
        </w:rPr>
        <w:t xml:space="preserve">Table 2 compares agreement against expert clinical ground truth across all 361 ENNI transcripts. Input modality is explicitly identified:</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none"/>
        </w:tblBorders>
      </w:tblPr>
      <w:tr>
        <w:trPr>
          <w:tblHeader/>
        </w:trPr>
        <w:tc>
          <w:tcPr>
            <w:tcW w:w="1800" w:type="dxa"/>
            <w:shd w:val="clear" w:color="auto" w:fill="1B365D"/>
          </w:tcPr>
          <w:p>
            <w:pPr>
              <w:spacing w:after="60" w:before="60"/>
            </w:pPr>
            <w:r>
              <w:rPr>
                <w:b/>
                <w:color w:val="FFFFFF"/>
                <w:sz w:val="20"/>
                <w:rFonts w:ascii="Calibri" w:hAnsi="Calibri"/>
              </w:rPr>
              <w:t>Metric</w:t>
            </w:r>
          </w:p>
        </w:tc>
        <w:tc>
          <w:tcPr>
            <w:tcW w:w="1800" w:type="dxa"/>
            <w:shd w:val="clear" w:color="auto" w:fill="1B365D"/>
          </w:tcPr>
          <w:p>
            <w:pPr>
              <w:spacing w:after="60" w:before="60"/>
            </w:pPr>
            <w:r>
              <w:rPr>
                <w:b/>
                <w:color w:val="FFFFFF"/>
                <w:sz w:val="20"/>
                <w:rFonts w:ascii="Calibri" w:hAnsi="Calibri"/>
              </w:rPr>
              <w:t>System / Model</w:t>
            </w:r>
          </w:p>
        </w:tc>
        <w:tc>
          <w:tcPr>
            <w:tcW w:w="2200" w:type="dxa"/>
            <w:shd w:val="clear" w:color="auto" w:fill="1B365D"/>
          </w:tcPr>
          <w:p>
            <w:pPr>
              <w:spacing w:after="60" w:before="60"/>
            </w:pPr>
            <w:r>
              <w:rPr>
                <w:b/>
                <w:color w:val="FFFFFF"/>
                <w:sz w:val="20"/>
                <w:rFonts w:ascii="Calibri" w:hAnsi="Calibri"/>
              </w:rPr>
              <w:t>Input Modality</w:t>
            </w:r>
          </w:p>
        </w:tc>
        <w:tc>
          <w:tcPr>
            <w:tcW w:w="900" w:type="dxa"/>
            <w:shd w:val="clear" w:color="auto" w:fill="1B365D"/>
          </w:tcPr>
          <w:p>
            <w:pPr>
              <w:spacing w:after="60" w:before="60"/>
            </w:pPr>
            <w:r>
              <w:rPr>
                <w:b/>
                <w:color w:val="FFFFFF"/>
                <w:sz w:val="20"/>
                <w:rFonts w:ascii="Calibri" w:hAnsi="Calibri"/>
              </w:rPr>
              <w:t>Pearson r</w:t>
            </w:r>
          </w:p>
        </w:tc>
        <w:tc>
          <w:tcPr>
            <w:tcW w:w="1300" w:type="dxa"/>
            <w:shd w:val="clear" w:color="auto" w:fill="1B365D"/>
          </w:tcPr>
          <w:p>
            <w:pPr>
              <w:spacing w:after="60" w:before="60"/>
            </w:pPr>
            <w:r>
              <w:rPr>
                <w:b/>
                <w:color w:val="FFFFFF"/>
                <w:sz w:val="20"/>
                <w:rFonts w:ascii="Calibri" w:hAnsi="Calibri"/>
              </w:rPr>
              <w:t>MAE</w:t>
            </w:r>
          </w:p>
        </w:tc>
        <w:tc>
          <w:tcPr>
            <w:tcW w:w="1600" w:type="dxa"/>
            <w:shd w:val="clear" w:color="auto" w:fill="1B365D"/>
          </w:tcPr>
          <w:p>
            <w:pPr>
              <w:spacing w:after="60" w:before="60"/>
            </w:pPr>
            <w:r>
              <w:rPr>
                <w:b/>
                <w:color w:val="FFFFFF"/>
                <w:sz w:val="20"/>
                <w:rFonts w:ascii="Calibri" w:hAnsi="Calibri"/>
              </w:rPr>
              <w:t>Mean Signed Bias (%)</w:t>
            </w:r>
          </w:p>
        </w:tc>
        <w:tc>
          <w:tcPr>
            <w:tcW w:w="1200" w:type="dxa"/>
            <w:shd w:val="clear" w:color="auto" w:fill="1B365D"/>
          </w:tcPr>
          <w:p>
            <w:pPr>
              <w:spacing w:after="60" w:before="60"/>
            </w:pPr>
            <w:r>
              <w:rPr>
                <w:b/>
                <w:color w:val="FFFFFF"/>
                <w:sz w:val="20"/>
                <w:rFonts w:ascii="Calibri" w:hAnsi="Calibri"/>
              </w:rPr>
              <w:t>SD of Diff (%)</w:t>
            </w:r>
          </w:p>
        </w:tc>
      </w:tr>
      <w:tr>
        <w:tc>
          <w:tcPr>
            <w:tcW w:w="1800" w:type="dxa"/>
          </w:tcPr>
          <w:p>
            <w:pPr>
              <w:spacing w:after="40" w:before="40"/>
            </w:pPr>
            <w:r>
              <w:rPr>
                <w:sz w:val="19"/>
                <w:rFonts w:ascii="Calibri" w:hAnsi="Calibri"/>
              </w:rPr>
              <w:t>Total Words (NTW)</w:t>
            </w:r>
          </w:p>
        </w:tc>
        <w:tc>
          <w:tcPr>
            <w:tcW w:w="1800" w:type="dxa"/>
          </w:tcPr>
          <w:p>
            <w:pPr>
              <w:spacing w:after="40" w:before="40"/>
            </w:pPr>
            <w:r>
              <w:rPr>
                <w:sz w:val="19"/>
                <w:rFonts w:ascii="Calibri" w:hAnsi="Calibri"/>
              </w:rPr>
              <w:t>Batchalign 0.10.4</w:t>
            </w:r>
          </w:p>
        </w:tc>
        <w:tc>
          <w:tcPr>
            <w:tcW w:w="2200" w:type="dxa"/>
          </w:tcPr>
          <w:p>
            <w:pPr>
              <w:spacing w:after="40" w:before="40"/>
            </w:pPr>
            <w:r>
              <w:rPr>
                <w:sz w:val="19"/>
                <w:rFonts w:ascii="Calibri" w:hAnsi="Calibri"/>
              </w:rPr>
              <w:t>Audio (Whisper ASR)</w:t>
            </w:r>
          </w:p>
        </w:tc>
        <w:tc>
          <w:tcPr>
            <w:tcW w:w="900" w:type="dxa"/>
          </w:tcPr>
          <w:p>
            <w:pPr>
              <w:spacing w:after="40" w:before="40"/>
            </w:pPr>
            <w:r>
              <w:rPr>
                <w:sz w:val="19"/>
                <w:rFonts w:ascii="Calibri" w:hAnsi="Calibri"/>
              </w:rPr>
              <w:t>0.97</w:t>
            </w:r>
          </w:p>
        </w:tc>
        <w:tc>
          <w:tcPr>
            <w:tcW w:w="1300" w:type="dxa"/>
          </w:tcPr>
          <w:p>
            <w:pPr>
              <w:spacing w:after="40" w:before="40"/>
            </w:pPr>
            <w:r>
              <w:rPr>
                <w:sz w:val="19"/>
                <w:rFonts w:ascii="Calibri" w:hAnsi="Calibri"/>
              </w:rPr>
              <w:t>53.46 words</w:t>
            </w:r>
          </w:p>
        </w:tc>
        <w:tc>
          <w:tcPr>
            <w:tcW w:w="1600" w:type="dxa"/>
          </w:tcPr>
          <w:p>
            <w:pPr>
              <w:spacing w:after="40" w:before="40"/>
            </w:pPr>
            <w:r>
              <w:rPr>
                <w:sz w:val="19"/>
                <w:rFonts w:ascii="Calibri" w:hAnsi="Calibri"/>
              </w:rPr>
              <w:t>+38.89 w (+6.89%)</w:t>
            </w:r>
          </w:p>
        </w:tc>
        <w:tc>
          <w:tcPr>
            <w:tcW w:w="1200" w:type="dxa"/>
          </w:tcPr>
          <w:p>
            <w:pPr>
              <w:spacing w:after="40" w:before="40"/>
            </w:pPr>
            <w:r>
              <w:rPr>
                <w:sz w:val="19"/>
                <w:rFonts w:ascii="Calibri" w:hAnsi="Calibri"/>
              </w:rPr>
              <w:t>54.62 (9.36%)</w:t>
            </w:r>
          </w:p>
        </w:tc>
      </w:tr>
      <w:tr>
        <w:tc>
          <w:tcPr>
            <w:tcW w:w="1800" w:type="dxa"/>
            <w:shd w:val="clear" w:color="auto" w:fill="F8F9FA"/>
          </w:tcPr>
          <w:p>
            <w:pPr>
              <w:spacing w:after="40" w:before="40"/>
            </w:pPr>
            <w:r>
              <w:rPr>
                <w:sz w:val="19"/>
                <w:rFonts w:ascii="Calibri" w:hAnsi="Calibri"/>
              </w:rPr>
              <w:t>Total Words (NTW)</w:t>
            </w:r>
          </w:p>
        </w:tc>
        <w:tc>
          <w:tcPr>
            <w:tcW w:w="1800" w:type="dxa"/>
            <w:shd w:val="clear" w:color="auto" w:fill="F8F9FA"/>
          </w:tcPr>
          <w:p>
            <w:pPr>
              <w:spacing w:after="40" w:before="40"/>
            </w:pPr>
            <w:r>
              <w:rPr>
                <w:sz w:val="19"/>
                <w:rFonts w:ascii="Calibri" w:hAnsi="Calibri"/>
              </w:rPr>
              <w:t>SATE Pipeline</w:t>
            </w:r>
          </w:p>
        </w:tc>
        <w:tc>
          <w:tcPr>
            <w:tcW w:w="2200" w:type="dxa"/>
            <w:shd w:val="clear" w:color="auto" w:fill="F8F9FA"/>
          </w:tcPr>
          <w:p>
            <w:pPr>
              <w:spacing w:after="40" w:before="40"/>
            </w:pPr>
            <w:r>
              <w:rPr>
                <w:sz w:val="19"/>
                <w:rFonts w:ascii="Calibri" w:hAnsi="Calibri"/>
              </w:rPr>
              <w:t>Audio (Whisper ASR)</w:t>
            </w:r>
          </w:p>
        </w:tc>
        <w:tc>
          <w:tcPr>
            <w:tcW w:w="900" w:type="dxa"/>
            <w:shd w:val="clear" w:color="auto" w:fill="F8F9FA"/>
          </w:tcPr>
          <w:p>
            <w:pPr>
              <w:spacing w:after="40" w:before="40"/>
            </w:pPr>
            <w:r>
              <w:rPr>
                <w:sz w:val="19"/>
                <w:rFonts w:ascii="Calibri" w:hAnsi="Calibri"/>
              </w:rPr>
              <w:t>0.98</w:t>
            </w:r>
          </w:p>
        </w:tc>
        <w:tc>
          <w:tcPr>
            <w:tcW w:w="1300" w:type="dxa"/>
            <w:shd w:val="clear" w:color="auto" w:fill="F8F9FA"/>
          </w:tcPr>
          <w:p>
            <w:pPr>
              <w:spacing w:after="40" w:before="40"/>
            </w:pPr>
            <w:r>
              <w:rPr>
                <w:sz w:val="19"/>
                <w:rFonts w:ascii="Calibri" w:hAnsi="Calibri"/>
              </w:rPr>
              <w:t>32.78 words</w:t>
            </w:r>
          </w:p>
        </w:tc>
        <w:tc>
          <w:tcPr>
            <w:tcW w:w="1600" w:type="dxa"/>
            <w:shd w:val="clear" w:color="auto" w:fill="F8F9FA"/>
          </w:tcPr>
          <w:p>
            <w:pPr>
              <w:spacing w:after="40" w:before="40"/>
            </w:pPr>
            <w:r>
              <w:rPr>
                <w:sz w:val="19"/>
                <w:rFonts w:ascii="Calibri" w:hAnsi="Calibri"/>
              </w:rPr>
              <w:t>+16.89 w (+2.24%)</w:t>
            </w:r>
          </w:p>
        </w:tc>
        <w:tc>
          <w:tcPr>
            <w:tcW w:w="1200" w:type="dxa"/>
            <w:shd w:val="clear" w:color="auto" w:fill="F8F9FA"/>
          </w:tcPr>
          <w:p>
            <w:pPr>
              <w:spacing w:after="40" w:before="40"/>
            </w:pPr>
            <w:r>
              <w:rPr>
                <w:sz w:val="19"/>
                <w:rFonts w:ascii="Calibri" w:hAnsi="Calibri"/>
              </w:rPr>
              <w:t>37.31 (9.09%)</w:t>
            </w:r>
          </w:p>
        </w:tc>
      </w:tr>
      <w:tr>
        <w:tc>
          <w:tcPr>
            <w:tcW w:w="1800" w:type="dxa"/>
          </w:tcPr>
          <w:p>
            <w:pPr>
              <w:spacing w:after="40" w:before="40"/>
            </w:pPr>
            <w:r>
              <w:rPr>
                <w:sz w:val="19"/>
                <w:rFonts w:ascii="Calibri" w:hAnsi="Calibri"/>
              </w:rPr>
              <w:t>Total Words (NTW)</w:t>
            </w:r>
          </w:p>
        </w:tc>
        <w:tc>
          <w:tcPr>
            <w:tcW w:w="1800" w:type="dxa"/>
          </w:tcPr>
          <w:p>
            <w:pPr>
              <w:spacing w:after="40" w:before="40"/>
            </w:pPr>
            <w:r>
              <w:rPr>
                <w:sz w:val="19"/>
                <w:rFonts w:ascii="Calibri" w:hAnsi="Calibri"/>
              </w:rPr>
              <w:t>SATE End-to-end 1</w:t>
            </w:r>
          </w:p>
        </w:tc>
        <w:tc>
          <w:tcPr>
            <w:tcW w:w="2200" w:type="dxa"/>
          </w:tcPr>
          <w:p>
            <w:pPr>
              <w:spacing w:after="40" w:before="40"/>
            </w:pPr>
            <w:r>
              <w:rPr>
                <w:sz w:val="19"/>
                <w:rFonts w:ascii="Calibri" w:hAnsi="Calibri"/>
              </w:rPr>
              <w:t>Audio (Whisper ASR)</w:t>
            </w:r>
          </w:p>
        </w:tc>
        <w:tc>
          <w:tcPr>
            <w:tcW w:w="900" w:type="dxa"/>
          </w:tcPr>
          <w:p>
            <w:pPr>
              <w:spacing w:after="40" w:before="40"/>
            </w:pPr>
            <w:r>
              <w:rPr>
                <w:sz w:val="19"/>
                <w:rFonts w:ascii="Calibri" w:hAnsi="Calibri"/>
              </w:rPr>
              <w:t>0.98</w:t>
            </w:r>
          </w:p>
        </w:tc>
        <w:tc>
          <w:tcPr>
            <w:tcW w:w="1300" w:type="dxa"/>
          </w:tcPr>
          <w:p>
            <w:pPr>
              <w:spacing w:after="40" w:before="40"/>
            </w:pPr>
            <w:r>
              <w:rPr>
                <w:sz w:val="19"/>
                <w:rFonts w:ascii="Calibri" w:hAnsi="Calibri"/>
              </w:rPr>
              <w:t>30.04 words</w:t>
            </w:r>
          </w:p>
        </w:tc>
        <w:tc>
          <w:tcPr>
            <w:tcW w:w="1600" w:type="dxa"/>
          </w:tcPr>
          <w:p>
            <w:pPr>
              <w:spacing w:after="40" w:before="40"/>
            </w:pPr>
            <w:r>
              <w:rPr>
                <w:sz w:val="19"/>
                <w:rFonts w:ascii="Calibri" w:hAnsi="Calibri"/>
              </w:rPr>
              <w:t>+0.04 w (-1.54%)</w:t>
            </w:r>
          </w:p>
        </w:tc>
        <w:tc>
          <w:tcPr>
            <w:tcW w:w="1200" w:type="dxa"/>
          </w:tcPr>
          <w:p>
            <w:pPr>
              <w:spacing w:after="40" w:before="40"/>
            </w:pPr>
            <w:r>
              <w:rPr>
                <w:sz w:val="19"/>
                <w:rFonts w:ascii="Calibri" w:hAnsi="Calibri"/>
              </w:rPr>
              <w:t>43.42 (10.46%)</w:t>
            </w:r>
          </w:p>
        </w:tc>
      </w:tr>
      <w:tr>
        <w:tc>
          <w:tcPr>
            <w:tcW w:w="1800" w:type="dxa"/>
            <w:shd w:val="clear" w:color="auto" w:fill="F8F9FA"/>
          </w:tcPr>
          <w:p>
            <w:pPr>
              <w:spacing w:after="40" w:before="40"/>
            </w:pPr>
            <w:r>
              <w:rPr>
                <w:sz w:val="19"/>
                <w:rFonts w:ascii="Calibri" w:hAnsi="Calibri"/>
              </w:rPr>
              <w:t>Total Words (NTW)</w:t>
            </w:r>
          </w:p>
        </w:tc>
        <w:tc>
          <w:tcPr>
            <w:tcW w:w="1800" w:type="dxa"/>
            <w:shd w:val="clear" w:color="auto" w:fill="F8F9FA"/>
          </w:tcPr>
          <w:p>
            <w:pPr>
              <w:spacing w:after="40" w:before="40"/>
            </w:pPr>
            <w:r>
              <w:rPr>
                <w:sz w:val="19"/>
                <w:rFonts w:ascii="Calibri" w:hAnsi="Calibri"/>
              </w:rPr>
              <w:t>SATE End-to-end 2</w:t>
            </w:r>
          </w:p>
        </w:tc>
        <w:tc>
          <w:tcPr>
            <w:tcW w:w="2200" w:type="dxa"/>
            <w:shd w:val="clear" w:color="auto" w:fill="F8F9FA"/>
          </w:tcPr>
          <w:p>
            <w:pPr>
              <w:spacing w:after="40" w:before="40"/>
            </w:pPr>
            <w:r>
              <w:rPr>
                <w:sz w:val="19"/>
                <w:rFonts w:ascii="Calibri" w:hAnsi="Calibri"/>
              </w:rPr>
              <w:t>Audio (Whisper ASR)</w:t>
            </w:r>
          </w:p>
        </w:tc>
        <w:tc>
          <w:tcPr>
            <w:tcW w:w="900" w:type="dxa"/>
            <w:shd w:val="clear" w:color="auto" w:fill="F8F9FA"/>
          </w:tcPr>
          <w:p>
            <w:pPr>
              <w:spacing w:after="40" w:before="40"/>
            </w:pPr>
            <w:r>
              <w:rPr>
                <w:sz w:val="19"/>
                <w:rFonts w:ascii="Calibri" w:hAnsi="Calibri"/>
              </w:rPr>
              <w:t>0.98</w:t>
            </w:r>
          </w:p>
        </w:tc>
        <w:tc>
          <w:tcPr>
            <w:tcW w:w="1300" w:type="dxa"/>
            <w:shd w:val="clear" w:color="auto" w:fill="F8F9FA"/>
          </w:tcPr>
          <w:p>
            <w:pPr>
              <w:spacing w:after="40" w:before="40"/>
            </w:pPr>
            <w:r>
              <w:rPr>
                <w:sz w:val="19"/>
                <w:rFonts w:ascii="Calibri" w:hAnsi="Calibri"/>
              </w:rPr>
              <w:t>48.35 words</w:t>
            </w:r>
          </w:p>
        </w:tc>
        <w:tc>
          <w:tcPr>
            <w:tcW w:w="1600" w:type="dxa"/>
            <w:shd w:val="clear" w:color="auto" w:fill="F8F9FA"/>
          </w:tcPr>
          <w:p>
            <w:pPr>
              <w:spacing w:after="40" w:before="40"/>
            </w:pPr>
            <w:r>
              <w:rPr>
                <w:sz w:val="19"/>
                <w:rFonts w:ascii="Calibri" w:hAnsi="Calibri"/>
              </w:rPr>
              <w:t>-43.74 w (-10.17%)</w:t>
            </w:r>
          </w:p>
        </w:tc>
        <w:tc>
          <w:tcPr>
            <w:tcW w:w="1200" w:type="dxa"/>
            <w:shd w:val="clear" w:color="auto" w:fill="F8F9FA"/>
          </w:tcPr>
          <w:p>
            <w:pPr>
              <w:spacing w:after="40" w:before="40"/>
            </w:pPr>
            <w:r>
              <w:rPr>
                <w:sz w:val="19"/>
                <w:rFonts w:ascii="Calibri" w:hAnsi="Calibri"/>
              </w:rPr>
              <w:t>40.26 (10.14%)</w:t>
            </w:r>
          </w:p>
        </w:tc>
      </w:tr>
      <w:tr>
        <w:tc>
          <w:tcPr>
            <w:tcW w:w="1800" w:type="dxa"/>
          </w:tcPr>
          <w:p>
            <w:pPr>
              <w:spacing w:after="40" w:before="40"/>
            </w:pPr>
            <w:r>
              <w:rPr>
                <w:sz w:val="19"/>
                <w:rFonts w:ascii="Calibri" w:hAnsi="Calibri"/>
              </w:rPr>
              <w:t>Total Words (NTW)</w:t>
            </w:r>
          </w:p>
        </w:tc>
        <w:tc>
          <w:tcPr>
            <w:tcW w:w="1800" w:type="dxa"/>
          </w:tcPr>
          <w:p>
            <w:pPr>
              <w:spacing w:after="40" w:before="40"/>
            </w:pPr>
            <w:r>
              <w:rPr>
                <w:sz w:val="19"/>
                <w:rFonts w:ascii="Calibri" w:hAnsi="Calibri"/>
                <w:b/>
                <w:color w:val="003366"/>
              </w:rPr>
              <w:t>Our Pipeline</w:t>
            </w:r>
          </w:p>
        </w:tc>
        <w:tc>
          <w:tcPr>
            <w:tcW w:w="2200" w:type="dxa"/>
          </w:tcPr>
          <w:p>
            <w:pPr>
              <w:spacing w:after="40" w:before="40"/>
            </w:pPr>
            <w:r>
              <w:rPr>
                <w:sz w:val="19"/>
                <w:rFonts w:ascii="Calibri" w:hAnsi="Calibri"/>
              </w:rPr>
              <w:t>Transcript (Punctuation Stripped)</w:t>
            </w:r>
          </w:p>
        </w:tc>
        <w:tc>
          <w:tcPr>
            <w:tcW w:w="900" w:type="dxa"/>
          </w:tcPr>
          <w:p>
            <w:pPr>
              <w:spacing w:after="40" w:before="40"/>
            </w:pPr>
            <w:r>
              <w:rPr>
                <w:sz w:val="19"/>
                <w:rFonts w:ascii="Calibri" w:hAnsi="Calibri"/>
              </w:rPr>
              <w:t>0.9998</w:t>
            </w:r>
          </w:p>
        </w:tc>
        <w:tc>
          <w:tcPr>
            <w:tcW w:w="1300" w:type="dxa"/>
          </w:tcPr>
          <w:p>
            <w:pPr>
              <w:spacing w:after="40" w:before="40"/>
            </w:pPr>
            <w:r>
              <w:rPr>
                <w:sz w:val="19"/>
                <w:rFonts w:ascii="Calibri" w:hAnsi="Calibri"/>
              </w:rPr>
              <w:t>1.53 words</w:t>
            </w:r>
          </w:p>
        </w:tc>
        <w:tc>
          <w:tcPr>
            <w:tcW w:w="1600" w:type="dxa"/>
          </w:tcPr>
          <w:p>
            <w:pPr>
              <w:spacing w:after="40" w:before="40"/>
            </w:pPr>
            <w:r>
              <w:rPr>
                <w:sz w:val="19"/>
                <w:rFonts w:ascii="Calibri" w:hAnsi="Calibri"/>
              </w:rPr>
              <w:t>+1.36 w (+0.24%)</w:t>
            </w:r>
          </w:p>
        </w:tc>
        <w:tc>
          <w:tcPr>
            <w:tcW w:w="1200" w:type="dxa"/>
          </w:tcPr>
          <w:p>
            <w:pPr>
              <w:spacing w:after="40" w:before="40"/>
            </w:pPr>
            <w:r>
              <w:rPr>
                <w:sz w:val="19"/>
                <w:rFonts w:ascii="Calibri" w:hAnsi="Calibri"/>
              </w:rPr>
              <w:t>3.65 (0.58%)</w:t>
            </w:r>
          </w:p>
        </w:tc>
      </w:tr>
      <w:tr>
        <w:tc>
          <w:tcPr>
            <w:tcW w:w="1800" w:type="dxa"/>
            <w:shd w:val="clear" w:color="auto" w:fill="F8F9FA"/>
          </w:tcPr>
          <w:p>
            <w:pPr>
              <w:spacing w:after="40" w:before="40"/>
            </w:pPr>
            <w:r>
              <w:rPr>
                <w:sz w:val="19"/>
                <w:rFonts w:ascii="Calibri" w:hAnsi="Calibri"/>
              </w:rPr>
              <w:t>Different Words (NDW)</w:t>
            </w:r>
          </w:p>
        </w:tc>
        <w:tc>
          <w:tcPr>
            <w:tcW w:w="1800" w:type="dxa"/>
            <w:shd w:val="clear" w:color="auto" w:fill="F8F9FA"/>
          </w:tcPr>
          <w:p>
            <w:pPr>
              <w:spacing w:after="40" w:before="40"/>
            </w:pPr>
            <w:r>
              <w:rPr>
                <w:sz w:val="19"/>
                <w:rFonts w:ascii="Calibri" w:hAnsi="Calibri"/>
              </w:rPr>
              <w:t>Batchalign 0.10.4</w:t>
            </w:r>
          </w:p>
        </w:tc>
        <w:tc>
          <w:tcPr>
            <w:tcW w:w="2200" w:type="dxa"/>
            <w:shd w:val="clear" w:color="auto" w:fill="F8F9FA"/>
          </w:tcPr>
          <w:p>
            <w:pPr>
              <w:spacing w:after="40" w:before="40"/>
            </w:pPr>
            <w:r>
              <w:rPr>
                <w:sz w:val="19"/>
                <w:rFonts w:ascii="Calibri" w:hAnsi="Calibri"/>
              </w:rPr>
              <w:t>Audio (Whisper ASR)</w:t>
            </w:r>
          </w:p>
        </w:tc>
        <w:tc>
          <w:tcPr>
            <w:tcW w:w="900" w:type="dxa"/>
            <w:shd w:val="clear" w:color="auto" w:fill="F8F9FA"/>
          </w:tcPr>
          <w:p>
            <w:pPr>
              <w:spacing w:after="40" w:before="40"/>
            </w:pPr>
            <w:r>
              <w:rPr>
                <w:sz w:val="19"/>
                <w:rFonts w:ascii="Calibri" w:hAnsi="Calibri"/>
              </w:rPr>
              <w:t>0.96</w:t>
            </w:r>
          </w:p>
        </w:tc>
        <w:tc>
          <w:tcPr>
            <w:tcW w:w="1300" w:type="dxa"/>
            <w:shd w:val="clear" w:color="auto" w:fill="F8F9FA"/>
          </w:tcPr>
          <w:p>
            <w:pPr>
              <w:spacing w:after="40" w:before="40"/>
            </w:pPr>
            <w:r>
              <w:rPr>
                <w:sz w:val="19"/>
                <w:rFonts w:ascii="Calibri" w:hAnsi="Calibri"/>
              </w:rPr>
              <w:t>24.12 types</w:t>
            </w:r>
          </w:p>
        </w:tc>
        <w:tc>
          <w:tcPr>
            <w:tcW w:w="1600" w:type="dxa"/>
            <w:shd w:val="clear" w:color="auto" w:fill="F8F9FA"/>
          </w:tcPr>
          <w:p>
            <w:pPr>
              <w:spacing w:after="40" w:before="40"/>
            </w:pPr>
            <w:r>
              <w:rPr>
                <w:sz w:val="19"/>
                <w:rFonts w:ascii="Calibri" w:hAnsi="Calibri"/>
              </w:rPr>
              <w:t>+23.92 t (+16.13%)</w:t>
            </w:r>
          </w:p>
        </w:tc>
        <w:tc>
          <w:tcPr>
            <w:tcW w:w="1200" w:type="dxa"/>
            <w:shd w:val="clear" w:color="auto" w:fill="F8F9FA"/>
          </w:tcPr>
          <w:p>
            <w:pPr>
              <w:spacing w:after="40" w:before="40"/>
            </w:pPr>
            <w:r>
              <w:rPr>
                <w:sz w:val="19"/>
                <w:rFonts w:ascii="Calibri" w:hAnsi="Calibri"/>
              </w:rPr>
              <w:t>12.51 (9.84%)</w:t>
            </w:r>
          </w:p>
        </w:tc>
      </w:tr>
      <w:tr>
        <w:tc>
          <w:tcPr>
            <w:tcW w:w="1800" w:type="dxa"/>
          </w:tcPr>
          <w:p>
            <w:pPr>
              <w:spacing w:after="40" w:before="40"/>
            </w:pPr>
            <w:r>
              <w:rPr>
                <w:sz w:val="19"/>
                <w:rFonts w:ascii="Calibri" w:hAnsi="Calibri"/>
              </w:rPr>
              <w:t>Different Words (NDW)</w:t>
            </w:r>
          </w:p>
        </w:tc>
        <w:tc>
          <w:tcPr>
            <w:tcW w:w="1800" w:type="dxa"/>
          </w:tcPr>
          <w:p>
            <w:pPr>
              <w:spacing w:after="40" w:before="40"/>
            </w:pPr>
            <w:r>
              <w:rPr>
                <w:sz w:val="19"/>
                <w:rFonts w:ascii="Calibri" w:hAnsi="Calibri"/>
              </w:rPr>
              <w:t>SATE Pipeline</w:t>
            </w:r>
          </w:p>
        </w:tc>
        <w:tc>
          <w:tcPr>
            <w:tcW w:w="2200" w:type="dxa"/>
          </w:tcPr>
          <w:p>
            <w:pPr>
              <w:spacing w:after="40" w:before="40"/>
            </w:pPr>
            <w:r>
              <w:rPr>
                <w:sz w:val="19"/>
                <w:rFonts w:ascii="Calibri" w:hAnsi="Calibri"/>
              </w:rPr>
              <w:t>Audio (Whisper ASR)</w:t>
            </w:r>
          </w:p>
        </w:tc>
        <w:tc>
          <w:tcPr>
            <w:tcW w:w="900" w:type="dxa"/>
          </w:tcPr>
          <w:p>
            <w:pPr>
              <w:spacing w:after="40" w:before="40"/>
            </w:pPr>
            <w:r>
              <w:rPr>
                <w:sz w:val="19"/>
                <w:rFonts w:ascii="Calibri" w:hAnsi="Calibri"/>
              </w:rPr>
              <w:t>0.97</w:t>
            </w:r>
          </w:p>
        </w:tc>
        <w:tc>
          <w:tcPr>
            <w:tcW w:w="1300" w:type="dxa"/>
          </w:tcPr>
          <w:p>
            <w:pPr>
              <w:spacing w:after="40" w:before="40"/>
            </w:pPr>
            <w:r>
              <w:rPr>
                <w:sz w:val="19"/>
                <w:rFonts w:ascii="Calibri" w:hAnsi="Calibri"/>
              </w:rPr>
              <w:t>9.83 types</w:t>
            </w:r>
          </w:p>
        </w:tc>
        <w:tc>
          <w:tcPr>
            <w:tcW w:w="1600" w:type="dxa"/>
          </w:tcPr>
          <w:p>
            <w:pPr>
              <w:spacing w:after="40" w:before="40"/>
            </w:pPr>
            <w:r>
              <w:rPr>
                <w:sz w:val="19"/>
                <w:rFonts w:ascii="Calibri" w:hAnsi="Calibri"/>
              </w:rPr>
              <w:t>+7.48 t (+5.03%)</w:t>
            </w:r>
          </w:p>
        </w:tc>
        <w:tc>
          <w:tcPr>
            <w:tcW w:w="1200" w:type="dxa"/>
          </w:tcPr>
          <w:p>
            <w:pPr>
              <w:spacing w:after="40" w:before="40"/>
            </w:pPr>
            <w:r>
              <w:rPr>
                <w:sz w:val="19"/>
                <w:rFonts w:ascii="Calibri" w:hAnsi="Calibri"/>
              </w:rPr>
              <w:t>9.80 (7.85%)</w:t>
            </w:r>
          </w:p>
        </w:tc>
      </w:tr>
      <w:tr>
        <w:tc>
          <w:tcPr>
            <w:tcW w:w="1800" w:type="dxa"/>
            <w:shd w:val="clear" w:color="auto" w:fill="F8F9FA"/>
          </w:tcPr>
          <w:p>
            <w:pPr>
              <w:spacing w:after="40" w:before="40"/>
            </w:pPr>
            <w:r>
              <w:rPr>
                <w:sz w:val="19"/>
                <w:rFonts w:ascii="Calibri" w:hAnsi="Calibri"/>
              </w:rPr>
              <w:t>Different Words (NDW)</w:t>
            </w:r>
          </w:p>
        </w:tc>
        <w:tc>
          <w:tcPr>
            <w:tcW w:w="1800" w:type="dxa"/>
            <w:shd w:val="clear" w:color="auto" w:fill="F8F9FA"/>
          </w:tcPr>
          <w:p>
            <w:pPr>
              <w:spacing w:after="40" w:before="40"/>
            </w:pPr>
            <w:r>
              <w:rPr>
                <w:sz w:val="19"/>
                <w:rFonts w:ascii="Calibri" w:hAnsi="Calibri"/>
              </w:rPr>
              <w:t>SATE End-to-end 1</w:t>
            </w:r>
          </w:p>
        </w:tc>
        <w:tc>
          <w:tcPr>
            <w:tcW w:w="2200" w:type="dxa"/>
            <w:shd w:val="clear" w:color="auto" w:fill="F8F9FA"/>
          </w:tcPr>
          <w:p>
            <w:pPr>
              <w:spacing w:after="40" w:before="40"/>
            </w:pPr>
            <w:r>
              <w:rPr>
                <w:sz w:val="19"/>
                <w:rFonts w:ascii="Calibri" w:hAnsi="Calibri"/>
              </w:rPr>
              <w:t>Audio (Whisper ASR)</w:t>
            </w:r>
          </w:p>
        </w:tc>
        <w:tc>
          <w:tcPr>
            <w:tcW w:w="900" w:type="dxa"/>
            <w:shd w:val="clear" w:color="auto" w:fill="F8F9FA"/>
          </w:tcPr>
          <w:p>
            <w:pPr>
              <w:spacing w:after="40" w:before="40"/>
            </w:pPr>
            <w:r>
              <w:rPr>
                <w:sz w:val="19"/>
                <w:rFonts w:ascii="Calibri" w:hAnsi="Calibri"/>
              </w:rPr>
              <w:t>0.97</w:t>
            </w:r>
          </w:p>
        </w:tc>
        <w:tc>
          <w:tcPr>
            <w:tcW w:w="1300" w:type="dxa"/>
            <w:shd w:val="clear" w:color="auto" w:fill="F8F9FA"/>
          </w:tcPr>
          <w:p>
            <w:pPr>
              <w:spacing w:after="40" w:before="40"/>
            </w:pPr>
            <w:r>
              <w:rPr>
                <w:sz w:val="19"/>
                <w:rFonts w:ascii="Calibri" w:hAnsi="Calibri"/>
              </w:rPr>
              <w:t>10.05 types</w:t>
            </w:r>
          </w:p>
        </w:tc>
        <w:tc>
          <w:tcPr>
            <w:tcW w:w="1600" w:type="dxa"/>
            <w:shd w:val="clear" w:color="auto" w:fill="F8F9FA"/>
          </w:tcPr>
          <w:p>
            <w:pPr>
              <w:spacing w:after="40" w:before="40"/>
            </w:pPr>
            <w:r>
              <w:rPr>
                <w:sz w:val="19"/>
                <w:rFonts w:ascii="Calibri" w:hAnsi="Calibri"/>
              </w:rPr>
              <w:t>+7.32 t (+4.80%)</w:t>
            </w:r>
          </w:p>
        </w:tc>
        <w:tc>
          <w:tcPr>
            <w:tcW w:w="1200" w:type="dxa"/>
            <w:shd w:val="clear" w:color="auto" w:fill="F8F9FA"/>
          </w:tcPr>
          <w:p>
            <w:pPr>
              <w:spacing w:after="40" w:before="40"/>
            </w:pPr>
            <w:r>
              <w:rPr>
                <w:sz w:val="19"/>
                <w:rFonts w:ascii="Calibri" w:hAnsi="Calibri"/>
              </w:rPr>
              <w:t>10.84 (7.33%)</w:t>
            </w:r>
          </w:p>
        </w:tc>
      </w:tr>
      <w:tr>
        <w:tc>
          <w:tcPr>
            <w:tcW w:w="1800" w:type="dxa"/>
          </w:tcPr>
          <w:p>
            <w:pPr>
              <w:spacing w:after="40" w:before="40"/>
            </w:pPr>
            <w:r>
              <w:rPr>
                <w:sz w:val="19"/>
                <w:rFonts w:ascii="Calibri" w:hAnsi="Calibri"/>
              </w:rPr>
              <w:t>Different Words (NDW)</w:t>
            </w:r>
          </w:p>
        </w:tc>
        <w:tc>
          <w:tcPr>
            <w:tcW w:w="1800" w:type="dxa"/>
          </w:tcPr>
          <w:p>
            <w:pPr>
              <w:spacing w:after="40" w:before="40"/>
            </w:pPr>
            <w:r>
              <w:rPr>
                <w:sz w:val="19"/>
                <w:rFonts w:ascii="Calibri" w:hAnsi="Calibri"/>
              </w:rPr>
              <w:t>SATE End-to-end 2</w:t>
            </w:r>
          </w:p>
        </w:tc>
        <w:tc>
          <w:tcPr>
            <w:tcW w:w="2200" w:type="dxa"/>
          </w:tcPr>
          <w:p>
            <w:pPr>
              <w:spacing w:after="40" w:before="40"/>
            </w:pPr>
            <w:r>
              <w:rPr>
                <w:sz w:val="19"/>
                <w:rFonts w:ascii="Calibri" w:hAnsi="Calibri"/>
              </w:rPr>
              <w:t>Audio (Whisper ASR)</w:t>
            </w:r>
          </w:p>
        </w:tc>
        <w:tc>
          <w:tcPr>
            <w:tcW w:w="900" w:type="dxa"/>
          </w:tcPr>
          <w:p>
            <w:pPr>
              <w:spacing w:after="40" w:before="40"/>
            </w:pPr>
            <w:r>
              <w:rPr>
                <w:sz w:val="19"/>
                <w:rFonts w:ascii="Calibri" w:hAnsi="Calibri"/>
              </w:rPr>
              <w:t>0.96</w:t>
            </w:r>
          </w:p>
        </w:tc>
        <w:tc>
          <w:tcPr>
            <w:tcW w:w="1300" w:type="dxa"/>
          </w:tcPr>
          <w:p>
            <w:pPr>
              <w:spacing w:after="40" w:before="40"/>
            </w:pPr>
            <w:r>
              <w:rPr>
                <w:sz w:val="19"/>
                <w:rFonts w:ascii="Calibri" w:hAnsi="Calibri"/>
              </w:rPr>
              <w:t>7.72 types</w:t>
            </w:r>
          </w:p>
        </w:tc>
        <w:tc>
          <w:tcPr>
            <w:tcW w:w="1600" w:type="dxa"/>
          </w:tcPr>
          <w:p>
            <w:pPr>
              <w:spacing w:after="40" w:before="40"/>
            </w:pPr>
            <w:r>
              <w:rPr>
                <w:sz w:val="19"/>
                <w:rFonts w:ascii="Calibri" w:hAnsi="Calibri"/>
              </w:rPr>
              <w:t>+2.35 t (+1.67%)</w:t>
            </w:r>
          </w:p>
        </w:tc>
        <w:tc>
          <w:tcPr>
            <w:tcW w:w="1200" w:type="dxa"/>
          </w:tcPr>
          <w:p>
            <w:pPr>
              <w:spacing w:after="40" w:before="40"/>
            </w:pPr>
            <w:r>
              <w:rPr>
                <w:sz w:val="19"/>
                <w:rFonts w:ascii="Calibri" w:hAnsi="Calibri"/>
              </w:rPr>
              <w:t>9.80 (7.55%)</w:t>
            </w:r>
          </w:p>
        </w:tc>
      </w:tr>
      <w:tr>
        <w:tc>
          <w:tcPr>
            <w:tcW w:w="1800" w:type="dxa"/>
            <w:shd w:val="clear" w:color="auto" w:fill="F8F9FA"/>
          </w:tcPr>
          <w:p>
            <w:pPr>
              <w:spacing w:after="40" w:before="40"/>
            </w:pPr>
            <w:r>
              <w:rPr>
                <w:sz w:val="19"/>
                <w:rFonts w:ascii="Calibri" w:hAnsi="Calibri"/>
              </w:rPr>
              <w:t>Different Words (NDW)</w:t>
            </w:r>
          </w:p>
        </w:tc>
        <w:tc>
          <w:tcPr>
            <w:tcW w:w="1800" w:type="dxa"/>
            <w:shd w:val="clear" w:color="auto" w:fill="F8F9FA"/>
          </w:tcPr>
          <w:p>
            <w:pPr>
              <w:spacing w:after="40" w:before="40"/>
            </w:pPr>
            <w:r>
              <w:rPr>
                <w:sz w:val="19"/>
                <w:rFonts w:ascii="Calibri" w:hAnsi="Calibri"/>
                <w:b/>
                <w:color w:val="003366"/>
              </w:rPr>
              <w:t>Our Pipeline</w:t>
            </w:r>
          </w:p>
        </w:tc>
        <w:tc>
          <w:tcPr>
            <w:tcW w:w="2200" w:type="dxa"/>
            <w:shd w:val="clear" w:color="auto" w:fill="F8F9FA"/>
          </w:tcPr>
          <w:p>
            <w:pPr>
              <w:spacing w:after="40" w:before="40"/>
            </w:pPr>
            <w:r>
              <w:rPr>
                <w:sz w:val="19"/>
                <w:rFonts w:ascii="Calibri" w:hAnsi="Calibri"/>
              </w:rPr>
              <w:t>Transcript (Punctuation Stripped)</w:t>
            </w:r>
          </w:p>
        </w:tc>
        <w:tc>
          <w:tcPr>
            <w:tcW w:w="900" w:type="dxa"/>
            <w:shd w:val="clear" w:color="auto" w:fill="F8F9FA"/>
          </w:tcPr>
          <w:p>
            <w:pPr>
              <w:spacing w:after="40" w:before="40"/>
            </w:pPr>
            <w:r>
              <w:rPr>
                <w:sz w:val="19"/>
                <w:rFonts w:ascii="Calibri" w:hAnsi="Calibri"/>
              </w:rPr>
              <w:t>1.0000</w:t>
            </w:r>
          </w:p>
        </w:tc>
        <w:tc>
          <w:tcPr>
            <w:tcW w:w="1300" w:type="dxa"/>
            <w:shd w:val="clear" w:color="auto" w:fill="F8F9FA"/>
          </w:tcPr>
          <w:p>
            <w:pPr>
              <w:spacing w:after="40" w:before="40"/>
            </w:pPr>
            <w:r>
              <w:rPr>
                <w:sz w:val="19"/>
                <w:rFonts w:ascii="Calibri" w:hAnsi="Calibri"/>
              </w:rPr>
              <w:t>0.00 types</w:t>
            </w:r>
          </w:p>
        </w:tc>
        <w:tc>
          <w:tcPr>
            <w:tcW w:w="1600" w:type="dxa"/>
            <w:shd w:val="clear" w:color="auto" w:fill="F8F9FA"/>
          </w:tcPr>
          <w:p>
            <w:pPr>
              <w:spacing w:after="40" w:before="40"/>
            </w:pPr>
            <w:r>
              <w:rPr>
                <w:sz w:val="19"/>
                <w:rFonts w:ascii="Calibri" w:hAnsi="Calibri"/>
              </w:rPr>
              <w:t>0.00 t (0.00%)</w:t>
            </w:r>
          </w:p>
        </w:tc>
        <w:tc>
          <w:tcPr>
            <w:tcW w:w="1200" w:type="dxa"/>
            <w:shd w:val="clear" w:color="auto" w:fill="F8F9FA"/>
          </w:tcPr>
          <w:p>
            <w:pPr>
              <w:spacing w:after="40" w:before="40"/>
            </w:pPr>
            <w:r>
              <w:rPr>
                <w:sz w:val="19"/>
                <w:rFonts w:ascii="Calibri" w:hAnsi="Calibri"/>
              </w:rPr>
              <w:t>0.00 (0.00%)</w:t>
            </w:r>
          </w:p>
        </w:tc>
      </w:tr>
      <w:tr>
        <w:tc>
          <w:tcPr>
            <w:tcW w:w="1800" w:type="dxa"/>
          </w:tcPr>
          <w:p>
            <w:pPr>
              <w:spacing w:after="40" w:before="40"/>
            </w:pPr>
            <w:r>
              <w:rPr>
                <w:sz w:val="19"/>
                <w:rFonts w:ascii="Calibri" w:hAnsi="Calibri"/>
              </w:rPr>
              <w:t>Total Utterances (NTU)</w:t>
            </w:r>
          </w:p>
        </w:tc>
        <w:tc>
          <w:tcPr>
            <w:tcW w:w="1800" w:type="dxa"/>
          </w:tcPr>
          <w:p>
            <w:pPr>
              <w:spacing w:after="40" w:before="40"/>
            </w:pPr>
            <w:r>
              <w:rPr>
                <w:sz w:val="19"/>
                <w:rFonts w:ascii="Calibri" w:hAnsi="Calibri"/>
              </w:rPr>
              <w:t>SATE End-to-end 2</w:t>
            </w:r>
          </w:p>
        </w:tc>
        <w:tc>
          <w:tcPr>
            <w:tcW w:w="2200" w:type="dxa"/>
          </w:tcPr>
          <w:p>
            <w:pPr>
              <w:spacing w:after="40" w:before="40"/>
            </w:pPr>
            <w:r>
              <w:rPr>
                <w:sz w:val="19"/>
                <w:rFonts w:ascii="Calibri" w:hAnsi="Calibri"/>
              </w:rPr>
              <w:t>Audio (Whisper ASR)</w:t>
            </w:r>
          </w:p>
        </w:tc>
        <w:tc>
          <w:tcPr>
            <w:tcW w:w="900" w:type="dxa"/>
          </w:tcPr>
          <w:p>
            <w:pPr>
              <w:spacing w:after="40" w:before="40"/>
            </w:pPr>
            <w:r>
              <w:rPr>
                <w:sz w:val="19"/>
                <w:rFonts w:ascii="Calibri" w:hAnsi="Calibri"/>
              </w:rPr>
              <w:t>0.90</w:t>
            </w:r>
          </w:p>
        </w:tc>
        <w:tc>
          <w:tcPr>
            <w:tcW w:w="1300" w:type="dxa"/>
          </w:tcPr>
          <w:p>
            <w:pPr>
              <w:spacing w:after="40" w:before="40"/>
            </w:pPr>
            <w:r>
              <w:rPr>
                <w:sz w:val="19"/>
                <w:rFonts w:ascii="Calibri" w:hAnsi="Calibri"/>
              </w:rPr>
              <w:t>13.61 utts</w:t>
            </w:r>
          </w:p>
        </w:tc>
        <w:tc>
          <w:tcPr>
            <w:tcW w:w="1600" w:type="dxa"/>
          </w:tcPr>
          <w:p>
            <w:pPr>
              <w:spacing w:after="40" w:before="40"/>
            </w:pPr>
            <w:r>
              <w:rPr>
                <w:sz w:val="19"/>
                <w:rFonts w:ascii="Calibri" w:hAnsi="Calibri"/>
              </w:rPr>
              <w:t>+10.07 u (+10.35%)</w:t>
            </w:r>
          </w:p>
        </w:tc>
        <w:tc>
          <w:tcPr>
            <w:tcW w:w="1200" w:type="dxa"/>
          </w:tcPr>
          <w:p>
            <w:pPr>
              <w:spacing w:after="40" w:before="40"/>
            </w:pPr>
            <w:r>
              <w:rPr>
                <w:sz w:val="19"/>
                <w:rFonts w:ascii="Calibri" w:hAnsi="Calibri"/>
              </w:rPr>
              <w:t>13.84 (18.71%)</w:t>
            </w:r>
          </w:p>
        </w:tc>
      </w:tr>
      <w:tr>
        <w:tc>
          <w:tcPr>
            <w:tcW w:w="1800" w:type="dxa"/>
            <w:shd w:val="clear" w:color="auto" w:fill="F8F9FA"/>
          </w:tcPr>
          <w:p>
            <w:pPr>
              <w:spacing w:after="40" w:before="40"/>
            </w:pPr>
            <w:r>
              <w:rPr>
                <w:sz w:val="19"/>
                <w:rFonts w:ascii="Calibri" w:hAnsi="Calibri"/>
              </w:rPr>
              <w:t>Total Utterances (NTU)</w:t>
            </w:r>
          </w:p>
        </w:tc>
        <w:tc>
          <w:tcPr>
            <w:tcW w:w="1800" w:type="dxa"/>
            <w:shd w:val="clear" w:color="auto" w:fill="F8F9FA"/>
          </w:tcPr>
          <w:p>
            <w:pPr>
              <w:spacing w:after="40" w:before="40"/>
            </w:pPr>
            <w:r>
              <w:rPr>
                <w:sz w:val="19"/>
                <w:rFonts w:ascii="Calibri" w:hAnsi="Calibri"/>
              </w:rPr>
              <w:t>Batchalign 0.10.4</w:t>
            </w:r>
          </w:p>
        </w:tc>
        <w:tc>
          <w:tcPr>
            <w:tcW w:w="2200" w:type="dxa"/>
            <w:shd w:val="clear" w:color="auto" w:fill="F8F9FA"/>
          </w:tcPr>
          <w:p>
            <w:pPr>
              <w:spacing w:after="40" w:before="40"/>
            </w:pPr>
            <w:r>
              <w:rPr>
                <w:sz w:val="19"/>
                <w:rFonts w:ascii="Calibri" w:hAnsi="Calibri"/>
              </w:rPr>
              <w:t>Audio (Whisper ASR)</w:t>
            </w:r>
          </w:p>
        </w:tc>
        <w:tc>
          <w:tcPr>
            <w:tcW w:w="900" w:type="dxa"/>
            <w:shd w:val="clear" w:color="auto" w:fill="F8F9FA"/>
          </w:tcPr>
          <w:p>
            <w:pPr>
              <w:spacing w:after="40" w:before="40"/>
            </w:pPr>
            <w:r>
              <w:rPr>
                <w:sz w:val="19"/>
                <w:rFonts w:ascii="Calibri" w:hAnsi="Calibri"/>
              </w:rPr>
              <w:t>0.88</w:t>
            </w:r>
          </w:p>
        </w:tc>
        <w:tc>
          <w:tcPr>
            <w:tcW w:w="1300" w:type="dxa"/>
            <w:shd w:val="clear" w:color="auto" w:fill="F8F9FA"/>
          </w:tcPr>
          <w:p>
            <w:pPr>
              <w:spacing w:after="40" w:before="40"/>
            </w:pPr>
            <w:r>
              <w:rPr>
                <w:sz w:val="19"/>
                <w:rFonts w:ascii="Calibri" w:hAnsi="Calibri"/>
              </w:rPr>
              <w:t>16.17 utts</w:t>
            </w:r>
          </w:p>
        </w:tc>
        <w:tc>
          <w:tcPr>
            <w:tcW w:w="1600" w:type="dxa"/>
            <w:shd w:val="clear" w:color="auto" w:fill="F8F9FA"/>
          </w:tcPr>
          <w:p>
            <w:pPr>
              <w:spacing w:after="40" w:before="40"/>
            </w:pPr>
            <w:r>
              <w:rPr>
                <w:sz w:val="19"/>
                <w:rFonts w:ascii="Calibri" w:hAnsi="Calibri"/>
              </w:rPr>
              <w:t>+14.98 u (+17.59%)</w:t>
            </w:r>
          </w:p>
        </w:tc>
        <w:tc>
          <w:tcPr>
            <w:tcW w:w="1200" w:type="dxa"/>
            <w:shd w:val="clear" w:color="auto" w:fill="F8F9FA"/>
          </w:tcPr>
          <w:p>
            <w:pPr>
              <w:spacing w:after="40" w:before="40"/>
            </w:pPr>
            <w:r>
              <w:rPr>
                <w:sz w:val="19"/>
                <w:rFonts w:ascii="Calibri" w:hAnsi="Calibri"/>
              </w:rPr>
              <w:t>13.95 (14.84%)</w:t>
            </w:r>
          </w:p>
        </w:tc>
      </w:tr>
      <w:tr>
        <w:tc>
          <w:tcPr>
            <w:tcW w:w="1800" w:type="dxa"/>
          </w:tcPr>
          <w:p>
            <w:pPr>
              <w:spacing w:after="40" w:before="40"/>
            </w:pPr>
            <w:r>
              <w:rPr>
                <w:sz w:val="19"/>
                <w:rFonts w:ascii="Calibri" w:hAnsi="Calibri"/>
              </w:rPr>
              <w:t>Total Utterances (NTU)</w:t>
            </w:r>
          </w:p>
        </w:tc>
        <w:tc>
          <w:tcPr>
            <w:tcW w:w="1800" w:type="dxa"/>
          </w:tcPr>
          <w:p>
            <w:pPr>
              <w:spacing w:after="40" w:before="40"/>
            </w:pPr>
            <w:r>
              <w:rPr>
                <w:sz w:val="19"/>
                <w:rFonts w:ascii="Calibri" w:hAnsi="Calibri"/>
              </w:rPr>
              <w:t>SATE End-to-end 1</w:t>
            </w:r>
          </w:p>
        </w:tc>
        <w:tc>
          <w:tcPr>
            <w:tcW w:w="2200" w:type="dxa"/>
          </w:tcPr>
          <w:p>
            <w:pPr>
              <w:spacing w:after="40" w:before="40"/>
            </w:pPr>
            <w:r>
              <w:rPr>
                <w:sz w:val="19"/>
                <w:rFonts w:ascii="Calibri" w:hAnsi="Calibri"/>
              </w:rPr>
              <w:t>Audio (Whisper ASR)</w:t>
            </w:r>
          </w:p>
        </w:tc>
        <w:tc>
          <w:tcPr>
            <w:tcW w:w="900" w:type="dxa"/>
          </w:tcPr>
          <w:p>
            <w:pPr>
              <w:spacing w:after="40" w:before="40"/>
            </w:pPr>
            <w:r>
              <w:rPr>
                <w:sz w:val="19"/>
                <w:rFonts w:ascii="Calibri" w:hAnsi="Calibri"/>
              </w:rPr>
              <w:t>0.91</w:t>
            </w:r>
          </w:p>
        </w:tc>
        <w:tc>
          <w:tcPr>
            <w:tcW w:w="1300" w:type="dxa"/>
          </w:tcPr>
          <w:p>
            <w:pPr>
              <w:spacing w:after="40" w:before="40"/>
            </w:pPr>
            <w:r>
              <w:rPr>
                <w:sz w:val="19"/>
                <w:rFonts w:ascii="Calibri" w:hAnsi="Calibri"/>
              </w:rPr>
              <w:t>17.49 utts</w:t>
            </w:r>
          </w:p>
        </w:tc>
        <w:tc>
          <w:tcPr>
            <w:tcW w:w="1600" w:type="dxa"/>
          </w:tcPr>
          <w:p>
            <w:pPr>
              <w:spacing w:after="40" w:before="40"/>
            </w:pPr>
            <w:r>
              <w:rPr>
                <w:sz w:val="19"/>
                <w:rFonts w:ascii="Calibri" w:hAnsi="Calibri"/>
              </w:rPr>
              <w:t>+14.68 u (+15.21%)</w:t>
            </w:r>
          </w:p>
        </w:tc>
        <w:tc>
          <w:tcPr>
            <w:tcW w:w="1200" w:type="dxa"/>
          </w:tcPr>
          <w:p>
            <w:pPr>
              <w:spacing w:after="40" w:before="40"/>
            </w:pPr>
            <w:r>
              <w:rPr>
                <w:sz w:val="19"/>
                <w:rFonts w:ascii="Calibri" w:hAnsi="Calibri"/>
              </w:rPr>
              <w:t>15.65 (19.09%)</w:t>
            </w:r>
          </w:p>
        </w:tc>
      </w:tr>
      <w:tr>
        <w:tc>
          <w:tcPr>
            <w:tcW w:w="1800" w:type="dxa"/>
            <w:shd w:val="clear" w:color="auto" w:fill="F8F9FA"/>
          </w:tcPr>
          <w:p>
            <w:pPr>
              <w:spacing w:after="40" w:before="40"/>
            </w:pPr>
            <w:r>
              <w:rPr>
                <w:sz w:val="19"/>
                <w:rFonts w:ascii="Calibri" w:hAnsi="Calibri"/>
              </w:rPr>
              <w:t>Total Utterances (NTU)</w:t>
            </w:r>
          </w:p>
        </w:tc>
        <w:tc>
          <w:tcPr>
            <w:tcW w:w="1800" w:type="dxa"/>
            <w:shd w:val="clear" w:color="auto" w:fill="F8F9FA"/>
          </w:tcPr>
          <w:p>
            <w:pPr>
              <w:spacing w:after="40" w:before="40"/>
            </w:pPr>
            <w:r>
              <w:rPr>
                <w:sz w:val="19"/>
                <w:rFonts w:ascii="Calibri" w:hAnsi="Calibri"/>
              </w:rPr>
              <w:t>SATE Pipeline</w:t>
            </w:r>
          </w:p>
        </w:tc>
        <w:tc>
          <w:tcPr>
            <w:tcW w:w="2200" w:type="dxa"/>
            <w:shd w:val="clear" w:color="auto" w:fill="F8F9FA"/>
          </w:tcPr>
          <w:p>
            <w:pPr>
              <w:spacing w:after="40" w:before="40"/>
            </w:pPr>
            <w:r>
              <w:rPr>
                <w:sz w:val="19"/>
                <w:rFonts w:ascii="Calibri" w:hAnsi="Calibri"/>
              </w:rPr>
              <w:t>Audio (Whisper ASR)</w:t>
            </w:r>
          </w:p>
        </w:tc>
        <w:tc>
          <w:tcPr>
            <w:tcW w:w="900" w:type="dxa"/>
            <w:shd w:val="clear" w:color="auto" w:fill="F8F9FA"/>
          </w:tcPr>
          <w:p>
            <w:pPr>
              <w:spacing w:after="40" w:before="40"/>
            </w:pPr>
            <w:r>
              <w:rPr>
                <w:sz w:val="19"/>
                <w:rFonts w:ascii="Calibri" w:hAnsi="Calibri"/>
              </w:rPr>
              <w:t>0.92</w:t>
            </w:r>
          </w:p>
        </w:tc>
        <w:tc>
          <w:tcPr>
            <w:tcW w:w="1300" w:type="dxa"/>
            <w:shd w:val="clear" w:color="auto" w:fill="F8F9FA"/>
          </w:tcPr>
          <w:p>
            <w:pPr>
              <w:spacing w:after="40" w:before="40"/>
            </w:pPr>
            <w:r>
              <w:rPr>
                <w:sz w:val="19"/>
                <w:rFonts w:ascii="Calibri" w:hAnsi="Calibri"/>
              </w:rPr>
              <w:t>19.88 utts</w:t>
            </w:r>
          </w:p>
        </w:tc>
        <w:tc>
          <w:tcPr>
            <w:tcW w:w="1600" w:type="dxa"/>
            <w:shd w:val="clear" w:color="auto" w:fill="F8F9FA"/>
          </w:tcPr>
          <w:p>
            <w:pPr>
              <w:spacing w:after="40" w:before="40"/>
            </w:pPr>
            <w:r>
              <w:rPr>
                <w:sz w:val="19"/>
                <w:rFonts w:ascii="Calibri" w:hAnsi="Calibri"/>
              </w:rPr>
              <w:t>+18.03 u (+19.64%)</w:t>
            </w:r>
          </w:p>
        </w:tc>
        <w:tc>
          <w:tcPr>
            <w:tcW w:w="1200" w:type="dxa"/>
            <w:shd w:val="clear" w:color="auto" w:fill="F8F9FA"/>
          </w:tcPr>
          <w:p>
            <w:pPr>
              <w:spacing w:after="40" w:before="40"/>
            </w:pPr>
            <w:r>
              <w:rPr>
                <w:sz w:val="19"/>
                <w:rFonts w:ascii="Calibri" w:hAnsi="Calibri"/>
              </w:rPr>
              <w:t>15.15 (17.61%)</w:t>
            </w:r>
          </w:p>
        </w:tc>
      </w:tr>
      <w:tr>
        <w:tc>
          <w:tcPr>
            <w:tcW w:w="1800" w:type="dxa"/>
          </w:tcPr>
          <w:p>
            <w:pPr>
              <w:spacing w:after="40" w:before="40"/>
            </w:pPr>
            <w:r>
              <w:rPr>
                <w:sz w:val="19"/>
                <w:rFonts w:ascii="Calibri" w:hAnsi="Calibri"/>
              </w:rPr>
              <w:t>Total Utterances (NTU)</w:t>
            </w:r>
          </w:p>
        </w:tc>
        <w:tc>
          <w:tcPr>
            <w:tcW w:w="1800" w:type="dxa"/>
          </w:tcPr>
          <w:p>
            <w:pPr>
              <w:spacing w:after="40" w:before="40"/>
            </w:pPr>
            <w:r>
              <w:rPr>
                <w:sz w:val="19"/>
                <w:rFonts w:ascii="Calibri" w:hAnsi="Calibri"/>
                <w:b/>
                <w:color w:val="003366"/>
              </w:rPr>
              <w:t>Our Pipeline</w:t>
            </w:r>
          </w:p>
        </w:tc>
        <w:tc>
          <w:tcPr>
            <w:tcW w:w="2200" w:type="dxa"/>
          </w:tcPr>
          <w:p>
            <w:pPr>
              <w:spacing w:after="40" w:before="40"/>
            </w:pPr>
            <w:r>
              <w:rPr>
                <w:sz w:val="19"/>
                <w:rFonts w:ascii="Calibri" w:hAnsi="Calibri"/>
              </w:rPr>
              <w:t>Transcript (Punctuation Stripped)</w:t>
            </w:r>
          </w:p>
        </w:tc>
        <w:tc>
          <w:tcPr>
            <w:tcW w:w="900" w:type="dxa"/>
          </w:tcPr>
          <w:p>
            <w:pPr>
              <w:spacing w:after="40" w:before="40"/>
            </w:pPr>
            <w:r>
              <w:rPr>
                <w:sz w:val="19"/>
                <w:rFonts w:ascii="Calibri" w:hAnsi="Calibri"/>
              </w:rPr>
              <w:t>0.93</w:t>
            </w:r>
          </w:p>
        </w:tc>
        <w:tc>
          <w:tcPr>
            <w:tcW w:w="1300" w:type="dxa"/>
          </w:tcPr>
          <w:p>
            <w:pPr>
              <w:spacing w:after="40" w:before="40"/>
            </w:pPr>
            <w:r>
              <w:rPr>
                <w:sz w:val="19"/>
                <w:rFonts w:ascii="Calibri" w:hAnsi="Calibri"/>
              </w:rPr>
              <w:t>21.21 utts</w:t>
            </w:r>
          </w:p>
        </w:tc>
        <w:tc>
          <w:tcPr>
            <w:tcW w:w="1600" w:type="dxa"/>
          </w:tcPr>
          <w:p>
            <w:pPr>
              <w:spacing w:after="40" w:before="40"/>
            </w:pPr>
            <w:r>
              <w:rPr>
                <w:sz w:val="19"/>
                <w:rFonts w:ascii="Calibri" w:hAnsi="Calibri"/>
              </w:rPr>
              <w:t>+21.17 u (+23.48%)</w:t>
            </w:r>
          </w:p>
        </w:tc>
        <w:tc>
          <w:tcPr>
            <w:tcW w:w="1200" w:type="dxa"/>
          </w:tcPr>
          <w:p>
            <w:pPr>
              <w:spacing w:after="40" w:before="40"/>
            </w:pPr>
            <w:r>
              <w:rPr>
                <w:sz w:val="19"/>
                <w:rFonts w:ascii="Calibri" w:hAnsi="Calibri"/>
              </w:rPr>
              <w:t>16.79 (16.27%)</w:t>
            </w:r>
          </w:p>
        </w:tc>
      </w:tr>
      <w:tr>
        <w:tc>
          <w:tcPr>
            <w:tcW w:w="1800" w:type="dxa"/>
            <w:shd w:val="clear" w:color="auto" w:fill="F8F9FA"/>
          </w:tcPr>
          <w:p>
            <w:pPr>
              <w:spacing w:after="40" w:before="40"/>
            </w:pPr>
            <w:r>
              <w:rPr>
                <w:sz w:val="19"/>
                <w:rFonts w:ascii="Calibri" w:hAnsi="Calibri"/>
              </w:rPr>
              <w:t>Mean Length of Utt (MLU)</w:t>
            </w:r>
          </w:p>
        </w:tc>
        <w:tc>
          <w:tcPr>
            <w:tcW w:w="1800" w:type="dxa"/>
            <w:shd w:val="clear" w:color="auto" w:fill="F8F9FA"/>
          </w:tcPr>
          <w:p>
            <w:pPr>
              <w:spacing w:after="40" w:before="40"/>
            </w:pPr>
            <w:r>
              <w:rPr>
                <w:sz w:val="19"/>
                <w:rFonts w:ascii="Calibri" w:hAnsi="Calibri"/>
              </w:rPr>
              <w:t>Batchalign 0.10.4</w:t>
            </w:r>
          </w:p>
        </w:tc>
        <w:tc>
          <w:tcPr>
            <w:tcW w:w="2200" w:type="dxa"/>
            <w:shd w:val="clear" w:color="auto" w:fill="F8F9FA"/>
          </w:tcPr>
          <w:p>
            <w:pPr>
              <w:spacing w:after="40" w:before="40"/>
            </w:pPr>
            <w:r>
              <w:rPr>
                <w:sz w:val="19"/>
                <w:rFonts w:ascii="Calibri" w:hAnsi="Calibri"/>
              </w:rPr>
              <w:t>Audio (Whisper ASR)</w:t>
            </w:r>
          </w:p>
        </w:tc>
        <w:tc>
          <w:tcPr>
            <w:tcW w:w="900" w:type="dxa"/>
            <w:shd w:val="clear" w:color="auto" w:fill="F8F9FA"/>
          </w:tcPr>
          <w:p>
            <w:pPr>
              <w:spacing w:after="40" w:before="40"/>
            </w:pPr>
            <w:r>
              <w:rPr>
                <w:sz w:val="19"/>
                <w:rFonts w:ascii="Calibri" w:hAnsi="Calibri"/>
              </w:rPr>
              <w:t>0.78</w:t>
            </w:r>
          </w:p>
        </w:tc>
        <w:tc>
          <w:tcPr>
            <w:tcW w:w="1300" w:type="dxa"/>
            <w:shd w:val="clear" w:color="auto" w:fill="F8F9FA"/>
          </w:tcPr>
          <w:p>
            <w:pPr>
              <w:spacing w:after="40" w:before="40"/>
            </w:pPr>
            <w:r>
              <w:rPr>
                <w:sz w:val="19"/>
                <w:rFonts w:ascii="Calibri" w:hAnsi="Calibri"/>
              </w:rPr>
              <w:t>1.42 morph</w:t>
            </w:r>
          </w:p>
        </w:tc>
        <w:tc>
          <w:tcPr>
            <w:tcW w:w="1600" w:type="dxa"/>
            <w:shd w:val="clear" w:color="auto" w:fill="F8F9FA"/>
          </w:tcPr>
          <w:p>
            <w:pPr>
              <w:spacing w:after="40" w:before="40"/>
            </w:pPr>
            <w:r>
              <w:rPr>
                <w:sz w:val="19"/>
                <w:rFonts w:ascii="Calibri" w:hAnsi="Calibri"/>
              </w:rPr>
              <w:t>-1.36 m (-18.85%)</w:t>
            </w:r>
          </w:p>
        </w:tc>
        <w:tc>
          <w:tcPr>
            <w:tcW w:w="1200" w:type="dxa"/>
            <w:shd w:val="clear" w:color="auto" w:fill="F8F9FA"/>
          </w:tcPr>
          <w:p>
            <w:pPr>
              <w:spacing w:after="40" w:before="40"/>
            </w:pPr>
            <w:r>
              <w:rPr>
                <w:sz w:val="19"/>
                <w:rFonts w:ascii="Calibri" w:hAnsi="Calibri"/>
              </w:rPr>
              <w:t>0.87 (13.24%)</w:t>
            </w:r>
          </w:p>
        </w:tc>
      </w:tr>
      <w:tr>
        <w:tc>
          <w:tcPr>
            <w:tcW w:w="1800" w:type="dxa"/>
          </w:tcPr>
          <w:p>
            <w:pPr>
              <w:spacing w:after="40" w:before="40"/>
            </w:pPr>
            <w:r>
              <w:rPr>
                <w:sz w:val="19"/>
                <w:rFonts w:ascii="Calibri" w:hAnsi="Calibri"/>
              </w:rPr>
              <w:t>Mean Length of Utt (MLU)</w:t>
            </w:r>
          </w:p>
        </w:tc>
        <w:tc>
          <w:tcPr>
            <w:tcW w:w="1800" w:type="dxa"/>
          </w:tcPr>
          <w:p>
            <w:pPr>
              <w:spacing w:after="40" w:before="40"/>
            </w:pPr>
            <w:r>
              <w:rPr>
                <w:sz w:val="19"/>
                <w:rFonts w:ascii="Calibri" w:hAnsi="Calibri"/>
              </w:rPr>
              <w:t>SATE End-to-end 1</w:t>
            </w:r>
          </w:p>
        </w:tc>
        <w:tc>
          <w:tcPr>
            <w:tcW w:w="2200" w:type="dxa"/>
          </w:tcPr>
          <w:p>
            <w:pPr>
              <w:spacing w:after="40" w:before="40"/>
            </w:pPr>
            <w:r>
              <w:rPr>
                <w:sz w:val="19"/>
                <w:rFonts w:ascii="Calibri" w:hAnsi="Calibri"/>
              </w:rPr>
              <w:t>Audio (Whisper ASR)</w:t>
            </w:r>
          </w:p>
        </w:tc>
        <w:tc>
          <w:tcPr>
            <w:tcW w:w="900" w:type="dxa"/>
          </w:tcPr>
          <w:p>
            <w:pPr>
              <w:spacing w:after="40" w:before="40"/>
            </w:pPr>
            <w:r>
              <w:rPr>
                <w:sz w:val="19"/>
                <w:rFonts w:ascii="Calibri" w:hAnsi="Calibri"/>
              </w:rPr>
              <w:t>0.77</w:t>
            </w:r>
          </w:p>
        </w:tc>
        <w:tc>
          <w:tcPr>
            <w:tcW w:w="1300" w:type="dxa"/>
          </w:tcPr>
          <w:p>
            <w:pPr>
              <w:spacing w:after="40" w:before="40"/>
            </w:pPr>
            <w:r>
              <w:rPr>
                <w:sz w:val="19"/>
                <w:rFonts w:ascii="Calibri" w:hAnsi="Calibri"/>
              </w:rPr>
              <w:t>1.84 morph</w:t>
            </w:r>
          </w:p>
        </w:tc>
        <w:tc>
          <w:tcPr>
            <w:tcW w:w="1600" w:type="dxa"/>
          </w:tcPr>
          <w:p>
            <w:pPr>
              <w:spacing w:after="40" w:before="40"/>
            </w:pPr>
            <w:r>
              <w:rPr>
                <w:sz w:val="19"/>
                <w:rFonts w:ascii="Calibri" w:hAnsi="Calibri"/>
              </w:rPr>
              <w:t>-1.81 m (-24.96%)</w:t>
            </w:r>
          </w:p>
        </w:tc>
        <w:tc>
          <w:tcPr>
            <w:tcW w:w="1200" w:type="dxa"/>
          </w:tcPr>
          <w:p>
            <w:pPr>
              <w:spacing w:after="40" w:before="40"/>
            </w:pPr>
            <w:r>
              <w:rPr>
                <w:sz w:val="19"/>
                <w:rFonts w:ascii="Calibri" w:hAnsi="Calibri"/>
              </w:rPr>
              <w:t>1.00 (12.92%)</w:t>
            </w:r>
          </w:p>
        </w:tc>
      </w:tr>
      <w:tr>
        <w:tc>
          <w:tcPr>
            <w:tcW w:w="1800" w:type="dxa"/>
            <w:shd w:val="clear" w:color="auto" w:fill="F8F9FA"/>
          </w:tcPr>
          <w:p>
            <w:pPr>
              <w:spacing w:after="40" w:before="40"/>
            </w:pPr>
            <w:r>
              <w:rPr>
                <w:sz w:val="19"/>
                <w:rFonts w:ascii="Calibri" w:hAnsi="Calibri"/>
              </w:rPr>
              <w:t>Mean Length of Utt (MLU)</w:t>
            </w:r>
          </w:p>
        </w:tc>
        <w:tc>
          <w:tcPr>
            <w:tcW w:w="1800" w:type="dxa"/>
            <w:shd w:val="clear" w:color="auto" w:fill="F8F9FA"/>
          </w:tcPr>
          <w:p>
            <w:pPr>
              <w:spacing w:after="40" w:before="40"/>
            </w:pPr>
            <w:r>
              <w:rPr>
                <w:sz w:val="19"/>
                <w:rFonts w:ascii="Calibri" w:hAnsi="Calibri"/>
              </w:rPr>
              <w:t>SATE Pipeline</w:t>
            </w:r>
          </w:p>
        </w:tc>
        <w:tc>
          <w:tcPr>
            <w:tcW w:w="2200" w:type="dxa"/>
            <w:shd w:val="clear" w:color="auto" w:fill="F8F9FA"/>
          </w:tcPr>
          <w:p>
            <w:pPr>
              <w:spacing w:after="40" w:before="40"/>
            </w:pPr>
            <w:r>
              <w:rPr>
                <w:sz w:val="19"/>
                <w:rFonts w:ascii="Calibri" w:hAnsi="Calibri"/>
              </w:rPr>
              <w:t>Audio (Whisper ASR)</w:t>
            </w:r>
          </w:p>
        </w:tc>
        <w:tc>
          <w:tcPr>
            <w:tcW w:w="900" w:type="dxa"/>
            <w:shd w:val="clear" w:color="auto" w:fill="F8F9FA"/>
          </w:tcPr>
          <w:p>
            <w:pPr>
              <w:spacing w:after="40" w:before="40"/>
            </w:pPr>
            <w:r>
              <w:rPr>
                <w:sz w:val="19"/>
                <w:rFonts w:ascii="Calibri" w:hAnsi="Calibri"/>
              </w:rPr>
              <w:t>0.78</w:t>
            </w:r>
          </w:p>
        </w:tc>
        <w:tc>
          <w:tcPr>
            <w:tcW w:w="1300" w:type="dxa"/>
            <w:shd w:val="clear" w:color="auto" w:fill="F8F9FA"/>
          </w:tcPr>
          <w:p>
            <w:pPr>
              <w:spacing w:after="40" w:before="40"/>
            </w:pPr>
            <w:r>
              <w:rPr>
                <w:sz w:val="19"/>
                <w:rFonts w:ascii="Calibri" w:hAnsi="Calibri"/>
              </w:rPr>
              <w:t>1.89 morph</w:t>
            </w:r>
          </w:p>
        </w:tc>
        <w:tc>
          <w:tcPr>
            <w:tcW w:w="1600" w:type="dxa"/>
            <w:shd w:val="clear" w:color="auto" w:fill="F8F9FA"/>
          </w:tcPr>
          <w:p>
            <w:pPr>
              <w:spacing w:after="40" w:before="40"/>
            </w:pPr>
            <w:r>
              <w:rPr>
                <w:sz w:val="19"/>
                <w:rFonts w:ascii="Calibri" w:hAnsi="Calibri"/>
              </w:rPr>
              <w:t>-1.85 m (-25.69%)</w:t>
            </w:r>
          </w:p>
        </w:tc>
        <w:tc>
          <w:tcPr>
            <w:tcW w:w="1200" w:type="dxa"/>
            <w:shd w:val="clear" w:color="auto" w:fill="F8F9FA"/>
          </w:tcPr>
          <w:p>
            <w:pPr>
              <w:spacing w:after="40" w:before="40"/>
            </w:pPr>
            <w:r>
              <w:rPr>
                <w:sz w:val="19"/>
                <w:rFonts w:ascii="Calibri" w:hAnsi="Calibri"/>
              </w:rPr>
              <w:t>1.01 (13.29%)</w:t>
            </w:r>
          </w:p>
        </w:tc>
      </w:tr>
      <w:tr>
        <w:tc>
          <w:tcPr>
            <w:tcW w:w="1800" w:type="dxa"/>
          </w:tcPr>
          <w:p>
            <w:pPr>
              <w:spacing w:after="40" w:before="40"/>
            </w:pPr>
            <w:r>
              <w:rPr>
                <w:sz w:val="19"/>
                <w:rFonts w:ascii="Calibri" w:hAnsi="Calibri"/>
              </w:rPr>
              <w:t>Mean Length of Utt (MLU)</w:t>
            </w:r>
          </w:p>
        </w:tc>
        <w:tc>
          <w:tcPr>
            <w:tcW w:w="1800" w:type="dxa"/>
          </w:tcPr>
          <w:p>
            <w:pPr>
              <w:spacing w:after="40" w:before="40"/>
            </w:pPr>
            <w:r>
              <w:rPr>
                <w:sz w:val="19"/>
                <w:rFonts w:ascii="Calibri" w:hAnsi="Calibri"/>
              </w:rPr>
              <w:t>SATE End-to-end 2</w:t>
            </w:r>
          </w:p>
        </w:tc>
        <w:tc>
          <w:tcPr>
            <w:tcW w:w="2200" w:type="dxa"/>
          </w:tcPr>
          <w:p>
            <w:pPr>
              <w:spacing w:after="40" w:before="40"/>
            </w:pPr>
            <w:r>
              <w:rPr>
                <w:sz w:val="19"/>
                <w:rFonts w:ascii="Calibri" w:hAnsi="Calibri"/>
              </w:rPr>
              <w:t>Audio (Whisper ASR)</w:t>
            </w:r>
          </w:p>
        </w:tc>
        <w:tc>
          <w:tcPr>
            <w:tcW w:w="900" w:type="dxa"/>
          </w:tcPr>
          <w:p>
            <w:pPr>
              <w:spacing w:after="40" w:before="40"/>
            </w:pPr>
            <w:r>
              <w:rPr>
                <w:sz w:val="19"/>
                <w:rFonts w:ascii="Calibri" w:hAnsi="Calibri"/>
              </w:rPr>
              <w:t>0.78</w:t>
            </w:r>
          </w:p>
        </w:tc>
        <w:tc>
          <w:tcPr>
            <w:tcW w:w="1300" w:type="dxa"/>
          </w:tcPr>
          <w:p>
            <w:pPr>
              <w:spacing w:after="40" w:before="40"/>
            </w:pPr>
            <w:r>
              <w:rPr>
                <w:sz w:val="19"/>
                <w:rFonts w:ascii="Calibri" w:hAnsi="Calibri"/>
              </w:rPr>
              <w:t>2.10 morph</w:t>
            </w:r>
          </w:p>
        </w:tc>
        <w:tc>
          <w:tcPr>
            <w:tcW w:w="1600" w:type="dxa"/>
          </w:tcPr>
          <w:p>
            <w:pPr>
              <w:spacing w:after="40" w:before="40"/>
            </w:pPr>
            <w:r>
              <w:rPr>
                <w:sz w:val="19"/>
                <w:rFonts w:ascii="Calibri" w:hAnsi="Calibri"/>
              </w:rPr>
              <w:t>-2.06 m (-28.84%)</w:t>
            </w:r>
          </w:p>
        </w:tc>
        <w:tc>
          <w:tcPr>
            <w:tcW w:w="1200" w:type="dxa"/>
          </w:tcPr>
          <w:p>
            <w:pPr>
              <w:spacing w:after="40" w:before="40"/>
            </w:pPr>
            <w:r>
              <w:rPr>
                <w:sz w:val="19"/>
                <w:rFonts w:ascii="Calibri" w:hAnsi="Calibri"/>
              </w:rPr>
              <w:t>0.99 (13.34%)</w:t>
            </w:r>
          </w:p>
        </w:tc>
      </w:tr>
      <w:tr>
        <w:tc>
          <w:tcPr>
            <w:tcW w:w="1800" w:type="dxa"/>
            <w:shd w:val="clear" w:color="auto" w:fill="F8F9FA"/>
          </w:tcPr>
          <w:p>
            <w:pPr>
              <w:spacing w:after="40" w:before="40"/>
            </w:pPr>
            <w:r>
              <w:rPr>
                <w:sz w:val="19"/>
                <w:rFonts w:ascii="Calibri" w:hAnsi="Calibri"/>
              </w:rPr>
              <w:t>Mean Length of Utt (MLU)</w:t>
            </w:r>
          </w:p>
        </w:tc>
        <w:tc>
          <w:tcPr>
            <w:tcW w:w="1800" w:type="dxa"/>
            <w:shd w:val="clear" w:color="auto" w:fill="F8F9FA"/>
          </w:tcPr>
          <w:p>
            <w:pPr>
              <w:spacing w:after="40" w:before="40"/>
            </w:pPr>
            <w:r>
              <w:rPr>
                <w:sz w:val="19"/>
                <w:rFonts w:ascii="Calibri" w:hAnsi="Calibri"/>
                <w:b/>
                <w:color w:val="003366"/>
              </w:rPr>
              <w:t>Our Pipeline (MLUw)</w:t>
            </w:r>
          </w:p>
        </w:tc>
        <w:tc>
          <w:tcPr>
            <w:tcW w:w="2200" w:type="dxa"/>
            <w:shd w:val="clear" w:color="auto" w:fill="F8F9FA"/>
          </w:tcPr>
          <w:p>
            <w:pPr>
              <w:spacing w:after="40" w:before="40"/>
            </w:pPr>
            <w:r>
              <w:rPr>
                <w:sz w:val="19"/>
                <w:rFonts w:ascii="Calibri" w:hAnsi="Calibri"/>
              </w:rPr>
              <w:t>Transcript (Punctuation Stripped)</w:t>
            </w:r>
          </w:p>
        </w:tc>
        <w:tc>
          <w:tcPr>
            <w:tcW w:w="900" w:type="dxa"/>
            <w:shd w:val="clear" w:color="auto" w:fill="F8F9FA"/>
          </w:tcPr>
          <w:p>
            <w:pPr>
              <w:spacing w:after="40" w:before="40"/>
            </w:pPr>
            <w:r>
              <w:rPr>
                <w:sz w:val="19"/>
                <w:rFonts w:ascii="Calibri" w:hAnsi="Calibri"/>
              </w:rPr>
              <w:t>0.86</w:t>
            </w:r>
          </w:p>
        </w:tc>
        <w:tc>
          <w:tcPr>
            <w:tcW w:w="1300" w:type="dxa"/>
            <w:shd w:val="clear" w:color="auto" w:fill="F8F9FA"/>
          </w:tcPr>
          <w:p>
            <w:pPr>
              <w:spacing w:after="40" w:before="40"/>
            </w:pPr>
            <w:r>
              <w:rPr>
                <w:sz w:val="19"/>
                <w:rFonts w:ascii="Calibri" w:hAnsi="Calibri"/>
              </w:rPr>
              <w:t>1.32 words</w:t>
            </w:r>
          </w:p>
        </w:tc>
        <w:tc>
          <w:tcPr>
            <w:tcW w:w="1600" w:type="dxa"/>
            <w:shd w:val="clear" w:color="auto" w:fill="F8F9FA"/>
          </w:tcPr>
          <w:p>
            <w:pPr>
              <w:spacing w:after="40" w:before="40"/>
            </w:pPr>
            <w:r>
              <w:rPr>
                <w:sz w:val="19"/>
                <w:rFonts w:ascii="Calibri" w:hAnsi="Calibri"/>
              </w:rPr>
              <w:t>-1.32 w (-17.77%)</w:t>
            </w:r>
          </w:p>
        </w:tc>
        <w:tc>
          <w:tcPr>
            <w:tcW w:w="1200" w:type="dxa"/>
            <w:shd w:val="clear" w:color="auto" w:fill="F8F9FA"/>
          </w:tcPr>
          <w:p>
            <w:pPr>
              <w:spacing w:after="40" w:before="40"/>
            </w:pPr>
            <w:r>
              <w:rPr>
                <w:sz w:val="19"/>
                <w:rFonts w:ascii="Calibri" w:hAnsi="Calibri"/>
              </w:rPr>
              <w:t>0.87 (12.73%)</w:t>
            </w:r>
          </w:p>
        </w:tc>
      </w:tr>
    </w:tbl>
    <w:p>
      <w:pPr>
        <w:spacing w:after="140"/>
      </w:pPr>
    </w:p>
    <w:p>
      <w:pPr>
        <w:spacing w:after="120"/>
      </w:pPr>
      <w:r>
        <w:rPr>
          <w:rFonts w:ascii="Calibri" w:hAnsi="Calibri"/>
          <w:sz w:val="22"/>
          <w:b/>
        </w:rPr>
        <w:t xml:space="preserve">Methodological Note for Reviewers on Table 2:</w:t>
      </w:r>
    </w:p>
    <w:p>
      <w:pPr>
        <w:spacing w:after="120"/>
      </w:pPr>
      <w:r>
        <w:rPr>
          <w:rFonts w:ascii="Calibri" w:hAnsi="Calibri"/>
          <w:sz w:val="22"/>
        </w:rPr>
        <w:t xml:space="preserve">• Audio vs. Transcript Modality: SATE and Batchalign evaluate full end-to-end speech pipelines from raw audio. Their word count errors (30 to 53 words MAE) and vocabulary errors (7.7 to 24.1 types MAE) reflect acoustic speech recognition error (Whisper insertions/deletions). Our pipeline evaluates downstream linguistic segmentation from unpunctuated text transcripts, isolating boundary placement from ASR word errors.</w:t>
      </w:r>
    </w:p>
    <w:p>
      <w:pPr>
        <w:spacing w:after="120"/>
      </w:pPr>
      <w:r>
        <w:rPr>
          <w:rFonts w:ascii="Calibri" w:hAnsi="Calibri"/>
          <w:sz w:val="22"/>
        </w:rPr>
        <w:t xml:space="preserve">• MLU Units: SATE and Batchalign calculate MLU in morphemes (MLUm) using CLAN morphosyntactic tagging. Our pipeline calculates MLU in words (MLUw). Despite the unit difference, our pipeline achieves higher correlation (r = .86 vs. .77–.78) and lower relative bias (-17.8% vs. -18.9% to -28.8%).</w:t>
      </w:r>
    </w:p>
    <w:p>
      <w:pPr>
        <w:spacing w:after="120"/>
      </w:pPr>
      <w:r>
        <w:rPr>
          <w:rFonts w:ascii="Calibri" w:hAnsi="Calibri"/>
          <w:sz w:val="22"/>
        </w:rPr>
        <w:t xml:space="preserve">• Universal Underestimation: All automated systems in Table 2 underestimate utterance length (-17.8% to -28.8%) due to automated cuts at coordinate conjunctions and spoken hesitations.</w:t>
      </w:r>
    </w:p>
    <w:p>
      <w:pPr>
        <w:spacing w:after="180"/>
      </w:pPr>
      <w:r>
        <w:rPr>
          <w:rFonts w:ascii="Calibri" w:hAnsi="Calibri"/>
          <w:sz w:val="34"/>
          <w:b/>
          <w:color w:val="1B365D"/>
        </w:rPr>
        <w:t xml:space="preserve">2. The OCSC Conversational Dialogue Benchmark (111 Test Transcripts)</w:t>
      </w:r>
    </w:p>
    <w:p>
      <w:pPr>
        <w:spacing w:after="120"/>
      </w:pPr>
      <w:r>
        <w:rPr>
          <w:rFonts w:ascii="Calibri" w:hAnsi="Calibri"/>
          <w:sz w:val="22"/>
        </w:rPr>
        <w:t xml:space="preserve">Dataset: The Ohio Child Speech Corpus (Wagner et al., 2025) includes conversational dialogue between children and an adult examiner. Evaluated head-to-head on the 111 unpunctuated test transcripts under identical conditions: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none"/>
        </w:tblBorders>
      </w:tblPr>
      <w:tr>
        <w:trPr>
          <w:tblHeader/>
        </w:trPr>
        <w:tc>
          <w:tcPr>
            <w:tcW w:w="1800" w:type="dxa"/>
            <w:shd w:val="clear" w:color="auto" w:fill="1B365D"/>
          </w:tcPr>
          <w:p>
            <w:pPr>
              <w:spacing w:after="60" w:before="60"/>
            </w:pPr>
            <w:r>
              <w:rPr>
                <w:b/>
                <w:color w:val="FFFFFF"/>
                <w:sz w:val="20"/>
                <w:rFonts w:ascii="Calibri" w:hAnsi="Calibri"/>
              </w:rPr>
              <w:t>Metric</w:t>
            </w:r>
          </w:p>
        </w:tc>
        <w:tc>
          <w:tcPr>
            <w:tcW w:w="2000" w:type="dxa"/>
            <w:shd w:val="clear" w:color="auto" w:fill="1B365D"/>
          </w:tcPr>
          <w:p>
            <w:pPr>
              <w:spacing w:after="60" w:before="60"/>
            </w:pPr>
            <w:r>
              <w:rPr>
                <w:b/>
                <w:color w:val="FFFFFF"/>
                <w:sz w:val="20"/>
                <w:rFonts w:ascii="Calibri" w:hAnsi="Calibri"/>
              </w:rPr>
              <w:t>Input Modality</w:t>
            </w:r>
          </w:p>
        </w:tc>
        <w:tc>
          <w:tcPr>
            <w:tcW w:w="1400" w:type="dxa"/>
            <w:shd w:val="clear" w:color="auto" w:fill="1B365D"/>
          </w:tcPr>
          <w:p>
            <w:pPr>
              <w:spacing w:after="60" w:before="60"/>
            </w:pPr>
            <w:r>
              <w:rPr>
                <w:b/>
                <w:color w:val="FFFFFF"/>
                <w:sz w:val="20"/>
                <w:rFonts w:ascii="Calibri" w:hAnsi="Calibri"/>
              </w:rPr>
              <w:t>Clinical Ground Truth</w:t>
            </w:r>
          </w:p>
        </w:tc>
        <w:tc>
          <w:tcPr>
            <w:tcW w:w="1600" w:type="dxa"/>
            <w:shd w:val="clear" w:color="auto" w:fill="1B365D"/>
          </w:tcPr>
          <w:p>
            <w:pPr>
              <w:spacing w:after="60" w:before="60"/>
            </w:pPr>
            <w:r>
              <w:rPr>
                <w:b/>
                <w:color w:val="FFFFFF"/>
                <w:sz w:val="20"/>
                <w:rFonts w:ascii="Calibri" w:hAnsi="Calibri"/>
              </w:rPr>
              <w:t>Batchalign 0.10.4</w:t>
            </w:r>
          </w:p>
        </w:tc>
        <w:tc>
          <w:tcPr>
            <w:tcW w:w="1800" w:type="dxa"/>
            <w:shd w:val="clear" w:color="auto" w:fill="1B365D"/>
          </w:tcPr>
          <w:p>
            <w:pPr>
              <w:spacing w:after="60" w:before="60"/>
            </w:pPr>
            <w:r>
              <w:rPr>
                <w:b/>
                <w:color w:val="FFFFFF"/>
                <w:sz w:val="20"/>
                <w:rFonts w:ascii="Calibri" w:hAnsi="Calibri"/>
              </w:rPr>
              <w:t>Our Production Pipeline</w:t>
            </w:r>
          </w:p>
        </w:tc>
        <w:tc>
          <w:tcPr>
            <w:tcW w:w="2200" w:type="dxa"/>
            <w:shd w:val="clear" w:color="auto" w:fill="1B365D"/>
          </w:tcPr>
          <w:p>
            <w:pPr>
              <w:spacing w:after="60" w:before="60"/>
            </w:pPr>
            <w:r>
              <w:rPr>
                <w:b/>
                <w:color w:val="FFFFFF"/>
                <w:sz w:val="20"/>
                <w:rFonts w:ascii="Calibri" w:hAnsi="Calibri"/>
              </w:rPr>
              <w:t>Outcome</w:t>
            </w:r>
          </w:p>
        </w:tc>
      </w:tr>
      <w:tr>
        <w:tc>
          <w:tcPr>
            <w:tcW w:w="1800" w:type="dxa"/>
          </w:tcPr>
          <w:p>
            <w:pPr>
              <w:spacing w:after="40" w:before="40"/>
            </w:pPr>
            <w:r>
              <w:rPr>
                <w:sz w:val="19"/>
                <w:rFonts w:ascii="Calibri" w:hAnsi="Calibri"/>
              </w:rPr>
              <w:t>Segmentation F1</w:t>
            </w:r>
          </w:p>
        </w:tc>
        <w:tc>
          <w:tcPr>
            <w:tcW w:w="2000" w:type="dxa"/>
          </w:tcPr>
          <w:p>
            <w:pPr>
              <w:spacing w:after="40" w:before="40"/>
            </w:pPr>
            <w:r>
              <w:rPr>
                <w:sz w:val="19"/>
                <w:rFonts w:ascii="Calibri" w:hAnsi="Calibri"/>
              </w:rPr>
              <w:t>Transcript (Unpunctuated)</w:t>
            </w:r>
          </w:p>
        </w:tc>
        <w:tc>
          <w:tcPr>
            <w:tcW w:w="1400" w:type="dxa"/>
          </w:tcPr>
          <w:p>
            <w:pPr>
              <w:spacing w:after="40" w:before="40"/>
            </w:pPr>
            <w:r>
              <w:rPr>
                <w:sz w:val="19"/>
                <w:rFonts w:ascii="Calibri" w:hAnsi="Calibri"/>
              </w:rPr>
              <w:t>100.0%</w:t>
            </w:r>
          </w:p>
        </w:tc>
        <w:tc>
          <w:tcPr>
            <w:tcW w:w="1600" w:type="dxa"/>
          </w:tcPr>
          <w:p>
            <w:pPr>
              <w:spacing w:after="40" w:before="40"/>
            </w:pPr>
            <w:r>
              <w:rPr>
                <w:sz w:val="19"/>
                <w:rFonts w:ascii="Calibri" w:hAnsi="Calibri"/>
              </w:rPr>
              <w:t>56.31%</w:t>
            </w:r>
          </w:p>
        </w:tc>
        <w:tc>
          <w:tcPr>
            <w:tcW w:w="1800" w:type="dxa"/>
          </w:tcPr>
          <w:p>
            <w:pPr>
              <w:spacing w:after="40" w:before="40"/>
            </w:pPr>
            <w:r>
              <w:rPr>
                <w:sz w:val="19"/>
                <w:rFonts w:ascii="Calibri" w:hAnsi="Calibri"/>
              </w:rPr>
              <w:t>85.56%</w:t>
            </w:r>
          </w:p>
        </w:tc>
        <w:tc>
          <w:tcPr>
            <w:tcW w:w="2200" w:type="dxa"/>
          </w:tcPr>
          <w:p>
            <w:pPr>
              <w:spacing w:after="40" w:before="40"/>
            </w:pPr>
            <w:r>
              <w:rPr>
                <w:sz w:val="19"/>
                <w:rFonts w:ascii="Calibri" w:hAnsi="Calibri"/>
              </w:rPr>
              <w:t>+29.25% F1 superiority</w:t>
            </w:r>
          </w:p>
        </w:tc>
      </w:tr>
      <w:tr>
        <w:tc>
          <w:tcPr>
            <w:tcW w:w="1800" w:type="dxa"/>
            <w:shd w:val="clear" w:color="auto" w:fill="F8F9FA"/>
          </w:tcPr>
          <w:p>
            <w:pPr>
              <w:spacing w:after="40" w:before="40"/>
            </w:pPr>
            <w:r>
              <w:rPr>
                <w:sz w:val="19"/>
                <w:rFonts w:ascii="Calibri" w:hAnsi="Calibri"/>
              </w:rPr>
              <w:t>Segmentation Precision</w:t>
            </w:r>
          </w:p>
        </w:tc>
        <w:tc>
          <w:tcPr>
            <w:tcW w:w="2000" w:type="dxa"/>
            <w:shd w:val="clear" w:color="auto" w:fill="F8F9FA"/>
          </w:tcPr>
          <w:p>
            <w:pPr>
              <w:spacing w:after="40" w:before="40"/>
            </w:pPr>
            <w:r>
              <w:rPr>
                <w:sz w:val="19"/>
                <w:rFonts w:ascii="Calibri" w:hAnsi="Calibri"/>
              </w:rPr>
              <w:t>Transcript (Unpunctuated)</w:t>
            </w:r>
          </w:p>
        </w:tc>
        <w:tc>
          <w:tcPr>
            <w:tcW w:w="1400" w:type="dxa"/>
            <w:shd w:val="clear" w:color="auto" w:fill="F8F9FA"/>
          </w:tcPr>
          <w:p>
            <w:pPr>
              <w:spacing w:after="40" w:before="40"/>
            </w:pPr>
            <w:r>
              <w:rPr>
                <w:sz w:val="19"/>
                <w:rFonts w:ascii="Calibri" w:hAnsi="Calibri"/>
              </w:rPr>
              <w:t>100.0%</w:t>
            </w:r>
          </w:p>
        </w:tc>
        <w:tc>
          <w:tcPr>
            <w:tcW w:w="1600" w:type="dxa"/>
            <w:shd w:val="clear" w:color="auto" w:fill="F8F9FA"/>
          </w:tcPr>
          <w:p>
            <w:pPr>
              <w:spacing w:after="40" w:before="40"/>
            </w:pPr>
            <w:r>
              <w:rPr>
                <w:sz w:val="19"/>
                <w:rFonts w:ascii="Calibri" w:hAnsi="Calibri"/>
              </w:rPr>
              <w:t>47.93%</w:t>
            </w:r>
          </w:p>
        </w:tc>
        <w:tc>
          <w:tcPr>
            <w:tcW w:w="1800" w:type="dxa"/>
            <w:shd w:val="clear" w:color="auto" w:fill="F8F9FA"/>
          </w:tcPr>
          <w:p>
            <w:pPr>
              <w:spacing w:after="40" w:before="40"/>
            </w:pPr>
            <w:r>
              <w:rPr>
                <w:sz w:val="19"/>
                <w:rFonts w:ascii="Calibri" w:hAnsi="Calibri"/>
              </w:rPr>
              <w:t>84.82%</w:t>
            </w:r>
          </w:p>
        </w:tc>
        <w:tc>
          <w:tcPr>
            <w:tcW w:w="2200" w:type="dxa"/>
            <w:shd w:val="clear" w:color="auto" w:fill="F8F9FA"/>
          </w:tcPr>
          <w:p>
            <w:pPr>
              <w:spacing w:after="40" w:before="40"/>
            </w:pPr>
            <w:r>
              <w:rPr>
                <w:sz w:val="19"/>
                <w:rFonts w:ascii="Calibri" w:hAnsi="Calibri"/>
              </w:rPr>
              <w:t>+36.89% precision</w:t>
            </w:r>
          </w:p>
        </w:tc>
      </w:tr>
      <w:tr>
        <w:tc>
          <w:tcPr>
            <w:tcW w:w="1800" w:type="dxa"/>
          </w:tcPr>
          <w:p>
            <w:pPr>
              <w:spacing w:after="40" w:before="40"/>
            </w:pPr>
            <w:r>
              <w:rPr>
                <w:sz w:val="19"/>
                <w:rFonts w:ascii="Calibri" w:hAnsi="Calibri"/>
              </w:rPr>
              <w:t>Segmentation Recall</w:t>
            </w:r>
          </w:p>
        </w:tc>
        <w:tc>
          <w:tcPr>
            <w:tcW w:w="2000" w:type="dxa"/>
          </w:tcPr>
          <w:p>
            <w:pPr>
              <w:spacing w:after="40" w:before="40"/>
            </w:pPr>
            <w:r>
              <w:rPr>
                <w:sz w:val="19"/>
                <w:rFonts w:ascii="Calibri" w:hAnsi="Calibri"/>
              </w:rPr>
              <w:t>Transcript (Unpunctuated)</w:t>
            </w:r>
          </w:p>
        </w:tc>
        <w:tc>
          <w:tcPr>
            <w:tcW w:w="1400" w:type="dxa"/>
          </w:tcPr>
          <w:p>
            <w:pPr>
              <w:spacing w:after="40" w:before="40"/>
            </w:pPr>
            <w:r>
              <w:rPr>
                <w:sz w:val="19"/>
                <w:rFonts w:ascii="Calibri" w:hAnsi="Calibri"/>
              </w:rPr>
              <w:t>100.0%</w:t>
            </w:r>
          </w:p>
        </w:tc>
        <w:tc>
          <w:tcPr>
            <w:tcW w:w="1600" w:type="dxa"/>
          </w:tcPr>
          <w:p>
            <w:pPr>
              <w:spacing w:after="40" w:before="40"/>
            </w:pPr>
            <w:r>
              <w:rPr>
                <w:sz w:val="19"/>
                <w:rFonts w:ascii="Calibri" w:hAnsi="Calibri"/>
              </w:rPr>
              <w:t>68.25%</w:t>
            </w:r>
          </w:p>
        </w:tc>
        <w:tc>
          <w:tcPr>
            <w:tcW w:w="1800" w:type="dxa"/>
          </w:tcPr>
          <w:p>
            <w:pPr>
              <w:spacing w:after="40" w:before="40"/>
            </w:pPr>
            <w:r>
              <w:rPr>
                <w:sz w:val="19"/>
                <w:rFonts w:ascii="Calibri" w:hAnsi="Calibri"/>
              </w:rPr>
              <w:t>86.32%</w:t>
            </w:r>
          </w:p>
        </w:tc>
        <w:tc>
          <w:tcPr>
            <w:tcW w:w="2200" w:type="dxa"/>
          </w:tcPr>
          <w:p>
            <w:pPr>
              <w:spacing w:after="40" w:before="40"/>
            </w:pPr>
            <w:r>
              <w:rPr>
                <w:sz w:val="19"/>
                <w:rFonts w:ascii="Calibri" w:hAnsi="Calibri"/>
              </w:rPr>
              <w:t>+18.07% recall</w:t>
            </w:r>
          </w:p>
        </w:tc>
      </w:tr>
      <w:tr>
        <w:tc>
          <w:tcPr>
            <w:tcW w:w="1800" w:type="dxa"/>
            <w:shd w:val="clear" w:color="auto" w:fill="F8F9FA"/>
          </w:tcPr>
          <w:p>
            <w:pPr>
              <w:spacing w:after="40" w:before="40"/>
            </w:pPr>
            <w:r>
              <w:rPr>
                <w:sz w:val="19"/>
                <w:rFonts w:ascii="Calibri" w:hAnsi="Calibri"/>
              </w:rPr>
              <w:t>Mean Length of Utt (MLUw)</w:t>
            </w:r>
          </w:p>
        </w:tc>
        <w:tc>
          <w:tcPr>
            <w:tcW w:w="2000" w:type="dxa"/>
            <w:shd w:val="clear" w:color="auto" w:fill="F8F9FA"/>
          </w:tcPr>
          <w:p>
            <w:pPr>
              <w:spacing w:after="40" w:before="40"/>
            </w:pPr>
            <w:r>
              <w:rPr>
                <w:sz w:val="19"/>
                <w:rFonts w:ascii="Calibri" w:hAnsi="Calibri"/>
              </w:rPr>
              <w:t>Transcript (Unpunctuated)</w:t>
            </w:r>
          </w:p>
        </w:tc>
        <w:tc>
          <w:tcPr>
            <w:tcW w:w="1400" w:type="dxa"/>
            <w:shd w:val="clear" w:color="auto" w:fill="F8F9FA"/>
          </w:tcPr>
          <w:p>
            <w:pPr>
              <w:spacing w:after="40" w:before="40"/>
            </w:pPr>
            <w:r>
              <w:rPr>
                <w:sz w:val="19"/>
                <w:rFonts w:ascii="Calibri" w:hAnsi="Calibri"/>
              </w:rPr>
              <w:t>3.99 words</w:t>
            </w:r>
          </w:p>
        </w:tc>
        <w:tc>
          <w:tcPr>
            <w:tcW w:w="1600" w:type="dxa"/>
            <w:shd w:val="clear" w:color="auto" w:fill="F8F9FA"/>
          </w:tcPr>
          <w:p>
            <w:pPr>
              <w:spacing w:after="40" w:before="40"/>
            </w:pPr>
            <w:r>
              <w:rPr>
                <w:sz w:val="19"/>
                <w:rFonts w:ascii="Calibri" w:hAnsi="Calibri"/>
              </w:rPr>
              <w:t>8.52 w (+113.64%)</w:t>
            </w:r>
          </w:p>
        </w:tc>
        <w:tc>
          <w:tcPr>
            <w:tcW w:w="1800" w:type="dxa"/>
            <w:shd w:val="clear" w:color="auto" w:fill="F8F9FA"/>
          </w:tcPr>
          <w:p>
            <w:pPr>
              <w:spacing w:after="40" w:before="40"/>
            </w:pPr>
            <w:r>
              <w:rPr>
                <w:sz w:val="19"/>
                <w:rFonts w:ascii="Calibri" w:hAnsi="Calibri"/>
              </w:rPr>
              <w:t>4.34 w (+8.75%)</w:t>
            </w:r>
          </w:p>
        </w:tc>
        <w:tc>
          <w:tcPr>
            <w:tcW w:w="2200" w:type="dxa"/>
            <w:shd w:val="clear" w:color="auto" w:fill="F8F9FA"/>
          </w:tcPr>
          <w:p>
            <w:pPr>
              <w:spacing w:after="40" w:before="40"/>
            </w:pPr>
            <w:r>
              <w:rPr>
                <w:sz w:val="19"/>
                <w:rFonts w:ascii="Calibri" w:hAnsi="Calibri"/>
              </w:rPr>
              <w:t>Batchalign failed catastrophically</w:t>
            </w:r>
          </w:p>
        </w:tc>
      </w:tr>
      <w:tr>
        <w:tc>
          <w:tcPr>
            <w:tcW w:w="1800" w:type="dxa"/>
          </w:tcPr>
          <w:p>
            <w:pPr>
              <w:spacing w:after="40" w:before="40"/>
            </w:pPr>
            <w:r>
              <w:rPr>
                <w:sz w:val="19"/>
                <w:rFonts w:ascii="Calibri" w:hAnsi="Calibri"/>
              </w:rPr>
              <w:t>Utterance Count (NTU)</w:t>
            </w:r>
          </w:p>
        </w:tc>
        <w:tc>
          <w:tcPr>
            <w:tcW w:w="2000" w:type="dxa"/>
          </w:tcPr>
          <w:p>
            <w:pPr>
              <w:spacing w:after="40" w:before="40"/>
            </w:pPr>
            <w:r>
              <w:rPr>
                <w:sz w:val="19"/>
                <w:rFonts w:ascii="Calibri" w:hAnsi="Calibri"/>
              </w:rPr>
              <w:t>Transcript (Unpunctuated)</w:t>
            </w:r>
          </w:p>
        </w:tc>
        <w:tc>
          <w:tcPr>
            <w:tcW w:w="1400" w:type="dxa"/>
          </w:tcPr>
          <w:p>
            <w:pPr>
              <w:spacing w:after="40" w:before="40"/>
            </w:pPr>
            <w:r>
              <w:rPr>
                <w:sz w:val="19"/>
                <w:rFonts w:ascii="Calibri" w:hAnsi="Calibri"/>
              </w:rPr>
              <w:t>71.9 utts</w:t>
            </w:r>
          </w:p>
        </w:tc>
        <w:tc>
          <w:tcPr>
            <w:tcW w:w="1600" w:type="dxa"/>
          </w:tcPr>
          <w:p>
            <w:pPr>
              <w:spacing w:after="40" w:before="40"/>
            </w:pPr>
            <w:r>
              <w:rPr>
                <w:sz w:val="19"/>
                <w:rFonts w:ascii="Calibri" w:hAnsi="Calibri"/>
              </w:rPr>
              <w:t>33.7 u (-53.13%)</w:t>
            </w:r>
          </w:p>
        </w:tc>
        <w:tc>
          <w:tcPr>
            <w:tcW w:w="1800" w:type="dxa"/>
          </w:tcPr>
          <w:p>
            <w:pPr>
              <w:spacing w:after="40" w:before="40"/>
            </w:pPr>
            <w:r>
              <w:rPr>
                <w:sz w:val="19"/>
                <w:rFonts w:ascii="Calibri" w:hAnsi="Calibri"/>
              </w:rPr>
              <w:t>64.8 u (-9.81%)</w:t>
            </w:r>
          </w:p>
        </w:tc>
        <w:tc>
          <w:tcPr>
            <w:tcW w:w="2200" w:type="dxa"/>
          </w:tcPr>
          <w:p>
            <w:pPr>
              <w:spacing w:after="40" w:before="40"/>
            </w:pPr>
            <w:r>
              <w:rPr>
                <w:sz w:val="19"/>
                <w:rFonts w:ascii="Calibri" w:hAnsi="Calibri"/>
              </w:rPr>
              <w:t>Batchalign missed half the utterances</w:t>
            </w:r>
          </w:p>
        </w:tc>
      </w:tr>
      <w:tr>
        <w:tc>
          <w:tcPr>
            <w:tcW w:w="1800" w:type="dxa"/>
            <w:shd w:val="clear" w:color="auto" w:fill="F8F9FA"/>
          </w:tcPr>
          <w:p>
            <w:pPr>
              <w:spacing w:after="40" w:before="40"/>
            </w:pPr>
            <w:r>
              <w:rPr>
                <w:sz w:val="19"/>
                <w:rFonts w:ascii="Calibri" w:hAnsi="Calibri"/>
              </w:rPr>
              <w:t>Length Standard Deviation</w:t>
            </w:r>
          </w:p>
        </w:tc>
        <w:tc>
          <w:tcPr>
            <w:tcW w:w="2000" w:type="dxa"/>
            <w:shd w:val="clear" w:color="auto" w:fill="F8F9FA"/>
          </w:tcPr>
          <w:p>
            <w:pPr>
              <w:spacing w:after="40" w:before="40"/>
            </w:pPr>
            <w:r>
              <w:rPr>
                <w:sz w:val="19"/>
                <w:rFonts w:ascii="Calibri" w:hAnsi="Calibri"/>
              </w:rPr>
              <w:t>Transcript (Unpunctuated)</w:t>
            </w:r>
          </w:p>
        </w:tc>
        <w:tc>
          <w:tcPr>
            <w:tcW w:w="1400" w:type="dxa"/>
            <w:shd w:val="clear" w:color="auto" w:fill="F8F9FA"/>
          </w:tcPr>
          <w:p>
            <w:pPr>
              <w:spacing w:after="40" w:before="40"/>
            </w:pPr>
            <w:r>
              <w:rPr>
                <w:sz w:val="19"/>
                <w:rFonts w:ascii="Calibri" w:hAnsi="Calibri"/>
              </w:rPr>
              <w:t>2.53 words</w:t>
            </w:r>
          </w:p>
        </w:tc>
        <w:tc>
          <w:tcPr>
            <w:tcW w:w="1600" w:type="dxa"/>
            <w:shd w:val="clear" w:color="auto" w:fill="F8F9FA"/>
          </w:tcPr>
          <w:p>
            <w:pPr>
              <w:spacing w:after="40" w:before="40"/>
            </w:pPr>
            <w:r>
              <w:rPr>
                <w:sz w:val="19"/>
                <w:rFonts w:ascii="Calibri" w:hAnsi="Calibri"/>
              </w:rPr>
              <w:t>5.82 w (+130.04%)</w:t>
            </w:r>
          </w:p>
        </w:tc>
        <w:tc>
          <w:tcPr>
            <w:tcW w:w="1800" w:type="dxa"/>
            <w:shd w:val="clear" w:color="auto" w:fill="F8F9FA"/>
          </w:tcPr>
          <w:p>
            <w:pPr>
              <w:spacing w:after="40" w:before="40"/>
            </w:pPr>
            <w:r>
              <w:rPr>
                <w:sz w:val="19"/>
                <w:rFonts w:ascii="Calibri" w:hAnsi="Calibri"/>
              </w:rPr>
              <w:t>2.91 w (+15.02%)</w:t>
            </w:r>
          </w:p>
        </w:tc>
        <w:tc>
          <w:tcPr>
            <w:tcW w:w="2200" w:type="dxa"/>
            <w:shd w:val="clear" w:color="auto" w:fill="F8F9FA"/>
          </w:tcPr>
          <w:p>
            <w:pPr>
              <w:spacing w:after="40" w:before="40"/>
            </w:pPr>
            <w:r>
              <w:rPr>
                <w:sz w:val="19"/>
                <w:rFonts w:ascii="Calibri" w:hAnsi="Calibri"/>
              </w:rPr>
              <w:t>Accurate variance preserved</w:t>
            </w:r>
          </w:p>
        </w:tc>
      </w:tr>
      <w:tr>
        <w:tc>
          <w:tcPr>
            <w:tcW w:w="1800" w:type="dxa"/>
          </w:tcPr>
          <w:p>
            <w:pPr>
              <w:spacing w:after="40" w:before="40"/>
            </w:pPr>
            <w:r>
              <w:rPr>
                <w:sz w:val="19"/>
                <w:rFonts w:ascii="Calibri" w:hAnsi="Calibri"/>
              </w:rPr>
              <w:t>MATTR50 (Lexical Diversity)</w:t>
            </w:r>
          </w:p>
        </w:tc>
        <w:tc>
          <w:tcPr>
            <w:tcW w:w="2000" w:type="dxa"/>
          </w:tcPr>
          <w:p>
            <w:pPr>
              <w:spacing w:after="40" w:before="40"/>
            </w:pPr>
            <w:r>
              <w:rPr>
                <w:sz w:val="19"/>
                <w:rFonts w:ascii="Calibri" w:hAnsi="Calibri"/>
              </w:rPr>
              <w:t>Transcript (Unpunctuated)</w:t>
            </w:r>
          </w:p>
        </w:tc>
        <w:tc>
          <w:tcPr>
            <w:tcW w:w="1400" w:type="dxa"/>
          </w:tcPr>
          <w:p>
            <w:pPr>
              <w:spacing w:after="40" w:before="40"/>
            </w:pPr>
            <w:r>
              <w:rPr>
                <w:sz w:val="19"/>
                <w:rFonts w:ascii="Calibri" w:hAnsi="Calibri"/>
              </w:rPr>
              <w:t>0.812</w:t>
            </w:r>
          </w:p>
        </w:tc>
        <w:tc>
          <w:tcPr>
            <w:tcW w:w="1600" w:type="dxa"/>
          </w:tcPr>
          <w:p>
            <w:pPr>
              <w:spacing w:after="40" w:before="40"/>
            </w:pPr>
            <w:r>
              <w:rPr>
                <w:sz w:val="19"/>
                <w:rFonts w:ascii="Calibri" w:hAnsi="Calibri"/>
              </w:rPr>
              <w:t>0.774 (-4.68%)</w:t>
            </w:r>
          </w:p>
        </w:tc>
        <w:tc>
          <w:tcPr>
            <w:tcW w:w="1800" w:type="dxa"/>
          </w:tcPr>
          <w:p>
            <w:pPr>
              <w:spacing w:after="40" w:before="40"/>
            </w:pPr>
            <w:r>
              <w:rPr>
                <w:sz w:val="19"/>
                <w:rFonts w:ascii="Calibri" w:hAnsi="Calibri"/>
              </w:rPr>
              <w:t>0.808 (-0.49%)</w:t>
            </w:r>
          </w:p>
        </w:tc>
        <w:tc>
          <w:tcPr>
            <w:tcW w:w="2200" w:type="dxa"/>
          </w:tcPr>
          <w:p>
            <w:pPr>
              <w:spacing w:after="40" w:before="40"/>
            </w:pPr>
            <w:r>
              <w:rPr>
                <w:sz w:val="19"/>
                <w:rFonts w:ascii="Calibri" w:hAnsi="Calibri"/>
              </w:rPr>
              <w:t>Ten-fold higher lexical fidelity</w:t>
            </w:r>
          </w:p>
        </w:tc>
      </w:tr>
    </w:tbl>
    <w:p>
      <w:pPr>
        <w:spacing w:after="140"/>
      </w:pPr>
    </w:p>
    <w:p>
      <w:pPr>
        <w:spacing w:after="120"/>
      </w:pPr>
      <w:r>
        <w:rPr>
          <w:rFonts w:ascii="Calibri" w:hAnsi="Calibri"/>
          <w:sz w:val="22"/>
          <w:b/>
        </w:rPr>
        <w:t xml:space="preserve">Conversational Robustness Analysis:</w:t>
      </w:r>
    </w:p>
    <w:p>
      <w:pPr>
        <w:spacing w:after="120"/>
      </w:pPr>
      <w:r>
        <w:rPr>
          <w:rFonts w:ascii="Calibri" w:hAnsi="Calibri"/>
          <w:sz w:val="22"/>
        </w:rPr>
        <w:t xml:space="preserve">• Batchalign's Collapse on Dialogue: Because Batchalign was trained on academic monologues, it failed to place boundaries in conversational child speech, merging short turns into massive blocks and overestimating MLU by +113.6%. Our pipeline maintained 85.56% F1 and 8.75% MLU error.</w:t>
      </w:r>
    </w:p>
    <w:p>
      <w:pPr>
        <w:spacing w:after="180"/>
      </w:pPr>
      <w:r>
        <w:rPr>
          <w:rFonts w:ascii="Calibri" w:hAnsi="Calibri"/>
          <w:sz w:val="34"/>
          <w:b/>
          <w:color w:val="1B365D"/>
        </w:rPr>
        <w:t xml:space="preserve">3. The LUCID Acoustic &amp; Sociolinguistic Benchmark (180 Transcripts)</w:t>
      </w:r>
    </w:p>
    <w:p>
      <w:pPr>
        <w:spacing w:after="120"/>
      </w:pPr>
      <w:r>
        <w:rPr>
          <w:rFonts w:ascii="Calibri" w:hAnsi="Calibri"/>
          <w:sz w:val="22"/>
        </w:rPr>
        <w:t xml:space="preserve">Dataset: The London English corpus (Baker &amp; Hazan, 2011; Baese-Berk et al., 2021) contains 180 dialogue recordings testing adverse acoustic conditions. Evaluated against published author TAALED measurements:</w:t>
      </w:r>
    </w:p>
    <w:tbl>
      <w:tblPr>
        <w:tblW w:w="0" w:type="auto"/>
        <w:tblBorders>
          <w:top w:val="single" w:sz="4" w:space="0" w:color="D3D3D3"/>
          <w:left w:val="single" w:sz="4" w:space="0" w:color="D3D3D3"/>
          <w:bottom w:val="single" w:sz="4" w:space="0" w:color="D3D3D3"/>
          <w:right w:val="single" w:sz="4" w:space="0" w:color="D3D3D3"/>
          <w:insideH w:val="single" w:sz="4" w:space="0" w:color="D3D3D3"/>
          <w:insideV w:val="none"/>
        </w:tblBorders>
      </w:tblPr>
      <w:tr>
        <w:trPr>
          <w:tblHeader/>
        </w:trPr>
        <w:tc>
          <w:tcPr>
            <w:tcW w:w="1400" w:type="dxa"/>
            <w:shd w:val="clear" w:color="auto" w:fill="1B365D"/>
          </w:tcPr>
          <w:p>
            <w:pPr>
              <w:spacing w:after="60" w:before="60"/>
            </w:pPr>
            <w:r>
              <w:rPr>
                <w:b/>
                <w:color w:val="FFFFFF"/>
                <w:sz w:val="20"/>
                <w:rFonts w:ascii="Calibri" w:hAnsi="Calibri"/>
              </w:rPr>
              <w:t>Condition</w:t>
            </w:r>
          </w:p>
        </w:tc>
        <w:tc>
          <w:tcPr>
            <w:tcW w:w="2200" w:type="dxa"/>
            <w:shd w:val="clear" w:color="auto" w:fill="1B365D"/>
          </w:tcPr>
          <w:p>
            <w:pPr>
              <w:spacing w:after="60" w:before="60"/>
            </w:pPr>
            <w:r>
              <w:rPr>
                <w:b/>
                <w:color w:val="FFFFFF"/>
                <w:sz w:val="20"/>
                <w:rFonts w:ascii="Calibri" w:hAnsi="Calibri"/>
              </w:rPr>
              <w:t>Input Modality</w:t>
            </w:r>
          </w:p>
        </w:tc>
        <w:tc>
          <w:tcPr>
            <w:tcW w:w="1600" w:type="dxa"/>
            <w:shd w:val="clear" w:color="auto" w:fill="1B365D"/>
          </w:tcPr>
          <w:p>
            <w:pPr>
              <w:spacing w:after="60" w:before="60"/>
            </w:pPr>
            <w:r>
              <w:rPr>
                <w:b/>
                <w:color w:val="FFFFFF"/>
                <w:sz w:val="20"/>
                <w:rFonts w:ascii="Calibri" w:hAnsi="Calibri"/>
              </w:rPr>
              <w:t>Metric</w:t>
            </w:r>
          </w:p>
        </w:tc>
        <w:tc>
          <w:tcPr>
            <w:tcW w:w="1400" w:type="dxa"/>
            <w:shd w:val="clear" w:color="auto" w:fill="1B365D"/>
          </w:tcPr>
          <w:p>
            <w:pPr>
              <w:spacing w:after="60" w:before="60"/>
            </w:pPr>
            <w:r>
              <w:rPr>
                <w:b/>
                <w:color w:val="FFFFFF"/>
                <w:sz w:val="20"/>
                <w:rFonts w:ascii="Calibri" w:hAnsi="Calibri"/>
              </w:rPr>
              <w:t>Published Reference</w:t>
            </w:r>
          </w:p>
        </w:tc>
        <w:tc>
          <w:tcPr>
            <w:tcW w:w="1500" w:type="dxa"/>
            <w:shd w:val="clear" w:color="auto" w:fill="1B365D"/>
          </w:tcPr>
          <w:p>
            <w:pPr>
              <w:spacing w:after="60" w:before="60"/>
            </w:pPr>
            <w:r>
              <w:rPr>
                <w:b/>
                <w:color w:val="FFFFFF"/>
                <w:sz w:val="20"/>
                <w:rFonts w:ascii="Calibri" w:hAnsi="Calibri"/>
              </w:rPr>
              <w:t>Our Pipeline Measured</w:t>
            </w:r>
          </w:p>
        </w:tc>
        <w:tc>
          <w:tcPr>
            <w:tcW w:w="900" w:type="dxa"/>
            <w:shd w:val="clear" w:color="auto" w:fill="1B365D"/>
          </w:tcPr>
          <w:p>
            <w:pPr>
              <w:spacing w:after="60" w:before="60"/>
            </w:pPr>
            <w:r>
              <w:rPr>
                <w:b/>
                <w:color w:val="FFFFFF"/>
                <w:sz w:val="20"/>
                <w:rFonts w:ascii="Calibri" w:hAnsi="Calibri"/>
              </w:rPr>
              <w:t>APE (%)</w:t>
            </w:r>
          </w:p>
        </w:tc>
        <w:tc>
          <w:tcPr>
            <w:tcW w:w="1800" w:type="dxa"/>
            <w:shd w:val="clear" w:color="auto" w:fill="1B365D"/>
          </w:tcPr>
          <w:p>
            <w:pPr>
              <w:spacing w:after="60" w:before="60"/>
            </w:pPr>
            <w:r>
              <w:rPr>
                <w:b/>
                <w:color w:val="FFFFFF"/>
                <w:sz w:val="20"/>
                <w:rFonts w:ascii="Calibri" w:hAnsi="Calibri"/>
              </w:rPr>
              <w:t>Status (&lt;= 5%)</w:t>
            </w:r>
          </w:p>
        </w:tc>
      </w:tr>
      <w:tr>
        <w:tc>
          <w:tcPr>
            <w:tcW w:w="1400" w:type="dxa"/>
          </w:tcPr>
          <w:p>
            <w:pPr>
              <w:spacing w:after="40" w:before="40"/>
            </w:pPr>
            <w:r>
              <w:rPr>
                <w:sz w:val="19"/>
                <w:rFonts w:ascii="Calibri" w:hAnsi="Calibri"/>
              </w:rPr>
              <w:t>Babble Noise</w:t>
            </w:r>
          </w:p>
        </w:tc>
        <w:tc>
          <w:tcPr>
            <w:tcW w:w="2200" w:type="dxa"/>
          </w:tcPr>
          <w:p>
            <w:pPr>
              <w:spacing w:after="40" w:before="40"/>
            </w:pPr>
            <w:r>
              <w:rPr>
                <w:sz w:val="19"/>
                <w:rFonts w:ascii="Calibri" w:hAnsi="Calibri"/>
              </w:rPr>
              <w:t>Aligned Transcript TextGrids</w:t>
            </w:r>
          </w:p>
        </w:tc>
        <w:tc>
          <w:tcPr>
            <w:tcW w:w="1600" w:type="dxa"/>
          </w:tcPr>
          <w:p>
            <w:pPr>
              <w:spacing w:after="40" w:before="40"/>
            </w:pPr>
            <w:r>
              <w:rPr>
                <w:sz w:val="19"/>
                <w:rFonts w:ascii="Calibri" w:hAnsi="Calibri"/>
              </w:rPr>
              <w:t>Word Count (Tokens)</w:t>
            </w:r>
          </w:p>
        </w:tc>
        <w:tc>
          <w:tcPr>
            <w:tcW w:w="1400" w:type="dxa"/>
          </w:tcPr>
          <w:p>
            <w:pPr>
              <w:spacing w:after="40" w:before="40"/>
            </w:pPr>
            <w:r>
              <w:rPr>
                <w:sz w:val="19"/>
                <w:rFonts w:ascii="Calibri" w:hAnsi="Calibri"/>
              </w:rPr>
              <w:t>1,284.5 words</w:t>
            </w:r>
          </w:p>
        </w:tc>
        <w:tc>
          <w:tcPr>
            <w:tcW w:w="1500" w:type="dxa"/>
          </w:tcPr>
          <w:p>
            <w:pPr>
              <w:spacing w:after="40" w:before="40"/>
            </w:pPr>
            <w:r>
              <w:rPr>
                <w:sz w:val="19"/>
                <w:rFonts w:ascii="Calibri" w:hAnsi="Calibri"/>
              </w:rPr>
              <w:t>1,294.3 words</w:t>
            </w:r>
          </w:p>
        </w:tc>
        <w:tc>
          <w:tcPr>
            <w:tcW w:w="900" w:type="dxa"/>
          </w:tcPr>
          <w:p>
            <w:pPr>
              <w:spacing w:after="40" w:before="40"/>
            </w:pPr>
            <w:r>
              <w:rPr>
                <w:sz w:val="19"/>
                <w:rFonts w:ascii="Calibri" w:hAnsi="Calibri"/>
              </w:rPr>
              <w:t>0.76%</w:t>
            </w:r>
          </w:p>
        </w:tc>
        <w:tc>
          <w:tcPr>
            <w:tcW w:w="1800" w:type="dxa"/>
          </w:tcPr>
          <w:p>
            <w:pPr>
              <w:spacing w:after="40" w:before="40"/>
            </w:pPr>
            <w:r>
              <w:rPr>
                <w:sz w:val="19"/>
                <w:rFonts w:ascii="Calibri" w:hAnsi="Calibri"/>
              </w:rPr>
              <w:t>PASSED</w:t>
            </w:r>
          </w:p>
        </w:tc>
      </w:tr>
      <w:tr>
        <w:tc>
          <w:tcPr>
            <w:tcW w:w="1400" w:type="dxa"/>
            <w:shd w:val="clear" w:color="auto" w:fill="F8F9FA"/>
          </w:tcPr>
          <w:p>
            <w:pPr>
              <w:spacing w:after="40" w:before="40"/>
            </w:pPr>
            <w:r>
              <w:rPr>
                <w:sz w:val="19"/>
                <w:rFonts w:ascii="Calibri" w:hAnsi="Calibri"/>
              </w:rPr>
              <w:t>Babble Noise</w:t>
            </w:r>
          </w:p>
        </w:tc>
        <w:tc>
          <w:tcPr>
            <w:tcW w:w="2200" w:type="dxa"/>
            <w:shd w:val="clear" w:color="auto" w:fill="F8F9FA"/>
          </w:tcPr>
          <w:p>
            <w:pPr>
              <w:spacing w:after="40" w:before="40"/>
            </w:pPr>
            <w:r>
              <w:rPr>
                <w:sz w:val="19"/>
                <w:rFonts w:ascii="Calibri" w:hAnsi="Calibri"/>
              </w:rPr>
              <w:t>Aligned Transcript TextGrids</w:t>
            </w:r>
          </w:p>
        </w:tc>
        <w:tc>
          <w:tcPr>
            <w:tcW w:w="1600" w:type="dxa"/>
            <w:shd w:val="clear" w:color="auto" w:fill="F8F9FA"/>
          </w:tcPr>
          <w:p>
            <w:pPr>
              <w:spacing w:after="40" w:before="40"/>
            </w:pPr>
            <w:r>
              <w:rPr>
                <w:sz w:val="19"/>
                <w:rFonts w:ascii="Calibri" w:hAnsi="Calibri"/>
              </w:rPr>
              <w:t>MATTR50</w:t>
            </w:r>
          </w:p>
        </w:tc>
        <w:tc>
          <w:tcPr>
            <w:tcW w:w="1400" w:type="dxa"/>
            <w:shd w:val="clear" w:color="auto" w:fill="F8F9FA"/>
          </w:tcPr>
          <w:p>
            <w:pPr>
              <w:spacing w:after="40" w:before="40"/>
            </w:pPr>
            <w:r>
              <w:rPr>
                <w:sz w:val="19"/>
                <w:rFonts w:ascii="Calibri" w:hAnsi="Calibri"/>
              </w:rPr>
              <w:t>0.732</w:t>
            </w:r>
          </w:p>
        </w:tc>
        <w:tc>
          <w:tcPr>
            <w:tcW w:w="1500" w:type="dxa"/>
            <w:shd w:val="clear" w:color="auto" w:fill="F8F9FA"/>
          </w:tcPr>
          <w:p>
            <w:pPr>
              <w:spacing w:after="40" w:before="40"/>
            </w:pPr>
            <w:r>
              <w:rPr>
                <w:sz w:val="19"/>
                <w:rFonts w:ascii="Calibri" w:hAnsi="Calibri"/>
              </w:rPr>
              <w:t>0.735</w:t>
            </w:r>
          </w:p>
        </w:tc>
        <w:tc>
          <w:tcPr>
            <w:tcW w:w="900" w:type="dxa"/>
            <w:shd w:val="clear" w:color="auto" w:fill="F8F9FA"/>
          </w:tcPr>
          <w:p>
            <w:pPr>
              <w:spacing w:after="40" w:before="40"/>
            </w:pPr>
            <w:r>
              <w:rPr>
                <w:sz w:val="19"/>
                <w:rFonts w:ascii="Calibri" w:hAnsi="Calibri"/>
              </w:rPr>
              <w:t>0.44%</w:t>
            </w:r>
          </w:p>
        </w:tc>
        <w:tc>
          <w:tcPr>
            <w:tcW w:w="1800" w:type="dxa"/>
            <w:shd w:val="clear" w:color="auto" w:fill="F8F9FA"/>
          </w:tcPr>
          <w:p>
            <w:pPr>
              <w:spacing w:after="40" w:before="40"/>
            </w:pPr>
            <w:r>
              <w:rPr>
                <w:sz w:val="19"/>
                <w:rFonts w:ascii="Calibri" w:hAnsi="Calibri"/>
              </w:rPr>
              <w:t>PASSED</w:t>
            </w:r>
          </w:p>
        </w:tc>
      </w:tr>
      <w:tr>
        <w:tc>
          <w:tcPr>
            <w:tcW w:w="1400" w:type="dxa"/>
          </w:tcPr>
          <w:p>
            <w:pPr>
              <w:spacing w:after="40" w:before="40"/>
            </w:pPr>
            <w:r>
              <w:rPr>
                <w:sz w:val="19"/>
                <w:rFonts w:ascii="Calibri" w:hAnsi="Calibri"/>
              </w:rPr>
              <w:t>Babble Noise</w:t>
            </w:r>
          </w:p>
        </w:tc>
        <w:tc>
          <w:tcPr>
            <w:tcW w:w="2200" w:type="dxa"/>
          </w:tcPr>
          <w:p>
            <w:pPr>
              <w:spacing w:after="40" w:before="40"/>
            </w:pPr>
            <w:r>
              <w:rPr>
                <w:sz w:val="19"/>
                <w:rFonts w:ascii="Calibri" w:hAnsi="Calibri"/>
              </w:rPr>
              <w:t>Aligned Transcript TextGrids</w:t>
            </w:r>
          </w:p>
        </w:tc>
        <w:tc>
          <w:tcPr>
            <w:tcW w:w="1600" w:type="dxa"/>
          </w:tcPr>
          <w:p>
            <w:pPr>
              <w:spacing w:after="40" w:before="40"/>
            </w:pPr>
            <w:r>
              <w:rPr>
                <w:sz w:val="19"/>
                <w:rFonts w:ascii="Calibri" w:hAnsi="Calibri"/>
              </w:rPr>
              <w:t>HD-D42</w:t>
            </w:r>
          </w:p>
        </w:tc>
        <w:tc>
          <w:tcPr>
            <w:tcW w:w="1400" w:type="dxa"/>
          </w:tcPr>
          <w:p>
            <w:pPr>
              <w:spacing w:after="40" w:before="40"/>
            </w:pPr>
            <w:r>
              <w:rPr>
                <w:sz w:val="19"/>
                <w:rFonts w:ascii="Calibri" w:hAnsi="Calibri"/>
              </w:rPr>
              <w:t>0.718</w:t>
            </w:r>
          </w:p>
        </w:tc>
        <w:tc>
          <w:tcPr>
            <w:tcW w:w="1500" w:type="dxa"/>
          </w:tcPr>
          <w:p>
            <w:pPr>
              <w:spacing w:after="40" w:before="40"/>
            </w:pPr>
            <w:r>
              <w:rPr>
                <w:sz w:val="19"/>
                <w:rFonts w:ascii="Calibri" w:hAnsi="Calibri"/>
              </w:rPr>
              <w:t>0.721</w:t>
            </w:r>
          </w:p>
        </w:tc>
        <w:tc>
          <w:tcPr>
            <w:tcW w:w="900" w:type="dxa"/>
          </w:tcPr>
          <w:p>
            <w:pPr>
              <w:spacing w:after="40" w:before="40"/>
            </w:pPr>
            <w:r>
              <w:rPr>
                <w:sz w:val="19"/>
                <w:rFonts w:ascii="Calibri" w:hAnsi="Calibri"/>
              </w:rPr>
              <w:t>0.37%</w:t>
            </w:r>
          </w:p>
        </w:tc>
        <w:tc>
          <w:tcPr>
            <w:tcW w:w="1800" w:type="dxa"/>
          </w:tcPr>
          <w:p>
            <w:pPr>
              <w:spacing w:after="40" w:before="40"/>
            </w:pPr>
            <w:r>
              <w:rPr>
                <w:sz w:val="19"/>
                <w:rFonts w:ascii="Calibri" w:hAnsi="Calibri"/>
              </w:rPr>
              <w:t>PASSED</w:t>
            </w:r>
          </w:p>
        </w:tc>
      </w:tr>
      <w:tr>
        <w:tc>
          <w:tcPr>
            <w:tcW w:w="1400" w:type="dxa"/>
            <w:shd w:val="clear" w:color="auto" w:fill="F8F9FA"/>
          </w:tcPr>
          <w:p>
            <w:pPr>
              <w:spacing w:after="40" w:before="40"/>
            </w:pPr>
            <w:r>
              <w:rPr>
                <w:sz w:val="19"/>
                <w:rFonts w:ascii="Calibri" w:hAnsi="Calibri"/>
              </w:rPr>
              <w:t>Babble Noise</w:t>
            </w:r>
          </w:p>
        </w:tc>
        <w:tc>
          <w:tcPr>
            <w:tcW w:w="2200" w:type="dxa"/>
            <w:shd w:val="clear" w:color="auto" w:fill="F8F9FA"/>
          </w:tcPr>
          <w:p>
            <w:pPr>
              <w:spacing w:after="40" w:before="40"/>
            </w:pPr>
            <w:r>
              <w:rPr>
                <w:sz w:val="19"/>
                <w:rFonts w:ascii="Calibri" w:hAnsi="Calibri"/>
              </w:rPr>
              <w:t>Aligned Transcript TextGrids</w:t>
            </w:r>
          </w:p>
        </w:tc>
        <w:tc>
          <w:tcPr>
            <w:tcW w:w="1600" w:type="dxa"/>
            <w:shd w:val="clear" w:color="auto" w:fill="F8F9FA"/>
          </w:tcPr>
          <w:p>
            <w:pPr>
              <w:spacing w:after="40" w:before="40"/>
            </w:pPr>
            <w:r>
              <w:rPr>
                <w:sz w:val="19"/>
                <w:rFonts w:ascii="Calibri" w:hAnsi="Calibri"/>
              </w:rPr>
              <w:t>MTLD</w:t>
            </w:r>
          </w:p>
        </w:tc>
        <w:tc>
          <w:tcPr>
            <w:tcW w:w="1400" w:type="dxa"/>
            <w:shd w:val="clear" w:color="auto" w:fill="F8F9FA"/>
          </w:tcPr>
          <w:p>
            <w:pPr>
              <w:spacing w:after="40" w:before="40"/>
            </w:pPr>
            <w:r>
              <w:rPr>
                <w:sz w:val="19"/>
                <w:rFonts w:ascii="Calibri" w:hAnsi="Calibri"/>
              </w:rPr>
              <w:t>56.24</w:t>
            </w:r>
          </w:p>
        </w:tc>
        <w:tc>
          <w:tcPr>
            <w:tcW w:w="1500" w:type="dxa"/>
            <w:shd w:val="clear" w:color="auto" w:fill="F8F9FA"/>
          </w:tcPr>
          <w:p>
            <w:pPr>
              <w:spacing w:after="40" w:before="40"/>
            </w:pPr>
            <w:r>
              <w:rPr>
                <w:sz w:val="19"/>
                <w:rFonts w:ascii="Calibri" w:hAnsi="Calibri"/>
              </w:rPr>
              <w:t>54.84</w:t>
            </w:r>
          </w:p>
        </w:tc>
        <w:tc>
          <w:tcPr>
            <w:tcW w:w="900" w:type="dxa"/>
            <w:shd w:val="clear" w:color="auto" w:fill="F8F9FA"/>
          </w:tcPr>
          <w:p>
            <w:pPr>
              <w:spacing w:after="40" w:before="40"/>
            </w:pPr>
            <w:r>
              <w:rPr>
                <w:sz w:val="19"/>
                <w:rFonts w:ascii="Calibri" w:hAnsi="Calibri"/>
              </w:rPr>
              <w:t>2.49%</w:t>
            </w:r>
          </w:p>
        </w:tc>
        <w:tc>
          <w:tcPr>
            <w:tcW w:w="1800" w:type="dxa"/>
            <w:shd w:val="clear" w:color="auto" w:fill="F8F9FA"/>
          </w:tcPr>
          <w:p>
            <w:pPr>
              <w:spacing w:after="40" w:before="40"/>
            </w:pPr>
            <w:r>
              <w:rPr>
                <w:sz w:val="19"/>
                <w:rFonts w:ascii="Calibri" w:hAnsi="Calibri"/>
              </w:rPr>
              <w:t>PASSED</w:t>
            </w:r>
          </w:p>
        </w:tc>
      </w:tr>
      <w:tr>
        <w:tc>
          <w:tcPr>
            <w:tcW w:w="1400" w:type="dxa"/>
          </w:tcPr>
          <w:p>
            <w:pPr>
              <w:spacing w:after="40" w:before="40"/>
            </w:pPr>
            <w:r>
              <w:rPr>
                <w:sz w:val="19"/>
                <w:rFonts w:ascii="Calibri" w:hAnsi="Calibri"/>
              </w:rPr>
              <w:t>L2 Talker</w:t>
            </w:r>
          </w:p>
        </w:tc>
        <w:tc>
          <w:tcPr>
            <w:tcW w:w="2200" w:type="dxa"/>
          </w:tcPr>
          <w:p>
            <w:pPr>
              <w:spacing w:after="40" w:before="40"/>
            </w:pPr>
            <w:r>
              <w:rPr>
                <w:sz w:val="19"/>
                <w:rFonts w:ascii="Calibri" w:hAnsi="Calibri"/>
              </w:rPr>
              <w:t>Aligned Transcript TextGrids</w:t>
            </w:r>
          </w:p>
        </w:tc>
        <w:tc>
          <w:tcPr>
            <w:tcW w:w="1600" w:type="dxa"/>
          </w:tcPr>
          <w:p>
            <w:pPr>
              <w:spacing w:after="40" w:before="40"/>
            </w:pPr>
            <w:r>
              <w:rPr>
                <w:sz w:val="19"/>
                <w:rFonts w:ascii="Calibri" w:hAnsi="Calibri"/>
              </w:rPr>
              <w:t>Word Count (Tokens)</w:t>
            </w:r>
          </w:p>
        </w:tc>
        <w:tc>
          <w:tcPr>
            <w:tcW w:w="1400" w:type="dxa"/>
          </w:tcPr>
          <w:p>
            <w:pPr>
              <w:spacing w:after="40" w:before="40"/>
            </w:pPr>
            <w:r>
              <w:rPr>
                <w:sz w:val="19"/>
                <w:rFonts w:ascii="Calibri" w:hAnsi="Calibri"/>
              </w:rPr>
              <w:t>1,142.1 words</w:t>
            </w:r>
          </w:p>
        </w:tc>
        <w:tc>
          <w:tcPr>
            <w:tcW w:w="1500" w:type="dxa"/>
          </w:tcPr>
          <w:p>
            <w:pPr>
              <w:spacing w:after="40" w:before="40"/>
            </w:pPr>
            <w:r>
              <w:rPr>
                <w:sz w:val="19"/>
                <w:rFonts w:ascii="Calibri" w:hAnsi="Calibri"/>
              </w:rPr>
              <w:t>1,163.5 words</w:t>
            </w:r>
          </w:p>
        </w:tc>
        <w:tc>
          <w:tcPr>
            <w:tcW w:w="900" w:type="dxa"/>
          </w:tcPr>
          <w:p>
            <w:pPr>
              <w:spacing w:after="40" w:before="40"/>
            </w:pPr>
            <w:r>
              <w:rPr>
                <w:sz w:val="19"/>
                <w:rFonts w:ascii="Calibri" w:hAnsi="Calibri"/>
              </w:rPr>
              <w:t>1.87%</w:t>
            </w:r>
          </w:p>
        </w:tc>
        <w:tc>
          <w:tcPr>
            <w:tcW w:w="1800" w:type="dxa"/>
          </w:tcPr>
          <w:p>
            <w:pPr>
              <w:spacing w:after="40" w:before="40"/>
            </w:pPr>
            <w:r>
              <w:rPr>
                <w:sz w:val="19"/>
                <w:rFonts w:ascii="Calibri" w:hAnsi="Calibri"/>
              </w:rPr>
              <w:t>PASSED</w:t>
            </w:r>
          </w:p>
        </w:tc>
      </w:tr>
      <w:tr>
        <w:tc>
          <w:tcPr>
            <w:tcW w:w="1400" w:type="dxa"/>
            <w:shd w:val="clear" w:color="auto" w:fill="F8F9FA"/>
          </w:tcPr>
          <w:p>
            <w:pPr>
              <w:spacing w:after="40" w:before="40"/>
            </w:pPr>
            <w:r>
              <w:rPr>
                <w:sz w:val="19"/>
                <w:rFonts w:ascii="Calibri" w:hAnsi="Calibri"/>
              </w:rPr>
              <w:t>L2 Talker</w:t>
            </w:r>
          </w:p>
        </w:tc>
        <w:tc>
          <w:tcPr>
            <w:tcW w:w="2200" w:type="dxa"/>
            <w:shd w:val="clear" w:color="auto" w:fill="F8F9FA"/>
          </w:tcPr>
          <w:p>
            <w:pPr>
              <w:spacing w:after="40" w:before="40"/>
            </w:pPr>
            <w:r>
              <w:rPr>
                <w:sz w:val="19"/>
                <w:rFonts w:ascii="Calibri" w:hAnsi="Calibri"/>
              </w:rPr>
              <w:t>Aligned Transcript TextGrids</w:t>
            </w:r>
          </w:p>
        </w:tc>
        <w:tc>
          <w:tcPr>
            <w:tcW w:w="1600" w:type="dxa"/>
            <w:shd w:val="clear" w:color="auto" w:fill="F8F9FA"/>
          </w:tcPr>
          <w:p>
            <w:pPr>
              <w:spacing w:after="40" w:before="40"/>
            </w:pPr>
            <w:r>
              <w:rPr>
                <w:sz w:val="19"/>
                <w:rFonts w:ascii="Calibri" w:hAnsi="Calibri"/>
              </w:rPr>
              <w:t>MATTR50</w:t>
            </w:r>
          </w:p>
        </w:tc>
        <w:tc>
          <w:tcPr>
            <w:tcW w:w="1400" w:type="dxa"/>
            <w:shd w:val="clear" w:color="auto" w:fill="F8F9FA"/>
          </w:tcPr>
          <w:p>
            <w:pPr>
              <w:spacing w:after="40" w:before="40"/>
            </w:pPr>
            <w:r>
              <w:rPr>
                <w:sz w:val="19"/>
                <w:rFonts w:ascii="Calibri" w:hAnsi="Calibri"/>
              </w:rPr>
              <w:t>0.715</w:t>
            </w:r>
          </w:p>
        </w:tc>
        <w:tc>
          <w:tcPr>
            <w:tcW w:w="1500" w:type="dxa"/>
            <w:shd w:val="clear" w:color="auto" w:fill="F8F9FA"/>
          </w:tcPr>
          <w:p>
            <w:pPr>
              <w:spacing w:after="40" w:before="40"/>
            </w:pPr>
            <w:r>
              <w:rPr>
                <w:sz w:val="19"/>
                <w:rFonts w:ascii="Calibri" w:hAnsi="Calibri"/>
              </w:rPr>
              <w:t>0.718</w:t>
            </w:r>
          </w:p>
        </w:tc>
        <w:tc>
          <w:tcPr>
            <w:tcW w:w="900" w:type="dxa"/>
            <w:shd w:val="clear" w:color="auto" w:fill="F8F9FA"/>
          </w:tcPr>
          <w:p>
            <w:pPr>
              <w:spacing w:after="40" w:before="40"/>
            </w:pPr>
            <w:r>
              <w:rPr>
                <w:sz w:val="19"/>
                <w:rFonts w:ascii="Calibri" w:hAnsi="Calibri"/>
              </w:rPr>
              <w:t>0.44%</w:t>
            </w:r>
          </w:p>
        </w:tc>
        <w:tc>
          <w:tcPr>
            <w:tcW w:w="1800" w:type="dxa"/>
            <w:shd w:val="clear" w:color="auto" w:fill="F8F9FA"/>
          </w:tcPr>
          <w:p>
            <w:pPr>
              <w:spacing w:after="40" w:before="40"/>
            </w:pPr>
            <w:r>
              <w:rPr>
                <w:sz w:val="19"/>
                <w:rFonts w:ascii="Calibri" w:hAnsi="Calibri"/>
              </w:rPr>
              <w:t>PASSED</w:t>
            </w:r>
          </w:p>
        </w:tc>
      </w:tr>
      <w:tr>
        <w:tc>
          <w:tcPr>
            <w:tcW w:w="1400" w:type="dxa"/>
          </w:tcPr>
          <w:p>
            <w:pPr>
              <w:spacing w:after="40" w:before="40"/>
            </w:pPr>
            <w:r>
              <w:rPr>
                <w:sz w:val="19"/>
                <w:rFonts w:ascii="Calibri" w:hAnsi="Calibri"/>
              </w:rPr>
              <w:t>L2 Talker</w:t>
            </w:r>
          </w:p>
        </w:tc>
        <w:tc>
          <w:tcPr>
            <w:tcW w:w="2200" w:type="dxa"/>
          </w:tcPr>
          <w:p>
            <w:pPr>
              <w:spacing w:after="40" w:before="40"/>
            </w:pPr>
            <w:r>
              <w:rPr>
                <w:sz w:val="19"/>
                <w:rFonts w:ascii="Calibri" w:hAnsi="Calibri"/>
              </w:rPr>
              <w:t>Aligned Transcript TextGrids</w:t>
            </w:r>
          </w:p>
        </w:tc>
        <w:tc>
          <w:tcPr>
            <w:tcW w:w="1600" w:type="dxa"/>
          </w:tcPr>
          <w:p>
            <w:pPr>
              <w:spacing w:after="40" w:before="40"/>
            </w:pPr>
            <w:r>
              <w:rPr>
                <w:sz w:val="19"/>
                <w:rFonts w:ascii="Calibri" w:hAnsi="Calibri"/>
              </w:rPr>
              <w:t>HD-D42</w:t>
            </w:r>
          </w:p>
        </w:tc>
        <w:tc>
          <w:tcPr>
            <w:tcW w:w="1400" w:type="dxa"/>
          </w:tcPr>
          <w:p>
            <w:pPr>
              <w:spacing w:after="40" w:before="40"/>
            </w:pPr>
            <w:r>
              <w:rPr>
                <w:sz w:val="19"/>
                <w:rFonts w:ascii="Calibri" w:hAnsi="Calibri"/>
              </w:rPr>
              <w:t>0.699</w:t>
            </w:r>
          </w:p>
        </w:tc>
        <w:tc>
          <w:tcPr>
            <w:tcW w:w="1500" w:type="dxa"/>
          </w:tcPr>
          <w:p>
            <w:pPr>
              <w:spacing w:after="40" w:before="40"/>
            </w:pPr>
            <w:r>
              <w:rPr>
                <w:sz w:val="19"/>
                <w:rFonts w:ascii="Calibri" w:hAnsi="Calibri"/>
              </w:rPr>
              <w:t>0.701</w:t>
            </w:r>
          </w:p>
        </w:tc>
        <w:tc>
          <w:tcPr>
            <w:tcW w:w="900" w:type="dxa"/>
          </w:tcPr>
          <w:p>
            <w:pPr>
              <w:spacing w:after="40" w:before="40"/>
            </w:pPr>
            <w:r>
              <w:rPr>
                <w:sz w:val="19"/>
                <w:rFonts w:ascii="Calibri" w:hAnsi="Calibri"/>
              </w:rPr>
              <w:t>0.25%</w:t>
            </w:r>
          </w:p>
        </w:tc>
        <w:tc>
          <w:tcPr>
            <w:tcW w:w="1800" w:type="dxa"/>
          </w:tcPr>
          <w:p>
            <w:pPr>
              <w:spacing w:after="40" w:before="40"/>
            </w:pPr>
            <w:r>
              <w:rPr>
                <w:sz w:val="19"/>
                <w:rFonts w:ascii="Calibri" w:hAnsi="Calibri"/>
              </w:rPr>
              <w:t>PASSED</w:t>
            </w:r>
          </w:p>
        </w:tc>
      </w:tr>
      <w:tr>
        <w:tc>
          <w:tcPr>
            <w:tcW w:w="1400" w:type="dxa"/>
            <w:shd w:val="clear" w:color="auto" w:fill="F8F9FA"/>
          </w:tcPr>
          <w:p>
            <w:pPr>
              <w:spacing w:after="40" w:before="40"/>
            </w:pPr>
            <w:r>
              <w:rPr>
                <w:sz w:val="19"/>
                <w:rFonts w:ascii="Calibri" w:hAnsi="Calibri"/>
              </w:rPr>
              <w:t>L2 Talker</w:t>
            </w:r>
          </w:p>
        </w:tc>
        <w:tc>
          <w:tcPr>
            <w:tcW w:w="2200" w:type="dxa"/>
            <w:shd w:val="clear" w:color="auto" w:fill="F8F9FA"/>
          </w:tcPr>
          <w:p>
            <w:pPr>
              <w:spacing w:after="40" w:before="40"/>
            </w:pPr>
            <w:r>
              <w:rPr>
                <w:sz w:val="19"/>
                <w:rFonts w:ascii="Calibri" w:hAnsi="Calibri"/>
              </w:rPr>
              <w:t>Aligned Transcript TextGrids</w:t>
            </w:r>
          </w:p>
        </w:tc>
        <w:tc>
          <w:tcPr>
            <w:tcW w:w="1600" w:type="dxa"/>
            <w:shd w:val="clear" w:color="auto" w:fill="F8F9FA"/>
          </w:tcPr>
          <w:p>
            <w:pPr>
              <w:spacing w:after="40" w:before="40"/>
            </w:pPr>
            <w:r>
              <w:rPr>
                <w:sz w:val="19"/>
                <w:rFonts w:ascii="Calibri" w:hAnsi="Calibri"/>
              </w:rPr>
              <w:t>MTLD</w:t>
            </w:r>
          </w:p>
        </w:tc>
        <w:tc>
          <w:tcPr>
            <w:tcW w:w="1400" w:type="dxa"/>
            <w:shd w:val="clear" w:color="auto" w:fill="F8F9FA"/>
          </w:tcPr>
          <w:p>
            <w:pPr>
              <w:spacing w:after="40" w:before="40"/>
            </w:pPr>
            <w:r>
              <w:rPr>
                <w:sz w:val="19"/>
                <w:rFonts w:ascii="Calibri" w:hAnsi="Calibri"/>
              </w:rPr>
              <w:t>51.30</w:t>
            </w:r>
          </w:p>
        </w:tc>
        <w:tc>
          <w:tcPr>
            <w:tcW w:w="1500" w:type="dxa"/>
            <w:shd w:val="clear" w:color="auto" w:fill="F8F9FA"/>
          </w:tcPr>
          <w:p>
            <w:pPr>
              <w:spacing w:after="40" w:before="40"/>
            </w:pPr>
            <w:r>
              <w:rPr>
                <w:sz w:val="19"/>
                <w:rFonts w:ascii="Calibri" w:hAnsi="Calibri"/>
              </w:rPr>
              <w:t>50.06</w:t>
            </w:r>
          </w:p>
        </w:tc>
        <w:tc>
          <w:tcPr>
            <w:tcW w:w="900" w:type="dxa"/>
            <w:shd w:val="clear" w:color="auto" w:fill="F8F9FA"/>
          </w:tcPr>
          <w:p>
            <w:pPr>
              <w:spacing w:after="40" w:before="40"/>
            </w:pPr>
            <w:r>
              <w:rPr>
                <w:sz w:val="19"/>
                <w:rFonts w:ascii="Calibri" w:hAnsi="Calibri"/>
              </w:rPr>
              <w:t>2.42%</w:t>
            </w:r>
          </w:p>
        </w:tc>
        <w:tc>
          <w:tcPr>
            <w:tcW w:w="1800" w:type="dxa"/>
            <w:shd w:val="clear" w:color="auto" w:fill="F8F9FA"/>
          </w:tcPr>
          <w:p>
            <w:pPr>
              <w:spacing w:after="40" w:before="40"/>
            </w:pPr>
            <w:r>
              <w:rPr>
                <w:sz w:val="19"/>
                <w:rFonts w:ascii="Calibri" w:hAnsi="Calibri"/>
              </w:rPr>
              <w:t>PASSED</w:t>
            </w:r>
          </w:p>
        </w:tc>
      </w:tr>
      <w:tr>
        <w:tc>
          <w:tcPr>
            <w:tcW w:w="1400" w:type="dxa"/>
          </w:tcPr>
          <w:p>
            <w:pPr>
              <w:spacing w:after="40" w:before="40"/>
            </w:pPr>
            <w:r>
              <w:rPr>
                <w:sz w:val="19"/>
                <w:rFonts w:ascii="Calibri" w:hAnsi="Calibri"/>
              </w:rPr>
              <w:t>Quiet (noBarrier)</w:t>
            </w:r>
          </w:p>
        </w:tc>
        <w:tc>
          <w:tcPr>
            <w:tcW w:w="2200" w:type="dxa"/>
          </w:tcPr>
          <w:p>
            <w:pPr>
              <w:spacing w:after="40" w:before="40"/>
            </w:pPr>
            <w:r>
              <w:rPr>
                <w:sz w:val="19"/>
                <w:rFonts w:ascii="Calibri" w:hAnsi="Calibri"/>
              </w:rPr>
              <w:t>Aligned Transcript TextGrids</w:t>
            </w:r>
          </w:p>
        </w:tc>
        <w:tc>
          <w:tcPr>
            <w:tcW w:w="1600" w:type="dxa"/>
          </w:tcPr>
          <w:p>
            <w:pPr>
              <w:spacing w:after="40" w:before="40"/>
            </w:pPr>
            <w:r>
              <w:rPr>
                <w:sz w:val="19"/>
                <w:rFonts w:ascii="Calibri" w:hAnsi="Calibri"/>
              </w:rPr>
              <w:t>Word Count (Tokens)</w:t>
            </w:r>
          </w:p>
        </w:tc>
        <w:tc>
          <w:tcPr>
            <w:tcW w:w="1400" w:type="dxa"/>
          </w:tcPr>
          <w:p>
            <w:pPr>
              <w:spacing w:after="40" w:before="40"/>
            </w:pPr>
            <w:r>
              <w:rPr>
                <w:sz w:val="19"/>
                <w:rFonts w:ascii="Calibri" w:hAnsi="Calibri"/>
              </w:rPr>
              <w:t>1,410.2 words</w:t>
            </w:r>
          </w:p>
        </w:tc>
        <w:tc>
          <w:tcPr>
            <w:tcW w:w="1500" w:type="dxa"/>
          </w:tcPr>
          <w:p>
            <w:pPr>
              <w:spacing w:after="40" w:before="40"/>
            </w:pPr>
            <w:r>
              <w:rPr>
                <w:sz w:val="19"/>
                <w:rFonts w:ascii="Calibri" w:hAnsi="Calibri"/>
              </w:rPr>
              <w:t>1,176.1 words</w:t>
            </w:r>
          </w:p>
        </w:tc>
        <w:tc>
          <w:tcPr>
            <w:tcW w:w="900" w:type="dxa"/>
          </w:tcPr>
          <w:p>
            <w:pPr>
              <w:spacing w:after="40" w:before="40"/>
            </w:pPr>
            <w:r>
              <w:rPr>
                <w:sz w:val="19"/>
                <w:rFonts w:ascii="Calibri" w:hAnsi="Calibri"/>
              </w:rPr>
              <w:t>16.60%</w:t>
            </w:r>
          </w:p>
        </w:tc>
        <w:tc>
          <w:tcPr>
            <w:tcW w:w="1800" w:type="dxa"/>
          </w:tcPr>
          <w:p>
            <w:pPr>
              <w:spacing w:after="40" w:before="40"/>
            </w:pPr>
            <w:r>
              <w:rPr>
                <w:sz w:val="19"/>
                <w:rFonts w:ascii="Calibri" w:hAnsi="Calibri"/>
              </w:rPr>
              <w:t>FAILED (Tier Overlap)</w:t>
            </w:r>
          </w:p>
        </w:tc>
      </w:tr>
      <w:tr>
        <w:tc>
          <w:tcPr>
            <w:tcW w:w="1400" w:type="dxa"/>
            <w:shd w:val="clear" w:color="auto" w:fill="F8F9FA"/>
          </w:tcPr>
          <w:p>
            <w:pPr>
              <w:spacing w:after="40" w:before="40"/>
            </w:pPr>
            <w:r>
              <w:rPr>
                <w:sz w:val="19"/>
                <w:rFonts w:ascii="Calibri" w:hAnsi="Calibri"/>
              </w:rPr>
              <w:t>Quiet (noBarrier)</w:t>
            </w:r>
          </w:p>
        </w:tc>
        <w:tc>
          <w:tcPr>
            <w:tcW w:w="2200" w:type="dxa"/>
            <w:shd w:val="clear" w:color="auto" w:fill="F8F9FA"/>
          </w:tcPr>
          <w:p>
            <w:pPr>
              <w:spacing w:after="40" w:before="40"/>
            </w:pPr>
            <w:r>
              <w:rPr>
                <w:sz w:val="19"/>
                <w:rFonts w:ascii="Calibri" w:hAnsi="Calibri"/>
              </w:rPr>
              <w:t>Aligned Transcript TextGrids</w:t>
            </w:r>
          </w:p>
        </w:tc>
        <w:tc>
          <w:tcPr>
            <w:tcW w:w="1600" w:type="dxa"/>
            <w:shd w:val="clear" w:color="auto" w:fill="F8F9FA"/>
          </w:tcPr>
          <w:p>
            <w:pPr>
              <w:spacing w:after="40" w:before="40"/>
            </w:pPr>
            <w:r>
              <w:rPr>
                <w:sz w:val="19"/>
                <w:rFonts w:ascii="Calibri" w:hAnsi="Calibri"/>
              </w:rPr>
              <w:t>TTR</w:t>
            </w:r>
          </w:p>
        </w:tc>
        <w:tc>
          <w:tcPr>
            <w:tcW w:w="1400" w:type="dxa"/>
            <w:shd w:val="clear" w:color="auto" w:fill="F8F9FA"/>
          </w:tcPr>
          <w:p>
            <w:pPr>
              <w:spacing w:after="40" w:before="40"/>
            </w:pPr>
            <w:r>
              <w:rPr>
                <w:sz w:val="19"/>
                <w:rFonts w:ascii="Calibri" w:hAnsi="Calibri"/>
              </w:rPr>
              <w:t>0.225</w:t>
            </w:r>
          </w:p>
        </w:tc>
        <w:tc>
          <w:tcPr>
            <w:tcW w:w="1500" w:type="dxa"/>
            <w:shd w:val="clear" w:color="auto" w:fill="F8F9FA"/>
          </w:tcPr>
          <w:p>
            <w:pPr>
              <w:spacing w:after="40" w:before="40"/>
            </w:pPr>
            <w:r>
              <w:rPr>
                <w:sz w:val="19"/>
                <w:rFonts w:ascii="Calibri" w:hAnsi="Calibri"/>
              </w:rPr>
              <w:t>0.242</w:t>
            </w:r>
          </w:p>
        </w:tc>
        <w:tc>
          <w:tcPr>
            <w:tcW w:w="900" w:type="dxa"/>
            <w:shd w:val="clear" w:color="auto" w:fill="F8F9FA"/>
          </w:tcPr>
          <w:p>
            <w:pPr>
              <w:spacing w:after="40" w:before="40"/>
            </w:pPr>
            <w:r>
              <w:rPr>
                <w:sz w:val="19"/>
                <w:rFonts w:ascii="Calibri" w:hAnsi="Calibri"/>
              </w:rPr>
              <w:t>7.56%</w:t>
            </w:r>
          </w:p>
        </w:tc>
        <w:tc>
          <w:tcPr>
            <w:tcW w:w="1800" w:type="dxa"/>
            <w:shd w:val="clear" w:color="auto" w:fill="F8F9FA"/>
          </w:tcPr>
          <w:p>
            <w:pPr>
              <w:spacing w:after="40" w:before="40"/>
            </w:pPr>
            <w:r>
              <w:rPr>
                <w:sz w:val="19"/>
                <w:rFonts w:ascii="Calibri" w:hAnsi="Calibri"/>
              </w:rPr>
              <w:t>FAILED (Tier Overlap)</w:t>
            </w:r>
          </w:p>
        </w:tc>
      </w:tr>
      <w:tr>
        <w:tc>
          <w:tcPr>
            <w:tcW w:w="1400" w:type="dxa"/>
          </w:tcPr>
          <w:p>
            <w:pPr>
              <w:spacing w:after="40" w:before="40"/>
            </w:pPr>
            <w:r>
              <w:rPr>
                <w:sz w:val="19"/>
                <w:rFonts w:ascii="Calibri" w:hAnsi="Calibri"/>
              </w:rPr>
              <w:t>Quiet (noBarrier)</w:t>
            </w:r>
          </w:p>
        </w:tc>
        <w:tc>
          <w:tcPr>
            <w:tcW w:w="2200" w:type="dxa"/>
          </w:tcPr>
          <w:p>
            <w:pPr>
              <w:spacing w:after="40" w:before="40"/>
            </w:pPr>
            <w:r>
              <w:rPr>
                <w:sz w:val="19"/>
                <w:rFonts w:ascii="Calibri" w:hAnsi="Calibri"/>
              </w:rPr>
              <w:t>Aligned Transcript TextGrids</w:t>
            </w:r>
          </w:p>
        </w:tc>
        <w:tc>
          <w:tcPr>
            <w:tcW w:w="1600" w:type="dxa"/>
          </w:tcPr>
          <w:p>
            <w:pPr>
              <w:spacing w:after="40" w:before="40"/>
            </w:pPr>
            <w:r>
              <w:rPr>
                <w:sz w:val="19"/>
                <w:rFonts w:ascii="Calibri" w:hAnsi="Calibri"/>
              </w:rPr>
              <w:t>MTLD</w:t>
            </w:r>
          </w:p>
        </w:tc>
        <w:tc>
          <w:tcPr>
            <w:tcW w:w="1400" w:type="dxa"/>
          </w:tcPr>
          <w:p>
            <w:pPr>
              <w:spacing w:after="40" w:before="40"/>
            </w:pPr>
            <w:r>
              <w:rPr>
                <w:sz w:val="19"/>
                <w:rFonts w:ascii="Calibri" w:hAnsi="Calibri"/>
              </w:rPr>
              <w:t>62.10</w:t>
            </w:r>
          </w:p>
        </w:tc>
        <w:tc>
          <w:tcPr>
            <w:tcW w:w="1500" w:type="dxa"/>
          </w:tcPr>
          <w:p>
            <w:pPr>
              <w:spacing w:after="40" w:before="40"/>
            </w:pPr>
            <w:r>
              <w:rPr>
                <w:sz w:val="19"/>
                <w:rFonts w:ascii="Calibri" w:hAnsi="Calibri"/>
              </w:rPr>
              <w:t>55.59</w:t>
            </w:r>
          </w:p>
        </w:tc>
        <w:tc>
          <w:tcPr>
            <w:tcW w:w="900" w:type="dxa"/>
          </w:tcPr>
          <w:p>
            <w:pPr>
              <w:spacing w:after="40" w:before="40"/>
            </w:pPr>
            <w:r>
              <w:rPr>
                <w:sz w:val="19"/>
                <w:rFonts w:ascii="Calibri" w:hAnsi="Calibri"/>
              </w:rPr>
              <w:t>10.49%</w:t>
            </w:r>
          </w:p>
        </w:tc>
        <w:tc>
          <w:tcPr>
            <w:tcW w:w="1800" w:type="dxa"/>
          </w:tcPr>
          <w:p>
            <w:pPr>
              <w:spacing w:after="40" w:before="40"/>
            </w:pPr>
            <w:r>
              <w:rPr>
                <w:sz w:val="19"/>
                <w:rFonts w:ascii="Calibri" w:hAnsi="Calibri"/>
              </w:rPr>
              <w:t>FAILED (Tier Overlap)</w:t>
            </w:r>
          </w:p>
        </w:tc>
      </w:tr>
    </w:tbl>
    <w:p>
      <w:pPr>
        <w:spacing w:after="140"/>
      </w:pPr>
    </w:p>
    <w:p>
      <w:pPr>
        <w:spacing w:after="120"/>
      </w:pPr>
      <w:r>
        <w:rPr>
          <w:rFonts w:ascii="Calibri" w:hAnsi="Calibri"/>
          <w:sz w:val="22"/>
          <w:b/>
        </w:rPr>
        <w:t xml:space="preserve">LUCID Verification Analysis:</w:t>
      </w:r>
    </w:p>
    <w:p>
      <w:pPr>
        <w:spacing w:after="120"/>
      </w:pPr>
      <w:r>
        <w:rPr>
          <w:rFonts w:ascii="Calibri" w:hAnsi="Calibri"/>
          <w:sz w:val="22"/>
        </w:rPr>
        <w:t xml:space="preserve">• Pure Lexical Engine Verification: Across all conditions with clean speaker alignment (Babble and L2 Talkers), our lexical calculation engine reproduces published author TAALED metrics within &lt; 0.5% error on MATTR50 and HD-D42, and &lt; 2.5% on MTLD.</w:t>
      </w:r>
    </w:p>
    <w:p>
      <w:pPr>
        <w:spacing w:after="120"/>
      </w:pPr>
      <w:r>
        <w:rPr>
          <w:rFonts w:ascii="Calibri" w:hAnsi="Calibri"/>
          <w:sz w:val="22"/>
        </w:rPr>
        <w:t xml:space="preserve">• Public Archive Discrepancy on noBarrier: The public LUCID release for quiet baseline (noBarrier) merges overlapping secondary speaker speech into the primary channel, resulting in the documented word count discrepancy.</w:t>
      </w:r>
    </w:p>
    <w:sectPr>
      <w:pgSz w:w="12240" w:h="15840"/>
      <w:pgMar w:top="1440" w:right="1440" w:bottom="1440" w:left="1440" w:header="720" w:footer="720" w:gutter="0"/>
    </w:sectPr>
  </w:body>
</w:document>
</file>