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Primarily see the world export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Bangladesh export to BIMSTEC member countries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potential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of trade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of trade may be lower but NTMs may be many, then it will be regarded as potential export items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we need to find out how many items are agricultural products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About BIMSTEC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Website of BIMSTEC: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https://bimstec.org/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mstec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