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3F7F" w14:textId="77777777" w:rsidR="004B2233" w:rsidRPr="00C4142B" w:rsidRDefault="00C4142B" w:rsidP="004B2233">
      <w:pPr>
        <w:spacing w:line="360" w:lineRule="auto"/>
        <w:jc w:val="center"/>
        <w:rPr>
          <w:rFonts w:ascii="Times New Roman" w:hAnsi="Times New Roman" w:cs="Times New Roman"/>
          <w:b/>
          <w:bCs/>
          <w:sz w:val="28"/>
          <w:szCs w:val="28"/>
        </w:rPr>
      </w:pPr>
      <w:r w:rsidRPr="00C4142B">
        <w:rPr>
          <w:rFonts w:ascii="Times New Roman" w:hAnsi="Times New Roman" w:cs="Times New Roman"/>
          <w:b/>
          <w:color w:val="000000"/>
          <w:sz w:val="28"/>
          <w:szCs w:val="28"/>
        </w:rPr>
        <w:t xml:space="preserve">Database Protection under Copyright Law: </w:t>
      </w:r>
      <w:r w:rsidR="004B47C1">
        <w:rPr>
          <w:rFonts w:ascii="Times New Roman" w:hAnsi="Times New Roman" w:cs="Times New Roman"/>
          <w:b/>
          <w:color w:val="000000"/>
          <w:sz w:val="28"/>
          <w:szCs w:val="28"/>
        </w:rPr>
        <w:t xml:space="preserve">Legal Significance </w:t>
      </w:r>
      <w:r w:rsidR="00FD658F">
        <w:rPr>
          <w:rFonts w:ascii="Times New Roman" w:hAnsi="Times New Roman" w:cs="Times New Roman"/>
          <w:b/>
          <w:color w:val="000000"/>
          <w:sz w:val="28"/>
          <w:szCs w:val="28"/>
        </w:rPr>
        <w:t>in the context of</w:t>
      </w:r>
      <w:r w:rsidR="004B47C1" w:rsidRPr="00C4142B">
        <w:rPr>
          <w:rFonts w:ascii="Times New Roman" w:hAnsi="Times New Roman" w:cs="Times New Roman"/>
          <w:b/>
          <w:color w:val="000000"/>
          <w:sz w:val="28"/>
          <w:szCs w:val="28"/>
        </w:rPr>
        <w:t xml:space="preserve"> </w:t>
      </w:r>
      <w:r w:rsidRPr="00C4142B">
        <w:rPr>
          <w:rFonts w:ascii="Times New Roman" w:hAnsi="Times New Roman" w:cs="Times New Roman"/>
          <w:b/>
          <w:color w:val="000000"/>
          <w:sz w:val="28"/>
          <w:szCs w:val="28"/>
        </w:rPr>
        <w:t xml:space="preserve">Bangladesh </w:t>
      </w:r>
    </w:p>
    <w:p w14:paraId="3CCACEB8" w14:textId="77777777" w:rsidR="0048309A" w:rsidRDefault="0048309A" w:rsidP="004B2233">
      <w:pPr>
        <w:spacing w:line="360" w:lineRule="auto"/>
        <w:jc w:val="center"/>
        <w:rPr>
          <w:rFonts w:ascii="Times New Roman" w:hAnsi="Times New Roman" w:cs="Times New Roman"/>
          <w:b/>
          <w:bCs/>
          <w:sz w:val="36"/>
          <w:szCs w:val="36"/>
        </w:rPr>
      </w:pPr>
    </w:p>
    <w:p w14:paraId="4B692BAE" w14:textId="77777777" w:rsidR="00493EE5" w:rsidRDefault="00493EE5" w:rsidP="00493EE5">
      <w:pPr>
        <w:jc w:val="center"/>
        <w:rPr>
          <w:rFonts w:ascii="Times New Roman" w:hAnsi="Times New Roman" w:cs="Times New Roman"/>
          <w:b/>
          <w:sz w:val="28"/>
          <w:szCs w:val="28"/>
        </w:rPr>
      </w:pPr>
      <w:r>
        <w:rPr>
          <w:rFonts w:ascii="Times New Roman" w:hAnsi="Times New Roman" w:cs="Times New Roman"/>
          <w:b/>
          <w:sz w:val="28"/>
          <w:szCs w:val="28"/>
        </w:rPr>
        <w:t>Md. Mamun-Ur-Rashid Askari</w:t>
      </w:r>
      <w:r>
        <w:rPr>
          <w:rStyle w:val="FootnoteReference"/>
          <w:rFonts w:ascii="Times New Roman" w:hAnsi="Times New Roman" w:cs="Times New Roman"/>
          <w:b/>
          <w:sz w:val="28"/>
          <w:szCs w:val="28"/>
        </w:rPr>
        <w:footnoteReference w:id="1"/>
      </w:r>
    </w:p>
    <w:p w14:paraId="1CBD8CF4" w14:textId="77777777" w:rsidR="004B2233" w:rsidRDefault="004B2233" w:rsidP="004B2233">
      <w:pPr>
        <w:spacing w:line="360" w:lineRule="auto"/>
        <w:jc w:val="center"/>
        <w:rPr>
          <w:rFonts w:ascii="Times New Roman" w:hAnsi="Times New Roman" w:cs="Times New Roman"/>
          <w:sz w:val="36"/>
          <w:szCs w:val="36"/>
        </w:rPr>
      </w:pPr>
    </w:p>
    <w:p w14:paraId="2ED51ED8" w14:textId="77777777" w:rsidR="004B2233" w:rsidRDefault="004B2233" w:rsidP="004B2233">
      <w:pPr>
        <w:spacing w:line="360" w:lineRule="auto"/>
        <w:jc w:val="center"/>
        <w:rPr>
          <w:rFonts w:ascii="Times New Roman" w:hAnsi="Times New Roman" w:cs="Times New Roman"/>
          <w:sz w:val="36"/>
          <w:szCs w:val="36"/>
        </w:rPr>
      </w:pPr>
    </w:p>
    <w:p w14:paraId="410D12C5" w14:textId="77777777" w:rsidR="004B2233" w:rsidRDefault="004B2233" w:rsidP="004B2233">
      <w:pPr>
        <w:spacing w:line="360" w:lineRule="auto"/>
        <w:jc w:val="center"/>
        <w:rPr>
          <w:rFonts w:ascii="Times New Roman" w:hAnsi="Times New Roman" w:cs="Times New Roman"/>
          <w:sz w:val="36"/>
          <w:szCs w:val="36"/>
        </w:rPr>
      </w:pPr>
    </w:p>
    <w:p w14:paraId="2D95E24A" w14:textId="77777777" w:rsidR="004B2233" w:rsidRDefault="004B2233" w:rsidP="004B2233">
      <w:pPr>
        <w:spacing w:line="360" w:lineRule="auto"/>
        <w:jc w:val="center"/>
        <w:rPr>
          <w:rFonts w:ascii="Times New Roman" w:hAnsi="Times New Roman" w:cs="Times New Roman"/>
          <w:sz w:val="36"/>
          <w:szCs w:val="36"/>
        </w:rPr>
      </w:pPr>
    </w:p>
    <w:p w14:paraId="6A16F8BD" w14:textId="77777777" w:rsidR="004B2233" w:rsidRDefault="004B2233" w:rsidP="004B2233">
      <w:pPr>
        <w:spacing w:line="360" w:lineRule="auto"/>
        <w:jc w:val="center"/>
        <w:rPr>
          <w:rFonts w:ascii="Times New Roman" w:hAnsi="Times New Roman" w:cs="Times New Roman"/>
          <w:b/>
          <w:bCs/>
          <w:sz w:val="36"/>
          <w:szCs w:val="36"/>
        </w:rPr>
      </w:pPr>
    </w:p>
    <w:p w14:paraId="0E514BEC" w14:textId="77777777" w:rsidR="00493EE5" w:rsidRDefault="00493EE5">
      <w:pPr>
        <w:rPr>
          <w:rFonts w:ascii="Times New Roman" w:hAnsi="Times New Roman" w:cs="Times New Roman"/>
          <w:b/>
          <w:bCs/>
          <w:sz w:val="36"/>
          <w:szCs w:val="36"/>
        </w:rPr>
      </w:pPr>
      <w:r>
        <w:rPr>
          <w:rFonts w:ascii="Times New Roman" w:hAnsi="Times New Roman" w:cs="Times New Roman"/>
          <w:b/>
          <w:bCs/>
          <w:sz w:val="36"/>
          <w:szCs w:val="36"/>
        </w:rPr>
        <w:br w:type="page"/>
      </w:r>
    </w:p>
    <w:p w14:paraId="5FDA475E" w14:textId="77777777" w:rsidR="004B2233" w:rsidRDefault="00493EE5" w:rsidP="004B2233">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53F0C88C" w14:textId="65F44DEB" w:rsidR="00493EE5" w:rsidRPr="00E93D50" w:rsidRDefault="00B93AA9" w:rsidP="00493EE5">
      <w:pPr>
        <w:spacing w:before="100" w:beforeAutospacing="1" w:after="100" w:afterAutospacing="1"/>
        <w:jc w:val="both"/>
        <w:rPr>
          <w:rFonts w:ascii="Times New Roman" w:hAnsi="Times New Roman" w:cs="Times New Roman"/>
          <w:sz w:val="24"/>
          <w:szCs w:val="24"/>
          <w:lang w:bidi="th-TH"/>
        </w:rPr>
      </w:pPr>
      <w:r>
        <w:rPr>
          <w:rFonts w:ascii="Times New Roman" w:hAnsi="Times New Roman" w:cs="Times New Roman"/>
          <w:sz w:val="24"/>
          <w:szCs w:val="24"/>
          <w:lang w:bidi="th-TH"/>
        </w:rPr>
        <w:t xml:space="preserve">There is a growing significance of </w:t>
      </w:r>
      <w:r w:rsidRPr="00E93D50">
        <w:rPr>
          <w:rFonts w:ascii="Times New Roman" w:hAnsi="Times New Roman" w:cs="Times New Roman"/>
          <w:sz w:val="24"/>
          <w:szCs w:val="24"/>
          <w:lang w:bidi="th-TH"/>
        </w:rPr>
        <w:t>protecting da</w:t>
      </w:r>
      <w:r>
        <w:rPr>
          <w:rFonts w:ascii="Times New Roman" w:hAnsi="Times New Roman" w:cs="Times New Roman"/>
          <w:sz w:val="24"/>
          <w:szCs w:val="24"/>
          <w:lang w:bidi="th-TH"/>
        </w:rPr>
        <w:t xml:space="preserve">tabase legally across the globe as a consequence of everchanging </w:t>
      </w:r>
      <w:r w:rsidR="00AC6A99">
        <w:rPr>
          <w:rFonts w:ascii="Times New Roman" w:hAnsi="Times New Roman" w:cs="Times New Roman"/>
          <w:sz w:val="24"/>
          <w:szCs w:val="24"/>
          <w:lang w:bidi="th-TH"/>
        </w:rPr>
        <w:t xml:space="preserve">science, </w:t>
      </w:r>
      <w:r w:rsidRPr="001D48A7">
        <w:rPr>
          <w:rFonts w:ascii="Times New Roman" w:hAnsi="Times New Roman" w:cs="Times New Roman"/>
          <w:sz w:val="24"/>
          <w:szCs w:val="24"/>
          <w:lang w:bidi="th-TH"/>
        </w:rPr>
        <w:t>technolog</w:t>
      </w:r>
      <w:r>
        <w:rPr>
          <w:rFonts w:ascii="Times New Roman" w:hAnsi="Times New Roman" w:cs="Times New Roman"/>
          <w:sz w:val="24"/>
          <w:szCs w:val="24"/>
          <w:lang w:bidi="th-TH"/>
        </w:rPr>
        <w:t>y</w:t>
      </w:r>
      <w:r w:rsidR="00AC6A99">
        <w:rPr>
          <w:rFonts w:ascii="Times New Roman" w:hAnsi="Times New Roman" w:cs="Times New Roman"/>
          <w:sz w:val="24"/>
          <w:szCs w:val="24"/>
          <w:lang w:bidi="th-TH"/>
        </w:rPr>
        <w:t xml:space="preserve"> and innovation world</w:t>
      </w:r>
      <w:r>
        <w:rPr>
          <w:rFonts w:ascii="Times New Roman" w:hAnsi="Times New Roman" w:cs="Times New Roman"/>
          <w:sz w:val="24"/>
          <w:szCs w:val="24"/>
          <w:lang w:bidi="th-TH"/>
        </w:rPr>
        <w:t xml:space="preserve"> which </w:t>
      </w:r>
      <w:r w:rsidRPr="001D48A7">
        <w:rPr>
          <w:rFonts w:ascii="Times New Roman" w:hAnsi="Times New Roman" w:cs="Times New Roman"/>
          <w:sz w:val="24"/>
          <w:szCs w:val="24"/>
          <w:lang w:bidi="th-TH"/>
        </w:rPr>
        <w:t>gains</w:t>
      </w:r>
      <w:r>
        <w:rPr>
          <w:rFonts w:ascii="Times New Roman" w:hAnsi="Times New Roman" w:cs="Times New Roman"/>
          <w:sz w:val="24"/>
          <w:szCs w:val="24"/>
          <w:lang w:bidi="th-TH"/>
        </w:rPr>
        <w:t xml:space="preserve"> urgency in </w:t>
      </w:r>
      <w:r w:rsidRPr="001D48A7">
        <w:rPr>
          <w:rFonts w:ascii="Times New Roman" w:hAnsi="Times New Roman" w:cs="Times New Roman"/>
          <w:sz w:val="24"/>
          <w:szCs w:val="24"/>
          <w:lang w:bidi="th-TH"/>
        </w:rPr>
        <w:t>inte</w:t>
      </w:r>
      <w:r>
        <w:rPr>
          <w:rFonts w:ascii="Times New Roman" w:hAnsi="Times New Roman" w:cs="Times New Roman"/>
          <w:sz w:val="24"/>
          <w:szCs w:val="24"/>
          <w:lang w:bidi="th-TH"/>
        </w:rPr>
        <w:t xml:space="preserve">llectual </w:t>
      </w:r>
      <w:r w:rsidR="00C7516B">
        <w:rPr>
          <w:rFonts w:ascii="Times New Roman" w:hAnsi="Times New Roman" w:cs="Times New Roman"/>
          <w:sz w:val="24"/>
          <w:szCs w:val="24"/>
          <w:lang w:bidi="th-TH"/>
        </w:rPr>
        <w:t xml:space="preserve">property </w:t>
      </w:r>
      <w:r w:rsidRPr="001D48A7">
        <w:rPr>
          <w:rFonts w:ascii="Times New Roman" w:hAnsi="Times New Roman" w:cs="Times New Roman"/>
          <w:sz w:val="24"/>
          <w:szCs w:val="24"/>
          <w:lang w:bidi="th-TH"/>
        </w:rPr>
        <w:t>landscape.</w:t>
      </w:r>
      <w:r>
        <w:rPr>
          <w:rFonts w:ascii="Times New Roman" w:hAnsi="Times New Roman" w:cs="Times New Roman"/>
          <w:sz w:val="24"/>
          <w:szCs w:val="24"/>
          <w:lang w:bidi="th-TH"/>
        </w:rPr>
        <w:t xml:space="preserve"> </w:t>
      </w:r>
      <w:r w:rsidR="00E02ED7">
        <w:rPr>
          <w:rFonts w:ascii="Times New Roman" w:hAnsi="Times New Roman" w:cs="Times New Roman"/>
          <w:sz w:val="24"/>
          <w:szCs w:val="24"/>
          <w:lang w:bidi="th-TH"/>
        </w:rPr>
        <w:t xml:space="preserve">Although </w:t>
      </w:r>
      <w:r>
        <w:rPr>
          <w:rFonts w:ascii="Times New Roman" w:hAnsi="Times New Roman" w:cs="Times New Roman"/>
          <w:sz w:val="24"/>
          <w:szCs w:val="24"/>
          <w:lang w:bidi="th-TH"/>
        </w:rPr>
        <w:t xml:space="preserve">Bangladesh </w:t>
      </w:r>
      <w:r w:rsidR="00AC6A99">
        <w:rPr>
          <w:rFonts w:ascii="Times New Roman" w:hAnsi="Times New Roman" w:cs="Times New Roman"/>
          <w:sz w:val="24"/>
          <w:szCs w:val="24"/>
          <w:lang w:bidi="th-TH"/>
        </w:rPr>
        <w:t xml:space="preserve">has tried to cover the legal protection </w:t>
      </w:r>
      <w:r w:rsidR="0061542B">
        <w:rPr>
          <w:rFonts w:ascii="Times New Roman" w:hAnsi="Times New Roman" w:cs="Times New Roman"/>
          <w:sz w:val="24"/>
          <w:szCs w:val="24"/>
          <w:lang w:bidi="th-TH"/>
        </w:rPr>
        <w:t xml:space="preserve">of database </w:t>
      </w:r>
      <w:r w:rsidR="00E53F97">
        <w:rPr>
          <w:rFonts w:ascii="Times New Roman" w:hAnsi="Times New Roman" w:cs="Times New Roman"/>
          <w:sz w:val="24"/>
          <w:szCs w:val="24"/>
          <w:lang w:bidi="th-TH"/>
        </w:rPr>
        <w:t xml:space="preserve">through </w:t>
      </w:r>
      <w:r w:rsidR="00AC6A99" w:rsidRPr="001831B5">
        <w:rPr>
          <w:rFonts w:ascii="Times New Roman" w:eastAsia="Times New Roman" w:hAnsi="Times New Roman" w:cs="Times New Roman"/>
          <w:color w:val="000000"/>
          <w:sz w:val="24"/>
          <w:szCs w:val="24"/>
        </w:rPr>
        <w:t>the Copyright Act 2000</w:t>
      </w:r>
      <w:r w:rsidR="00AC6A99">
        <w:rPr>
          <w:rFonts w:ascii="Times New Roman" w:eastAsia="Times New Roman" w:hAnsi="Times New Roman" w:cs="Times New Roman"/>
          <w:color w:val="000000"/>
          <w:sz w:val="24"/>
          <w:szCs w:val="24"/>
        </w:rPr>
        <w:t xml:space="preserve">, yet some overarching issues like, </w:t>
      </w:r>
      <w:r w:rsidR="00AC6A99" w:rsidRPr="00563131">
        <w:rPr>
          <w:rFonts w:ascii="Times New Roman" w:eastAsia="Times New Roman" w:hAnsi="Times New Roman" w:cs="Times New Roman"/>
          <w:sz w:val="24"/>
          <w:szCs w:val="24"/>
        </w:rPr>
        <w:t>e-commerce</w:t>
      </w:r>
      <w:r w:rsidR="00AC6A99">
        <w:rPr>
          <w:rFonts w:ascii="Times New Roman" w:eastAsia="Times New Roman" w:hAnsi="Times New Roman" w:cs="Times New Roman"/>
          <w:sz w:val="24"/>
          <w:szCs w:val="24"/>
        </w:rPr>
        <w:t>,</w:t>
      </w:r>
      <w:r w:rsidR="00AC6A99">
        <w:rPr>
          <w:rFonts w:ascii="Times New Roman" w:eastAsia="Times New Roman" w:hAnsi="Times New Roman" w:cs="Times New Roman"/>
          <w:color w:val="000000"/>
          <w:sz w:val="24"/>
          <w:szCs w:val="24"/>
        </w:rPr>
        <w:t xml:space="preserve"> Big Data Databases</w:t>
      </w:r>
      <w:r w:rsidR="001A3A2B">
        <w:rPr>
          <w:rFonts w:ascii="Times New Roman" w:eastAsia="Times New Roman" w:hAnsi="Times New Roman" w:cs="Times New Roman"/>
          <w:color w:val="000000"/>
          <w:sz w:val="24"/>
          <w:szCs w:val="24"/>
        </w:rPr>
        <w:t>,</w:t>
      </w:r>
      <w:r w:rsidR="00AC6A99">
        <w:rPr>
          <w:rFonts w:ascii="Times New Roman" w:eastAsia="Times New Roman" w:hAnsi="Times New Roman" w:cs="Times New Roman"/>
          <w:color w:val="000000"/>
          <w:sz w:val="24"/>
          <w:szCs w:val="24"/>
        </w:rPr>
        <w:t xml:space="preserve"> </w:t>
      </w:r>
      <w:r w:rsidR="00C04393" w:rsidRPr="00C04393">
        <w:rPr>
          <w:rFonts w:ascii="Times New Roman" w:eastAsia="Times New Roman" w:hAnsi="Times New Roman" w:cs="Times New Roman"/>
          <w:sz w:val="24"/>
          <w:szCs w:val="24"/>
        </w:rPr>
        <w:t>Internet of Things (IoT)</w:t>
      </w:r>
      <w:r w:rsidR="00C04393">
        <w:rPr>
          <w:rFonts w:ascii="Times New Roman" w:eastAsia="Times New Roman" w:hAnsi="Times New Roman" w:cs="Times New Roman"/>
          <w:sz w:val="24"/>
          <w:szCs w:val="24"/>
        </w:rPr>
        <w:t xml:space="preserve"> </w:t>
      </w:r>
      <w:r w:rsidR="00AC6A99" w:rsidRPr="00563131">
        <w:rPr>
          <w:rFonts w:ascii="Times New Roman" w:eastAsia="Times New Roman" w:hAnsi="Times New Roman" w:cs="Times New Roman"/>
          <w:sz w:val="24"/>
          <w:szCs w:val="24"/>
        </w:rPr>
        <w:t>etc</w:t>
      </w:r>
      <w:r w:rsidR="00AC6A99">
        <w:rPr>
          <w:rFonts w:ascii="Times New Roman" w:eastAsia="Times New Roman" w:hAnsi="Times New Roman" w:cs="Times New Roman"/>
          <w:sz w:val="24"/>
          <w:szCs w:val="24"/>
        </w:rPr>
        <w:t>.,</w:t>
      </w:r>
      <w:r w:rsidR="00AC6A99" w:rsidRPr="00563131">
        <w:rPr>
          <w:rFonts w:ascii="Times New Roman" w:eastAsia="Times New Roman" w:hAnsi="Times New Roman" w:cs="Times New Roman"/>
          <w:sz w:val="24"/>
          <w:szCs w:val="24"/>
        </w:rPr>
        <w:t xml:space="preserve"> have </w:t>
      </w:r>
      <w:r w:rsidR="00E53F97">
        <w:rPr>
          <w:rFonts w:ascii="Times New Roman" w:eastAsia="Times New Roman" w:hAnsi="Times New Roman" w:cs="Times New Roman"/>
          <w:sz w:val="24"/>
          <w:szCs w:val="24"/>
        </w:rPr>
        <w:t xml:space="preserve">not </w:t>
      </w:r>
      <w:r w:rsidR="00AC6A99" w:rsidRPr="00563131">
        <w:rPr>
          <w:rFonts w:ascii="Times New Roman" w:eastAsia="Times New Roman" w:hAnsi="Times New Roman" w:cs="Times New Roman"/>
          <w:sz w:val="24"/>
          <w:szCs w:val="24"/>
        </w:rPr>
        <w:t>been addressed</w:t>
      </w:r>
      <w:r w:rsidR="00974405">
        <w:rPr>
          <w:rFonts w:ascii="Times New Roman" w:eastAsia="Times New Roman" w:hAnsi="Times New Roman" w:cs="Times New Roman"/>
          <w:sz w:val="24"/>
          <w:szCs w:val="24"/>
        </w:rPr>
        <w:t xml:space="preserve"> properly,</w:t>
      </w:r>
      <w:r w:rsidR="00AC6A99" w:rsidRPr="00563131">
        <w:rPr>
          <w:rFonts w:ascii="Times New Roman" w:eastAsia="Times New Roman" w:hAnsi="Times New Roman" w:cs="Times New Roman"/>
          <w:sz w:val="24"/>
          <w:szCs w:val="24"/>
        </w:rPr>
        <w:t xml:space="preserve"> </w:t>
      </w:r>
      <w:r w:rsidR="00E53F97">
        <w:rPr>
          <w:rFonts w:ascii="Times New Roman" w:eastAsia="Times New Roman" w:hAnsi="Times New Roman" w:cs="Times New Roman"/>
          <w:sz w:val="24"/>
          <w:szCs w:val="24"/>
        </w:rPr>
        <w:t>in this act.</w:t>
      </w:r>
      <w:r w:rsidR="00D13F45">
        <w:rPr>
          <w:rFonts w:ascii="Times New Roman" w:eastAsia="Times New Roman" w:hAnsi="Times New Roman" w:cs="Times New Roman"/>
          <w:sz w:val="24"/>
          <w:szCs w:val="24"/>
        </w:rPr>
        <w:t xml:space="preserve"> </w:t>
      </w:r>
      <w:r w:rsidR="00D77ABE">
        <w:rPr>
          <w:rFonts w:ascii="Times New Roman" w:eastAsia="Times New Roman" w:hAnsi="Times New Roman" w:cs="Times New Roman"/>
          <w:sz w:val="24"/>
          <w:szCs w:val="24"/>
        </w:rPr>
        <w:t>T</w:t>
      </w:r>
      <w:r w:rsidR="00D13F45">
        <w:rPr>
          <w:rFonts w:ascii="Times New Roman" w:eastAsia="Times New Roman" w:hAnsi="Times New Roman" w:cs="Times New Roman"/>
          <w:sz w:val="24"/>
          <w:szCs w:val="24"/>
        </w:rPr>
        <w:t>h</w:t>
      </w:r>
      <w:r w:rsidR="00974405">
        <w:rPr>
          <w:rFonts w:ascii="Times New Roman" w:eastAsia="Times New Roman" w:hAnsi="Times New Roman" w:cs="Times New Roman"/>
          <w:sz w:val="24"/>
          <w:szCs w:val="24"/>
        </w:rPr>
        <w:t>e</w:t>
      </w:r>
      <w:r w:rsidR="00493EE5" w:rsidRPr="00E93D50">
        <w:rPr>
          <w:rFonts w:ascii="Times New Roman" w:hAnsi="Times New Roman" w:cs="Times New Roman"/>
          <w:sz w:val="24"/>
          <w:szCs w:val="24"/>
          <w:lang w:bidi="th-TH"/>
        </w:rPr>
        <w:t xml:space="preserve"> paper</w:t>
      </w:r>
      <w:r w:rsidR="00493EE5">
        <w:rPr>
          <w:rFonts w:ascii="Times New Roman" w:hAnsi="Times New Roman" w:cs="Times New Roman"/>
          <w:sz w:val="24"/>
          <w:szCs w:val="24"/>
          <w:lang w:bidi="th-TH"/>
        </w:rPr>
        <w:t xml:space="preserve"> seeks to determine the necessity of </w:t>
      </w:r>
      <w:r w:rsidR="00493EE5" w:rsidRPr="00E93D50">
        <w:rPr>
          <w:rFonts w:ascii="Times New Roman" w:hAnsi="Times New Roman" w:cs="Times New Roman"/>
          <w:sz w:val="24"/>
          <w:szCs w:val="24"/>
          <w:lang w:bidi="th-TH"/>
        </w:rPr>
        <w:t>protecting da</w:t>
      </w:r>
      <w:r w:rsidR="00493EE5">
        <w:rPr>
          <w:rFonts w:ascii="Times New Roman" w:hAnsi="Times New Roman" w:cs="Times New Roman"/>
          <w:sz w:val="24"/>
          <w:szCs w:val="24"/>
          <w:lang w:bidi="th-TH"/>
        </w:rPr>
        <w:t>tabase in Bangladesh</w:t>
      </w:r>
      <w:r w:rsidR="00493EE5" w:rsidRPr="00E93D50">
        <w:rPr>
          <w:rFonts w:ascii="Times New Roman" w:hAnsi="Times New Roman" w:cs="Times New Roman"/>
          <w:sz w:val="24"/>
          <w:szCs w:val="24"/>
          <w:lang w:bidi="th-TH"/>
        </w:rPr>
        <w:t xml:space="preserve">. </w:t>
      </w:r>
      <w:r w:rsidR="00D13F45">
        <w:rPr>
          <w:rFonts w:ascii="Times New Roman" w:hAnsi="Times New Roman" w:cs="Times New Roman"/>
          <w:sz w:val="24"/>
          <w:szCs w:val="24"/>
          <w:lang w:bidi="th-TH"/>
        </w:rPr>
        <w:t xml:space="preserve">Moreover, </w:t>
      </w:r>
      <w:r w:rsidR="00493EE5">
        <w:rPr>
          <w:rFonts w:ascii="Times New Roman" w:hAnsi="Times New Roman" w:cs="Times New Roman"/>
          <w:sz w:val="24"/>
          <w:szCs w:val="24"/>
          <w:lang w:bidi="th-TH"/>
        </w:rPr>
        <w:t xml:space="preserve">the </w:t>
      </w:r>
      <w:r w:rsidR="00493EE5" w:rsidRPr="00E93D50">
        <w:rPr>
          <w:rFonts w:ascii="Times New Roman" w:hAnsi="Times New Roman" w:cs="Times New Roman"/>
          <w:sz w:val="24"/>
          <w:szCs w:val="24"/>
          <w:lang w:bidi="th-TH"/>
        </w:rPr>
        <w:t xml:space="preserve">paper examines how different countries protect their databases under </w:t>
      </w:r>
      <w:r w:rsidR="00493EE5">
        <w:rPr>
          <w:rFonts w:ascii="Times New Roman" w:hAnsi="Times New Roman" w:cs="Times New Roman"/>
          <w:sz w:val="24"/>
          <w:szCs w:val="24"/>
          <w:lang w:bidi="th-TH"/>
        </w:rPr>
        <w:t xml:space="preserve">various </w:t>
      </w:r>
      <w:r w:rsidR="00493EE5" w:rsidRPr="00E93D50">
        <w:rPr>
          <w:rFonts w:ascii="Times New Roman" w:hAnsi="Times New Roman" w:cs="Times New Roman"/>
          <w:sz w:val="24"/>
          <w:szCs w:val="24"/>
          <w:lang w:bidi="th-TH"/>
        </w:rPr>
        <w:t>Intellectual Property</w:t>
      </w:r>
      <w:r w:rsidR="00493EE5">
        <w:rPr>
          <w:rFonts w:ascii="Times New Roman" w:hAnsi="Times New Roman" w:cs="Times New Roman"/>
          <w:sz w:val="24"/>
          <w:szCs w:val="24"/>
          <w:lang w:bidi="th-TH"/>
        </w:rPr>
        <w:t xml:space="preserve"> (IP) l</w:t>
      </w:r>
      <w:r w:rsidR="00493EE5" w:rsidRPr="00E93D50">
        <w:rPr>
          <w:rFonts w:ascii="Times New Roman" w:hAnsi="Times New Roman" w:cs="Times New Roman"/>
          <w:sz w:val="24"/>
          <w:szCs w:val="24"/>
          <w:lang w:bidi="th-TH"/>
        </w:rPr>
        <w:t>aws</w:t>
      </w:r>
      <w:r w:rsidR="00493EE5">
        <w:rPr>
          <w:rFonts w:ascii="Times New Roman" w:hAnsi="Times New Roman" w:cs="Times New Roman"/>
          <w:sz w:val="24"/>
          <w:szCs w:val="24"/>
          <w:lang w:bidi="th-TH"/>
        </w:rPr>
        <w:t xml:space="preserve"> with a view </w:t>
      </w:r>
      <w:r w:rsidR="00493EE5" w:rsidRPr="00E93D50">
        <w:rPr>
          <w:rFonts w:ascii="Times New Roman" w:hAnsi="Times New Roman" w:cs="Times New Roman"/>
          <w:sz w:val="24"/>
          <w:szCs w:val="24"/>
          <w:lang w:bidi="th-TH"/>
        </w:rPr>
        <w:t>to learn</w:t>
      </w:r>
      <w:r w:rsidR="00493EE5">
        <w:rPr>
          <w:rFonts w:ascii="Times New Roman" w:hAnsi="Times New Roman" w:cs="Times New Roman"/>
          <w:sz w:val="24"/>
          <w:szCs w:val="24"/>
          <w:lang w:bidi="th-TH"/>
        </w:rPr>
        <w:t>ing</w:t>
      </w:r>
      <w:r w:rsidR="00493EE5" w:rsidRPr="00E93D50">
        <w:rPr>
          <w:rFonts w:ascii="Times New Roman" w:hAnsi="Times New Roman" w:cs="Times New Roman"/>
          <w:sz w:val="24"/>
          <w:szCs w:val="24"/>
          <w:lang w:bidi="th-TH"/>
        </w:rPr>
        <w:t xml:space="preserve"> lessons from their</w:t>
      </w:r>
      <w:r w:rsidR="00493EE5">
        <w:rPr>
          <w:rFonts w:ascii="Times New Roman" w:hAnsi="Times New Roman" w:cs="Times New Roman"/>
          <w:sz w:val="24"/>
          <w:szCs w:val="24"/>
          <w:lang w:bidi="th-TH"/>
        </w:rPr>
        <w:t xml:space="preserve"> own</w:t>
      </w:r>
      <w:r w:rsidR="00493EE5" w:rsidRPr="00E93D50">
        <w:rPr>
          <w:rFonts w:ascii="Times New Roman" w:hAnsi="Times New Roman" w:cs="Times New Roman"/>
          <w:sz w:val="24"/>
          <w:szCs w:val="24"/>
          <w:lang w:bidi="th-TH"/>
        </w:rPr>
        <w:t xml:space="preserve"> experience</w:t>
      </w:r>
      <w:r w:rsidR="00493EE5">
        <w:rPr>
          <w:rFonts w:ascii="Times New Roman" w:hAnsi="Times New Roman" w:cs="Times New Roman"/>
          <w:sz w:val="24"/>
          <w:szCs w:val="24"/>
          <w:lang w:bidi="th-TH"/>
        </w:rPr>
        <w:t>s</w:t>
      </w:r>
      <w:r w:rsidR="00493EE5" w:rsidRPr="00E93D50">
        <w:rPr>
          <w:rFonts w:ascii="Times New Roman" w:hAnsi="Times New Roman" w:cs="Times New Roman"/>
          <w:sz w:val="24"/>
          <w:szCs w:val="24"/>
          <w:lang w:bidi="th-TH"/>
        </w:rPr>
        <w:t xml:space="preserve">. </w:t>
      </w:r>
      <w:r w:rsidR="00493EE5">
        <w:rPr>
          <w:rFonts w:ascii="Times New Roman" w:hAnsi="Times New Roman" w:cs="Times New Roman"/>
          <w:sz w:val="24"/>
          <w:szCs w:val="24"/>
          <w:lang w:bidi="th-TH"/>
        </w:rPr>
        <w:t>It</w:t>
      </w:r>
      <w:r w:rsidR="00493EE5" w:rsidRPr="00E93D50">
        <w:rPr>
          <w:rFonts w:ascii="Times New Roman" w:hAnsi="Times New Roman" w:cs="Times New Roman"/>
          <w:sz w:val="24"/>
          <w:szCs w:val="24"/>
          <w:lang w:bidi="th-TH"/>
        </w:rPr>
        <w:t xml:space="preserve"> also tries to examine the pros and cons of the </w:t>
      </w:r>
      <w:r w:rsidR="00493EE5" w:rsidRPr="00AA36A0">
        <w:rPr>
          <w:rFonts w:ascii="Times New Roman" w:hAnsi="Times New Roman" w:cs="Times New Roman"/>
          <w:i/>
          <w:sz w:val="24"/>
          <w:szCs w:val="24"/>
          <w:lang w:bidi="th-TH"/>
        </w:rPr>
        <w:t>Sui Generis</w:t>
      </w:r>
      <w:r w:rsidR="00493EE5" w:rsidRPr="00E93D50">
        <w:rPr>
          <w:rFonts w:ascii="Times New Roman" w:hAnsi="Times New Roman" w:cs="Times New Roman"/>
          <w:sz w:val="24"/>
          <w:szCs w:val="24"/>
          <w:lang w:bidi="th-TH"/>
        </w:rPr>
        <w:t xml:space="preserve"> system </w:t>
      </w:r>
      <w:r w:rsidR="00493EE5">
        <w:rPr>
          <w:rFonts w:ascii="Times New Roman" w:hAnsi="Times New Roman" w:cs="Times New Roman"/>
          <w:sz w:val="24"/>
          <w:szCs w:val="24"/>
          <w:lang w:bidi="th-TH"/>
        </w:rPr>
        <w:t>and Copyright system and focus on</w:t>
      </w:r>
      <w:r w:rsidR="00493EE5" w:rsidRPr="00E93D50">
        <w:rPr>
          <w:rFonts w:ascii="Times New Roman" w:hAnsi="Times New Roman" w:cs="Times New Roman"/>
          <w:sz w:val="24"/>
          <w:szCs w:val="24"/>
          <w:lang w:bidi="th-TH"/>
        </w:rPr>
        <w:t xml:space="preserve"> the historical debate </w:t>
      </w:r>
      <w:r w:rsidR="00493EE5">
        <w:rPr>
          <w:rFonts w:ascii="Times New Roman" w:hAnsi="Times New Roman" w:cs="Times New Roman"/>
          <w:sz w:val="24"/>
          <w:szCs w:val="24"/>
          <w:lang w:bidi="th-TH"/>
        </w:rPr>
        <w:t>between them purposely</w:t>
      </w:r>
      <w:r w:rsidR="00493EE5" w:rsidRPr="00E93D50">
        <w:rPr>
          <w:rFonts w:ascii="Times New Roman" w:hAnsi="Times New Roman" w:cs="Times New Roman"/>
          <w:sz w:val="24"/>
          <w:szCs w:val="24"/>
          <w:lang w:bidi="th-TH"/>
        </w:rPr>
        <w:t xml:space="preserve"> exploring </w:t>
      </w:r>
      <w:r w:rsidR="00493EE5">
        <w:rPr>
          <w:rFonts w:ascii="Times New Roman" w:hAnsi="Times New Roman" w:cs="Times New Roman"/>
          <w:sz w:val="24"/>
          <w:szCs w:val="24"/>
          <w:lang w:bidi="th-TH"/>
        </w:rPr>
        <w:t>the</w:t>
      </w:r>
      <w:r w:rsidR="00493EE5" w:rsidRPr="00E93D50">
        <w:rPr>
          <w:rFonts w:ascii="Times New Roman" w:hAnsi="Times New Roman" w:cs="Times New Roman"/>
          <w:sz w:val="24"/>
          <w:szCs w:val="24"/>
          <w:lang w:bidi="th-TH"/>
        </w:rPr>
        <w:t xml:space="preserve"> best suited </w:t>
      </w:r>
      <w:r w:rsidR="00493EE5">
        <w:rPr>
          <w:rFonts w:ascii="Times New Roman" w:hAnsi="Times New Roman" w:cs="Times New Roman"/>
          <w:sz w:val="24"/>
          <w:szCs w:val="24"/>
          <w:lang w:bidi="th-TH"/>
        </w:rPr>
        <w:t xml:space="preserve">legal protection for </w:t>
      </w:r>
      <w:r w:rsidR="00493EE5" w:rsidRPr="00E93D50">
        <w:rPr>
          <w:rFonts w:ascii="Times New Roman" w:hAnsi="Times New Roman" w:cs="Times New Roman"/>
          <w:sz w:val="24"/>
          <w:szCs w:val="24"/>
          <w:lang w:bidi="th-TH"/>
        </w:rPr>
        <w:t>database</w:t>
      </w:r>
      <w:r w:rsidR="00493EE5">
        <w:rPr>
          <w:rFonts w:ascii="Times New Roman" w:hAnsi="Times New Roman" w:cs="Times New Roman"/>
          <w:sz w:val="24"/>
          <w:szCs w:val="24"/>
          <w:lang w:bidi="th-TH"/>
        </w:rPr>
        <w:t xml:space="preserve"> </w:t>
      </w:r>
      <w:r w:rsidR="00493EE5" w:rsidRPr="00E93D50">
        <w:rPr>
          <w:rFonts w:ascii="Times New Roman" w:hAnsi="Times New Roman" w:cs="Times New Roman"/>
          <w:sz w:val="24"/>
          <w:szCs w:val="24"/>
          <w:lang w:bidi="th-TH"/>
        </w:rPr>
        <w:t xml:space="preserve">in Bangladesh. </w:t>
      </w:r>
    </w:p>
    <w:p w14:paraId="574A962C" w14:textId="77777777" w:rsidR="004D4748" w:rsidRDefault="004D4748" w:rsidP="00493EE5">
      <w:pPr>
        <w:spacing w:line="360" w:lineRule="auto"/>
        <w:rPr>
          <w:rFonts w:ascii="Times New Roman" w:hAnsi="Times New Roman" w:cs="Times New Roman"/>
          <w:b/>
          <w:bCs/>
          <w:sz w:val="36"/>
          <w:szCs w:val="36"/>
        </w:rPr>
      </w:pPr>
    </w:p>
    <w:p w14:paraId="637004BA" w14:textId="77777777" w:rsidR="004D4748" w:rsidRDefault="004D4748" w:rsidP="004B2233">
      <w:pPr>
        <w:spacing w:line="360" w:lineRule="auto"/>
        <w:jc w:val="center"/>
        <w:rPr>
          <w:rFonts w:ascii="Times New Roman" w:hAnsi="Times New Roman" w:cs="Times New Roman"/>
          <w:b/>
          <w:bCs/>
          <w:sz w:val="36"/>
          <w:szCs w:val="36"/>
        </w:rPr>
      </w:pPr>
    </w:p>
    <w:p w14:paraId="5B723F3E" w14:textId="77777777" w:rsidR="005775A8" w:rsidRDefault="005775A8">
      <w:pPr>
        <w:rPr>
          <w:rFonts w:ascii="Times New Roman" w:hAnsi="Times New Roman" w:cs="Times New Roman"/>
          <w:color w:val="000000"/>
          <w:sz w:val="32"/>
          <w:szCs w:val="32"/>
        </w:rPr>
      </w:pPr>
    </w:p>
    <w:p w14:paraId="48F10809" w14:textId="77777777" w:rsidR="005775A8" w:rsidRDefault="005775A8">
      <w:pPr>
        <w:rPr>
          <w:rFonts w:ascii="Times New Roman" w:hAnsi="Times New Roman" w:cs="Times New Roman"/>
          <w:color w:val="000000"/>
          <w:sz w:val="32"/>
          <w:szCs w:val="32"/>
        </w:rPr>
      </w:pPr>
    </w:p>
    <w:p w14:paraId="61CE2B4B" w14:textId="77777777" w:rsidR="005775A8" w:rsidRDefault="005775A8">
      <w:pPr>
        <w:rPr>
          <w:rFonts w:ascii="Times New Roman" w:hAnsi="Times New Roman" w:cs="Times New Roman"/>
          <w:color w:val="000000"/>
          <w:sz w:val="32"/>
          <w:szCs w:val="32"/>
        </w:rPr>
      </w:pPr>
    </w:p>
    <w:p w14:paraId="3D5FB6E9" w14:textId="77777777" w:rsidR="005775A8" w:rsidRPr="001A3A2B" w:rsidRDefault="005775A8">
      <w:pPr>
        <w:rPr>
          <w:rFonts w:ascii="Times New Roman" w:hAnsi="Times New Roman" w:cs="Times New Roman"/>
          <w:sz w:val="24"/>
          <w:szCs w:val="24"/>
          <w:lang w:bidi="th-TH"/>
        </w:rPr>
      </w:pPr>
      <w:r w:rsidRPr="005775A8">
        <w:rPr>
          <w:rFonts w:ascii="Times New Roman" w:hAnsi="Times New Roman" w:cs="Times New Roman"/>
          <w:b/>
          <w:color w:val="000000"/>
          <w:sz w:val="24"/>
          <w:szCs w:val="24"/>
        </w:rPr>
        <w:t>Keywords:</w:t>
      </w:r>
      <w:r>
        <w:rPr>
          <w:rFonts w:ascii="Times New Roman" w:hAnsi="Times New Roman" w:cs="Times New Roman"/>
          <w:color w:val="000000"/>
          <w:sz w:val="32"/>
          <w:szCs w:val="32"/>
        </w:rPr>
        <w:t xml:space="preserve"> </w:t>
      </w:r>
      <w:r w:rsidRPr="005775A8">
        <w:rPr>
          <w:rFonts w:ascii="Times New Roman" w:hAnsi="Times New Roman" w:cs="Times New Roman"/>
          <w:sz w:val="24"/>
          <w:szCs w:val="24"/>
          <w:lang w:bidi="th-TH"/>
        </w:rPr>
        <w:t xml:space="preserve">database protection, sweat of the brow, </w:t>
      </w:r>
      <w:r w:rsidRPr="001A3A2B">
        <w:rPr>
          <w:rFonts w:ascii="Times New Roman" w:hAnsi="Times New Roman" w:cs="Times New Roman"/>
          <w:sz w:val="24"/>
          <w:szCs w:val="24"/>
          <w:lang w:bidi="th-TH"/>
        </w:rPr>
        <w:t xml:space="preserve">Sui Generis, </w:t>
      </w:r>
      <w:r w:rsidR="001A3A2B" w:rsidRPr="001A3A2B">
        <w:rPr>
          <w:rFonts w:ascii="Times New Roman" w:hAnsi="Times New Roman" w:cs="Times New Roman"/>
          <w:sz w:val="24"/>
          <w:szCs w:val="24"/>
          <w:lang w:bidi="th-TH"/>
        </w:rPr>
        <w:t>big data, internet of things</w:t>
      </w:r>
    </w:p>
    <w:p w14:paraId="1BF8DA3E" w14:textId="77777777" w:rsidR="001A3A2B" w:rsidRDefault="001A3A2B">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34D94EF2" w14:textId="77777777" w:rsidR="00981C63" w:rsidRPr="00DA6822" w:rsidRDefault="00981C63" w:rsidP="006B7C56">
      <w:pPr>
        <w:spacing w:before="100" w:beforeAutospacing="1" w:after="100" w:afterAutospacing="1" w:line="360" w:lineRule="auto"/>
        <w:jc w:val="both"/>
        <w:rPr>
          <w:rFonts w:ascii="Times New Roman" w:hAnsi="Times New Roman" w:cs="Times New Roman"/>
          <w:b/>
          <w:color w:val="000000"/>
          <w:sz w:val="24"/>
          <w:szCs w:val="24"/>
        </w:rPr>
      </w:pPr>
      <w:r w:rsidRPr="00DA6822">
        <w:rPr>
          <w:rFonts w:ascii="Times New Roman" w:hAnsi="Times New Roman" w:cs="Times New Roman"/>
          <w:b/>
          <w:color w:val="000000"/>
          <w:sz w:val="24"/>
          <w:szCs w:val="24"/>
        </w:rPr>
        <w:lastRenderedPageBreak/>
        <w:t>Introduction</w:t>
      </w:r>
    </w:p>
    <w:p w14:paraId="0FB66C43" w14:textId="77777777" w:rsidR="009C4BD5" w:rsidRPr="00E93D50" w:rsidRDefault="00E93D50" w:rsidP="00BB7489">
      <w:pPr>
        <w:spacing w:before="100" w:beforeAutospacing="1" w:after="100" w:afterAutospacing="1"/>
        <w:jc w:val="both"/>
        <w:rPr>
          <w:rFonts w:ascii="Times New Roman" w:hAnsi="Times New Roman" w:cs="Times New Roman"/>
          <w:sz w:val="24"/>
          <w:szCs w:val="24"/>
          <w:lang w:bidi="th-TH"/>
        </w:rPr>
      </w:pPr>
      <w:r>
        <w:rPr>
          <w:rFonts w:ascii="Times New Roman" w:hAnsi="Times New Roman" w:cs="Times New Roman"/>
          <w:sz w:val="24"/>
          <w:szCs w:val="24"/>
          <w:lang w:bidi="th-TH"/>
        </w:rPr>
        <w:t>1.1</w:t>
      </w:r>
      <w:r>
        <w:rPr>
          <w:rFonts w:ascii="Times New Roman" w:hAnsi="Times New Roman" w:cs="Times New Roman"/>
          <w:sz w:val="24"/>
          <w:szCs w:val="24"/>
          <w:lang w:bidi="th-TH"/>
        </w:rPr>
        <w:tab/>
      </w:r>
      <w:r w:rsidR="009C4BD5" w:rsidRPr="00E93D50">
        <w:rPr>
          <w:rFonts w:ascii="Times New Roman" w:hAnsi="Times New Roman" w:cs="Times New Roman"/>
          <w:sz w:val="24"/>
          <w:szCs w:val="24"/>
          <w:lang w:bidi="th-TH"/>
        </w:rPr>
        <w:t>A database is a</w:t>
      </w:r>
      <w:r w:rsidR="0061668D">
        <w:rPr>
          <w:rFonts w:ascii="Times New Roman" w:hAnsi="Times New Roman" w:cs="Times New Roman"/>
          <w:sz w:val="24"/>
          <w:szCs w:val="24"/>
          <w:lang w:bidi="th-TH"/>
        </w:rPr>
        <w:t>n</w:t>
      </w:r>
      <w:r w:rsidR="009C4BD5" w:rsidRPr="00E93D50">
        <w:rPr>
          <w:rFonts w:ascii="Times New Roman" w:hAnsi="Times New Roman" w:cs="Times New Roman"/>
          <w:sz w:val="24"/>
          <w:szCs w:val="24"/>
          <w:lang w:bidi="th-TH"/>
        </w:rPr>
        <w:t xml:space="preserve"> </w:t>
      </w:r>
      <w:r w:rsidR="0061668D">
        <w:rPr>
          <w:rFonts w:ascii="Times New Roman" w:hAnsi="Times New Roman" w:cs="Times New Roman"/>
          <w:sz w:val="24"/>
          <w:szCs w:val="24"/>
          <w:lang w:bidi="th-TH"/>
        </w:rPr>
        <w:t xml:space="preserve">accumulation </w:t>
      </w:r>
      <w:r w:rsidR="009C4BD5" w:rsidRPr="00E93D50">
        <w:rPr>
          <w:rFonts w:ascii="Times New Roman" w:hAnsi="Times New Roman" w:cs="Times New Roman"/>
          <w:sz w:val="24"/>
          <w:szCs w:val="24"/>
          <w:lang w:bidi="th-TH"/>
        </w:rPr>
        <w:t xml:space="preserve">of data organized </w:t>
      </w:r>
      <w:r w:rsidR="00996F23">
        <w:rPr>
          <w:rFonts w:ascii="Times New Roman" w:hAnsi="Times New Roman" w:cs="Times New Roman"/>
          <w:sz w:val="24"/>
          <w:szCs w:val="24"/>
          <w:lang w:bidi="th-TH"/>
        </w:rPr>
        <w:t xml:space="preserve">in a systematic and methodical way </w:t>
      </w:r>
      <w:r w:rsidR="009C4BD5" w:rsidRPr="00E93D50">
        <w:rPr>
          <w:rFonts w:ascii="Times New Roman" w:hAnsi="Times New Roman" w:cs="Times New Roman"/>
          <w:sz w:val="24"/>
          <w:szCs w:val="24"/>
          <w:lang w:bidi="th-TH"/>
        </w:rPr>
        <w:t>for easier access and analysis</w:t>
      </w:r>
      <w:r w:rsidR="00AD64DC">
        <w:rPr>
          <w:rFonts w:ascii="Times New Roman" w:hAnsi="Times New Roman" w:cs="Times New Roman"/>
          <w:sz w:val="24"/>
          <w:szCs w:val="24"/>
          <w:lang w:bidi="th-TH"/>
        </w:rPr>
        <w:t>. For the purpose of protection, databases</w:t>
      </w:r>
      <w:r w:rsidR="009C4BD5" w:rsidRPr="00E93D50">
        <w:rPr>
          <w:rFonts w:ascii="Times New Roman" w:hAnsi="Times New Roman" w:cs="Times New Roman"/>
          <w:sz w:val="24"/>
          <w:szCs w:val="24"/>
          <w:lang w:bidi="th-TH"/>
        </w:rPr>
        <w:t xml:space="preserve"> can be</w:t>
      </w:r>
      <w:r w:rsidR="00AD64DC">
        <w:rPr>
          <w:rFonts w:ascii="Times New Roman" w:hAnsi="Times New Roman" w:cs="Times New Roman"/>
          <w:sz w:val="24"/>
          <w:szCs w:val="24"/>
          <w:lang w:bidi="th-TH"/>
        </w:rPr>
        <w:t xml:space="preserve"> classified</w:t>
      </w:r>
      <w:r w:rsidR="009C4BD5" w:rsidRPr="00E93D50">
        <w:rPr>
          <w:rFonts w:ascii="Times New Roman" w:hAnsi="Times New Roman" w:cs="Times New Roman"/>
          <w:sz w:val="24"/>
          <w:szCs w:val="24"/>
          <w:lang w:bidi="th-TH"/>
        </w:rPr>
        <w:t xml:space="preserve"> as creative and non-creative. In cre</w:t>
      </w:r>
      <w:r w:rsidR="005B52E1">
        <w:rPr>
          <w:rFonts w:ascii="Times New Roman" w:hAnsi="Times New Roman" w:cs="Times New Roman"/>
          <w:sz w:val="24"/>
          <w:szCs w:val="24"/>
          <w:lang w:bidi="th-TH"/>
        </w:rPr>
        <w:t>ative databases, there must be</w:t>
      </w:r>
      <w:r w:rsidR="009C4BD5" w:rsidRPr="00E93D50">
        <w:rPr>
          <w:rFonts w:ascii="Times New Roman" w:hAnsi="Times New Roman" w:cs="Times New Roman"/>
          <w:sz w:val="24"/>
          <w:szCs w:val="24"/>
          <w:lang w:bidi="th-TH"/>
        </w:rPr>
        <w:t xml:space="preserve"> some ‘spark of cr</w:t>
      </w:r>
      <w:r w:rsidR="005B52E1">
        <w:rPr>
          <w:rFonts w:ascii="Times New Roman" w:hAnsi="Times New Roman" w:cs="Times New Roman"/>
          <w:sz w:val="24"/>
          <w:szCs w:val="24"/>
          <w:lang w:bidi="th-TH"/>
        </w:rPr>
        <w:t>eativity</w:t>
      </w:r>
      <w:r w:rsidR="00AB1380">
        <w:rPr>
          <w:rFonts w:ascii="Times New Roman" w:hAnsi="Times New Roman" w:cs="Times New Roman"/>
          <w:sz w:val="24"/>
          <w:szCs w:val="24"/>
          <w:lang w:bidi="th-TH"/>
        </w:rPr>
        <w:t>’</w:t>
      </w:r>
      <w:r w:rsidR="005B52E1">
        <w:rPr>
          <w:rFonts w:ascii="Times New Roman" w:hAnsi="Times New Roman" w:cs="Times New Roman"/>
          <w:sz w:val="24"/>
          <w:szCs w:val="24"/>
          <w:lang w:bidi="th-TH"/>
        </w:rPr>
        <w:t xml:space="preserve"> while</w:t>
      </w:r>
      <w:r w:rsidR="009C4BD5" w:rsidRPr="00E93D50">
        <w:rPr>
          <w:rFonts w:ascii="Times New Roman" w:hAnsi="Times New Roman" w:cs="Times New Roman"/>
          <w:sz w:val="24"/>
          <w:szCs w:val="24"/>
          <w:lang w:bidi="th-TH"/>
        </w:rPr>
        <w:t xml:space="preserve"> in non-creative databases </w:t>
      </w:r>
      <w:r w:rsidR="004B50FE">
        <w:rPr>
          <w:rFonts w:ascii="Times New Roman" w:hAnsi="Times New Roman" w:cs="Times New Roman"/>
          <w:sz w:val="24"/>
          <w:szCs w:val="24"/>
          <w:lang w:bidi="th-TH"/>
        </w:rPr>
        <w:t>(</w:t>
      </w:r>
      <w:r w:rsidR="004B50FE" w:rsidRPr="0061668D">
        <w:rPr>
          <w:rFonts w:ascii="Times New Roman" w:hAnsi="Times New Roman" w:cs="Times New Roman"/>
          <w:sz w:val="24"/>
          <w:szCs w:val="24"/>
          <w:lang w:bidi="th-TH"/>
        </w:rPr>
        <w:t>sweat of the brow</w:t>
      </w:r>
      <w:r w:rsidR="00BD4F39">
        <w:rPr>
          <w:rFonts w:ascii="Times New Roman" w:hAnsi="Times New Roman" w:cs="Times New Roman"/>
          <w:sz w:val="24"/>
          <w:szCs w:val="24"/>
          <w:lang w:bidi="th-TH"/>
        </w:rPr>
        <w:t xml:space="preserve"> database</w:t>
      </w:r>
      <w:r w:rsidR="004B50FE" w:rsidRPr="0061668D">
        <w:rPr>
          <w:rFonts w:ascii="Times New Roman" w:hAnsi="Times New Roman" w:cs="Times New Roman"/>
          <w:sz w:val="24"/>
          <w:szCs w:val="24"/>
          <w:lang w:bidi="th-TH"/>
        </w:rPr>
        <w:t>)</w:t>
      </w:r>
      <w:r w:rsidR="00AA650B" w:rsidRPr="0061668D">
        <w:rPr>
          <w:rFonts w:ascii="Times New Roman" w:hAnsi="Times New Roman" w:cs="Times New Roman"/>
          <w:sz w:val="24"/>
          <w:szCs w:val="24"/>
          <w:lang w:bidi="th-TH"/>
        </w:rPr>
        <w:t xml:space="preserve">, </w:t>
      </w:r>
      <w:r w:rsidR="00F75BD9" w:rsidRPr="0061668D">
        <w:rPr>
          <w:rFonts w:ascii="Times New Roman" w:hAnsi="Times New Roman" w:cs="Times New Roman"/>
          <w:sz w:val="24"/>
          <w:szCs w:val="24"/>
          <w:lang w:bidi="th-TH"/>
        </w:rPr>
        <w:t>there is</w:t>
      </w:r>
      <w:r w:rsidR="009C4BD5" w:rsidRPr="0061668D">
        <w:rPr>
          <w:rFonts w:ascii="Times New Roman" w:hAnsi="Times New Roman" w:cs="Times New Roman"/>
          <w:sz w:val="24"/>
          <w:szCs w:val="24"/>
          <w:lang w:bidi="th-TH"/>
        </w:rPr>
        <w:t xml:space="preserve"> certain level of </w:t>
      </w:r>
      <w:r w:rsidR="00881E47" w:rsidRPr="0061668D">
        <w:rPr>
          <w:rFonts w:ascii="Times New Roman" w:hAnsi="Times New Roman" w:cs="Times New Roman"/>
          <w:sz w:val="24"/>
          <w:szCs w:val="24"/>
          <w:lang w:bidi="th-TH"/>
        </w:rPr>
        <w:t>‘</w:t>
      </w:r>
      <w:r w:rsidR="009C4BD5" w:rsidRPr="0061668D">
        <w:rPr>
          <w:rFonts w:ascii="Times New Roman" w:hAnsi="Times New Roman" w:cs="Times New Roman"/>
          <w:sz w:val="24"/>
          <w:szCs w:val="24"/>
          <w:lang w:bidi="th-TH"/>
        </w:rPr>
        <w:t>effort or investment</w:t>
      </w:r>
      <w:r w:rsidR="00881E47" w:rsidRPr="0061668D">
        <w:rPr>
          <w:rFonts w:ascii="Times New Roman" w:hAnsi="Times New Roman" w:cs="Times New Roman"/>
          <w:sz w:val="24"/>
          <w:szCs w:val="24"/>
          <w:lang w:bidi="th-TH"/>
        </w:rPr>
        <w:t>’</w:t>
      </w:r>
      <w:r w:rsidR="009C4BD5" w:rsidRPr="0061668D">
        <w:rPr>
          <w:rFonts w:ascii="Times New Roman" w:hAnsi="Times New Roman" w:cs="Times New Roman"/>
          <w:sz w:val="24"/>
          <w:szCs w:val="24"/>
          <w:lang w:bidi="th-TH"/>
        </w:rPr>
        <w:t xml:space="preserve">. </w:t>
      </w:r>
      <w:r w:rsidR="00327CE3">
        <w:rPr>
          <w:rFonts w:ascii="Times New Roman" w:eastAsia="Times New Roman" w:hAnsi="Times New Roman" w:cs="Times New Roman"/>
          <w:sz w:val="24"/>
          <w:szCs w:val="24"/>
        </w:rPr>
        <w:t>Moreover, in the 11</w:t>
      </w:r>
      <w:r w:rsidR="00327CE3" w:rsidRPr="00401A85">
        <w:rPr>
          <w:rFonts w:ascii="Times New Roman" w:eastAsia="Times New Roman" w:hAnsi="Times New Roman" w:cs="Times New Roman"/>
          <w:sz w:val="24"/>
          <w:szCs w:val="24"/>
          <w:vertAlign w:val="superscript"/>
        </w:rPr>
        <w:t>th</w:t>
      </w:r>
      <w:r w:rsidR="00327CE3">
        <w:rPr>
          <w:rFonts w:ascii="Times New Roman" w:eastAsia="Times New Roman" w:hAnsi="Times New Roman" w:cs="Times New Roman"/>
          <w:sz w:val="24"/>
          <w:szCs w:val="24"/>
        </w:rPr>
        <w:t xml:space="preserve"> WTO Ministerial conference the issue of e-commerce gained greater attention of the member countries. Additionally, the recent </w:t>
      </w:r>
      <w:r w:rsidR="00327CE3" w:rsidRPr="00401A85">
        <w:rPr>
          <w:rFonts w:ascii="Times New Roman" w:eastAsia="Times New Roman" w:hAnsi="Times New Roman" w:cs="Times New Roman"/>
          <w:sz w:val="24"/>
          <w:szCs w:val="24"/>
        </w:rPr>
        <w:t>UNCTAD</w:t>
      </w:r>
      <w:r w:rsidR="00327CE3">
        <w:rPr>
          <w:rFonts w:ascii="Times New Roman" w:eastAsia="Times New Roman" w:hAnsi="Times New Roman" w:cs="Times New Roman"/>
          <w:sz w:val="24"/>
          <w:szCs w:val="24"/>
        </w:rPr>
        <w:t>’s</w:t>
      </w:r>
      <w:r w:rsidR="00327CE3" w:rsidRPr="00401A85">
        <w:rPr>
          <w:rFonts w:ascii="Times New Roman" w:eastAsia="Times New Roman" w:hAnsi="Times New Roman" w:cs="Times New Roman"/>
          <w:sz w:val="24"/>
          <w:szCs w:val="24"/>
        </w:rPr>
        <w:t xml:space="preserve"> projection</w:t>
      </w:r>
      <w:r w:rsidR="00327CE3">
        <w:rPr>
          <w:rFonts w:ascii="Times New Roman" w:eastAsia="Times New Roman" w:hAnsi="Times New Roman" w:cs="Times New Roman"/>
          <w:sz w:val="24"/>
          <w:szCs w:val="24"/>
        </w:rPr>
        <w:t xml:space="preserve"> </w:t>
      </w:r>
      <w:r w:rsidR="00327CE3" w:rsidRPr="00401A85">
        <w:rPr>
          <w:rFonts w:ascii="Times New Roman" w:eastAsia="Times New Roman" w:hAnsi="Times New Roman" w:cs="Times New Roman"/>
          <w:sz w:val="24"/>
          <w:szCs w:val="24"/>
        </w:rPr>
        <w:t xml:space="preserve">(2016) </w:t>
      </w:r>
      <w:r w:rsidR="00327CE3">
        <w:rPr>
          <w:rFonts w:ascii="Times New Roman" w:eastAsia="Times New Roman" w:hAnsi="Times New Roman" w:cs="Times New Roman"/>
          <w:sz w:val="24"/>
          <w:szCs w:val="24"/>
        </w:rPr>
        <w:t xml:space="preserve">suggests </w:t>
      </w:r>
      <w:r w:rsidR="00327CE3" w:rsidRPr="00401A85">
        <w:rPr>
          <w:rFonts w:ascii="Times New Roman" w:eastAsia="Times New Roman" w:hAnsi="Times New Roman" w:cs="Times New Roman"/>
          <w:sz w:val="24"/>
          <w:szCs w:val="24"/>
        </w:rPr>
        <w:t>that Bangladesh is likely to graduate from LDC</w:t>
      </w:r>
      <w:r w:rsidR="00327CE3">
        <w:rPr>
          <w:rFonts w:ascii="Times New Roman" w:eastAsia="Times New Roman" w:hAnsi="Times New Roman" w:cs="Times New Roman"/>
          <w:sz w:val="24"/>
          <w:szCs w:val="24"/>
        </w:rPr>
        <w:t xml:space="preserve"> group</w:t>
      </w:r>
      <w:r w:rsidR="00327CE3" w:rsidRPr="00401A85">
        <w:rPr>
          <w:rFonts w:ascii="Times New Roman" w:eastAsia="Times New Roman" w:hAnsi="Times New Roman" w:cs="Times New Roman"/>
          <w:sz w:val="24"/>
          <w:szCs w:val="24"/>
        </w:rPr>
        <w:t xml:space="preserve"> by 2024</w:t>
      </w:r>
      <w:r w:rsidR="00327CE3">
        <w:rPr>
          <w:rFonts w:ascii="Times New Roman" w:eastAsia="Times New Roman" w:hAnsi="Times New Roman" w:cs="Times New Roman"/>
          <w:sz w:val="24"/>
          <w:szCs w:val="24"/>
        </w:rPr>
        <w:t xml:space="preserve"> which require more attention on all forms of Intellectual Property Rights protection for sustained graduation. </w:t>
      </w:r>
      <w:r w:rsidR="00327CE3">
        <w:rPr>
          <w:rFonts w:ascii="Times New Roman" w:hAnsi="Times New Roman" w:cs="Times New Roman"/>
          <w:sz w:val="24"/>
          <w:szCs w:val="24"/>
          <w:lang w:bidi="th-TH"/>
        </w:rPr>
        <w:t>The condition of the prevalent</w:t>
      </w:r>
      <w:r w:rsidR="00327CE3" w:rsidRPr="00E93D50">
        <w:rPr>
          <w:rFonts w:ascii="Times New Roman" w:hAnsi="Times New Roman" w:cs="Times New Roman"/>
          <w:sz w:val="24"/>
          <w:szCs w:val="24"/>
          <w:lang w:bidi="th-TH"/>
        </w:rPr>
        <w:t xml:space="preserve"> legal system of database </w:t>
      </w:r>
      <w:r w:rsidR="00327CE3">
        <w:rPr>
          <w:rFonts w:ascii="Times New Roman" w:hAnsi="Times New Roman" w:cs="Times New Roman"/>
          <w:sz w:val="24"/>
          <w:szCs w:val="24"/>
          <w:lang w:bidi="th-TH"/>
        </w:rPr>
        <w:t xml:space="preserve">protection </w:t>
      </w:r>
      <w:r w:rsidR="00327CE3" w:rsidRPr="00E93D50">
        <w:rPr>
          <w:rFonts w:ascii="Times New Roman" w:hAnsi="Times New Roman" w:cs="Times New Roman"/>
          <w:sz w:val="24"/>
          <w:szCs w:val="24"/>
          <w:lang w:bidi="th-TH"/>
        </w:rPr>
        <w:t>in Bangladesh</w:t>
      </w:r>
      <w:r w:rsidR="00327CE3">
        <w:rPr>
          <w:rFonts w:ascii="Times New Roman" w:hAnsi="Times New Roman" w:cs="Times New Roman"/>
          <w:sz w:val="24"/>
          <w:szCs w:val="24"/>
          <w:lang w:bidi="th-TH"/>
        </w:rPr>
        <w:t xml:space="preserve"> with its existing lacunas has</w:t>
      </w:r>
      <w:r w:rsidR="00327CE3" w:rsidRPr="00E93D50">
        <w:rPr>
          <w:rFonts w:ascii="Times New Roman" w:hAnsi="Times New Roman" w:cs="Times New Roman"/>
          <w:sz w:val="24"/>
          <w:szCs w:val="24"/>
          <w:lang w:bidi="th-TH"/>
        </w:rPr>
        <w:t xml:space="preserve"> also been discussed in this paper considering the binding coverage under </w:t>
      </w:r>
      <w:r w:rsidR="00327CE3">
        <w:rPr>
          <w:rFonts w:ascii="Times New Roman" w:hAnsi="Times New Roman" w:cs="Times New Roman"/>
          <w:sz w:val="24"/>
          <w:szCs w:val="24"/>
          <w:lang w:bidi="th-TH"/>
        </w:rPr>
        <w:t>‘t</w:t>
      </w:r>
      <w:r w:rsidR="00327CE3" w:rsidRPr="00881E47">
        <w:rPr>
          <w:rFonts w:ascii="Times New Roman" w:hAnsi="Times New Roman" w:cs="Times New Roman"/>
          <w:sz w:val="24"/>
          <w:szCs w:val="24"/>
          <w:lang w:bidi="th-TH"/>
        </w:rPr>
        <w:t>he Agreement on Trade-Related Aspects of Int</w:t>
      </w:r>
      <w:r w:rsidR="00327CE3">
        <w:rPr>
          <w:rFonts w:ascii="Times New Roman" w:hAnsi="Times New Roman" w:cs="Times New Roman"/>
          <w:sz w:val="24"/>
          <w:szCs w:val="24"/>
          <w:lang w:bidi="th-TH"/>
        </w:rPr>
        <w:t>ellectual Property Rights (TRIPs)’</w:t>
      </w:r>
      <w:r w:rsidR="00327CE3" w:rsidRPr="00E93D50">
        <w:rPr>
          <w:rFonts w:ascii="Times New Roman" w:hAnsi="Times New Roman" w:cs="Times New Roman"/>
          <w:sz w:val="24"/>
          <w:szCs w:val="24"/>
          <w:lang w:bidi="th-TH"/>
        </w:rPr>
        <w:t>. Finally, this paper tries to conclude with a set of recommendations fo</w:t>
      </w:r>
      <w:r w:rsidR="00327CE3">
        <w:rPr>
          <w:rFonts w:ascii="Times New Roman" w:hAnsi="Times New Roman" w:cs="Times New Roman"/>
          <w:sz w:val="24"/>
          <w:szCs w:val="24"/>
          <w:lang w:bidi="th-TH"/>
        </w:rPr>
        <w:t>r the consideration of the Government</w:t>
      </w:r>
      <w:r w:rsidR="00327CE3" w:rsidRPr="00E93D50">
        <w:rPr>
          <w:rFonts w:ascii="Times New Roman" w:hAnsi="Times New Roman" w:cs="Times New Roman"/>
          <w:sz w:val="24"/>
          <w:szCs w:val="24"/>
          <w:lang w:bidi="th-TH"/>
        </w:rPr>
        <w:t xml:space="preserve"> of Ban</w:t>
      </w:r>
      <w:r w:rsidR="00327CE3">
        <w:rPr>
          <w:rFonts w:ascii="Times New Roman" w:hAnsi="Times New Roman" w:cs="Times New Roman"/>
          <w:sz w:val="24"/>
          <w:szCs w:val="24"/>
          <w:lang w:bidi="th-TH"/>
        </w:rPr>
        <w:t>gladesh for</w:t>
      </w:r>
      <w:r w:rsidR="00327CE3" w:rsidRPr="00E93D50">
        <w:rPr>
          <w:rFonts w:ascii="Times New Roman" w:hAnsi="Times New Roman" w:cs="Times New Roman"/>
          <w:sz w:val="24"/>
          <w:szCs w:val="24"/>
          <w:lang w:bidi="th-TH"/>
        </w:rPr>
        <w:t xml:space="preserve"> efficiently protecting database in Bangladesh.</w:t>
      </w:r>
      <w:r w:rsidR="00327CE3">
        <w:rPr>
          <w:rFonts w:ascii="Times New Roman" w:hAnsi="Times New Roman" w:cs="Times New Roman"/>
          <w:sz w:val="24"/>
          <w:szCs w:val="24"/>
          <w:lang w:bidi="th-TH"/>
        </w:rPr>
        <w:t xml:space="preserve"> </w:t>
      </w:r>
      <w:r w:rsidR="00F75BD9">
        <w:rPr>
          <w:rFonts w:ascii="Times New Roman" w:hAnsi="Times New Roman" w:cs="Times New Roman"/>
          <w:sz w:val="24"/>
          <w:szCs w:val="24"/>
          <w:lang w:bidi="th-TH"/>
        </w:rPr>
        <w:t>The present</w:t>
      </w:r>
      <w:r w:rsidR="00981922" w:rsidRPr="00E93D50">
        <w:rPr>
          <w:rFonts w:ascii="Times New Roman" w:hAnsi="Times New Roman" w:cs="Times New Roman"/>
          <w:sz w:val="24"/>
          <w:szCs w:val="24"/>
          <w:lang w:bidi="th-TH"/>
        </w:rPr>
        <w:t xml:space="preserve"> paper</w:t>
      </w:r>
      <w:r w:rsidR="00AA650B">
        <w:rPr>
          <w:rFonts w:ascii="Times New Roman" w:hAnsi="Times New Roman" w:cs="Times New Roman"/>
          <w:sz w:val="24"/>
          <w:szCs w:val="24"/>
          <w:lang w:bidi="th-TH"/>
        </w:rPr>
        <w:t xml:space="preserve"> seeks to determine the necessity of </w:t>
      </w:r>
      <w:r w:rsidR="00981922" w:rsidRPr="00E93D50">
        <w:rPr>
          <w:rFonts w:ascii="Times New Roman" w:hAnsi="Times New Roman" w:cs="Times New Roman"/>
          <w:sz w:val="24"/>
          <w:szCs w:val="24"/>
          <w:lang w:bidi="th-TH"/>
        </w:rPr>
        <w:t>protecting da</w:t>
      </w:r>
      <w:r w:rsidR="006A23ED">
        <w:rPr>
          <w:rFonts w:ascii="Times New Roman" w:hAnsi="Times New Roman" w:cs="Times New Roman"/>
          <w:sz w:val="24"/>
          <w:szCs w:val="24"/>
          <w:lang w:bidi="th-TH"/>
        </w:rPr>
        <w:t>tabase in Bangladesh in the wake of</w:t>
      </w:r>
      <w:r w:rsidR="00981922" w:rsidRPr="00E93D50">
        <w:rPr>
          <w:rFonts w:ascii="Times New Roman" w:hAnsi="Times New Roman" w:cs="Times New Roman"/>
          <w:sz w:val="24"/>
          <w:szCs w:val="24"/>
          <w:lang w:bidi="th-TH"/>
        </w:rPr>
        <w:t xml:space="preserve"> its </w:t>
      </w:r>
      <w:r w:rsidR="006A23ED">
        <w:rPr>
          <w:rFonts w:ascii="Times New Roman" w:hAnsi="Times New Roman" w:cs="Times New Roman"/>
          <w:sz w:val="24"/>
          <w:szCs w:val="24"/>
          <w:lang w:bidi="th-TH"/>
        </w:rPr>
        <w:t>growing significance across the globe</w:t>
      </w:r>
      <w:r w:rsidR="00981922" w:rsidRPr="00E93D50">
        <w:rPr>
          <w:rFonts w:ascii="Times New Roman" w:hAnsi="Times New Roman" w:cs="Times New Roman"/>
          <w:sz w:val="24"/>
          <w:szCs w:val="24"/>
          <w:lang w:bidi="th-TH"/>
        </w:rPr>
        <w:t xml:space="preserve">. </w:t>
      </w:r>
      <w:r w:rsidR="00202085">
        <w:rPr>
          <w:rFonts w:ascii="Times New Roman" w:hAnsi="Times New Roman" w:cs="Times New Roman"/>
          <w:sz w:val="24"/>
          <w:szCs w:val="24"/>
          <w:lang w:bidi="th-TH"/>
        </w:rPr>
        <w:t xml:space="preserve">In addition, the </w:t>
      </w:r>
      <w:r w:rsidR="00F44BD5" w:rsidRPr="00E93D50">
        <w:rPr>
          <w:rFonts w:ascii="Times New Roman" w:hAnsi="Times New Roman" w:cs="Times New Roman"/>
          <w:sz w:val="24"/>
          <w:szCs w:val="24"/>
          <w:lang w:bidi="th-TH"/>
        </w:rPr>
        <w:t xml:space="preserve">paper examines how different countries protect their databases under </w:t>
      </w:r>
      <w:r w:rsidR="00BD4F39">
        <w:rPr>
          <w:rFonts w:ascii="Times New Roman" w:hAnsi="Times New Roman" w:cs="Times New Roman"/>
          <w:sz w:val="24"/>
          <w:szCs w:val="24"/>
          <w:lang w:bidi="th-TH"/>
        </w:rPr>
        <w:t xml:space="preserve">various </w:t>
      </w:r>
      <w:r w:rsidR="00F44BD5" w:rsidRPr="00E93D50">
        <w:rPr>
          <w:rFonts w:ascii="Times New Roman" w:hAnsi="Times New Roman" w:cs="Times New Roman"/>
          <w:sz w:val="24"/>
          <w:szCs w:val="24"/>
          <w:lang w:bidi="th-TH"/>
        </w:rPr>
        <w:t>Intellectual Property</w:t>
      </w:r>
      <w:r w:rsidR="00881E47">
        <w:rPr>
          <w:rFonts w:ascii="Times New Roman" w:hAnsi="Times New Roman" w:cs="Times New Roman"/>
          <w:sz w:val="24"/>
          <w:szCs w:val="24"/>
          <w:lang w:bidi="th-TH"/>
        </w:rPr>
        <w:t xml:space="preserve"> (IP) l</w:t>
      </w:r>
      <w:r w:rsidR="00F44BD5" w:rsidRPr="00E93D50">
        <w:rPr>
          <w:rFonts w:ascii="Times New Roman" w:hAnsi="Times New Roman" w:cs="Times New Roman"/>
          <w:sz w:val="24"/>
          <w:szCs w:val="24"/>
          <w:lang w:bidi="th-TH"/>
        </w:rPr>
        <w:t>aws</w:t>
      </w:r>
      <w:r w:rsidR="00202085">
        <w:rPr>
          <w:rFonts w:ascii="Times New Roman" w:hAnsi="Times New Roman" w:cs="Times New Roman"/>
          <w:sz w:val="24"/>
          <w:szCs w:val="24"/>
          <w:lang w:bidi="th-TH"/>
        </w:rPr>
        <w:t xml:space="preserve"> </w:t>
      </w:r>
      <w:r w:rsidR="00947BAF">
        <w:rPr>
          <w:rFonts w:ascii="Times New Roman" w:hAnsi="Times New Roman" w:cs="Times New Roman"/>
          <w:sz w:val="24"/>
          <w:szCs w:val="24"/>
          <w:lang w:bidi="th-TH"/>
        </w:rPr>
        <w:t xml:space="preserve">with a view </w:t>
      </w:r>
      <w:r w:rsidR="00981F98" w:rsidRPr="00E93D50">
        <w:rPr>
          <w:rFonts w:ascii="Times New Roman" w:hAnsi="Times New Roman" w:cs="Times New Roman"/>
          <w:sz w:val="24"/>
          <w:szCs w:val="24"/>
          <w:lang w:bidi="th-TH"/>
        </w:rPr>
        <w:t xml:space="preserve">to </w:t>
      </w:r>
      <w:r w:rsidR="0059271C" w:rsidRPr="00E93D50">
        <w:rPr>
          <w:rFonts w:ascii="Times New Roman" w:hAnsi="Times New Roman" w:cs="Times New Roman"/>
          <w:sz w:val="24"/>
          <w:szCs w:val="24"/>
          <w:lang w:bidi="th-TH"/>
        </w:rPr>
        <w:t>learn</w:t>
      </w:r>
      <w:r w:rsidR="00202085">
        <w:rPr>
          <w:rFonts w:ascii="Times New Roman" w:hAnsi="Times New Roman" w:cs="Times New Roman"/>
          <w:sz w:val="24"/>
          <w:szCs w:val="24"/>
          <w:lang w:bidi="th-TH"/>
        </w:rPr>
        <w:t>ing</w:t>
      </w:r>
      <w:r w:rsidR="0059271C" w:rsidRPr="00E93D50">
        <w:rPr>
          <w:rFonts w:ascii="Times New Roman" w:hAnsi="Times New Roman" w:cs="Times New Roman"/>
          <w:sz w:val="24"/>
          <w:szCs w:val="24"/>
          <w:lang w:bidi="th-TH"/>
        </w:rPr>
        <w:t xml:space="preserve"> </w:t>
      </w:r>
      <w:r w:rsidR="00981F98" w:rsidRPr="00E93D50">
        <w:rPr>
          <w:rFonts w:ascii="Times New Roman" w:hAnsi="Times New Roman" w:cs="Times New Roman"/>
          <w:sz w:val="24"/>
          <w:szCs w:val="24"/>
          <w:lang w:bidi="th-TH"/>
        </w:rPr>
        <w:t>lessons</w:t>
      </w:r>
      <w:r w:rsidR="0059271C" w:rsidRPr="00E93D50">
        <w:rPr>
          <w:rFonts w:ascii="Times New Roman" w:hAnsi="Times New Roman" w:cs="Times New Roman"/>
          <w:sz w:val="24"/>
          <w:szCs w:val="24"/>
          <w:lang w:bidi="th-TH"/>
        </w:rPr>
        <w:t xml:space="preserve"> from their</w:t>
      </w:r>
      <w:r w:rsidR="00787EA4">
        <w:rPr>
          <w:rFonts w:ascii="Times New Roman" w:hAnsi="Times New Roman" w:cs="Times New Roman"/>
          <w:sz w:val="24"/>
          <w:szCs w:val="24"/>
          <w:lang w:bidi="th-TH"/>
        </w:rPr>
        <w:t xml:space="preserve"> own</w:t>
      </w:r>
      <w:r w:rsidR="0059271C" w:rsidRPr="00E93D50">
        <w:rPr>
          <w:rFonts w:ascii="Times New Roman" w:hAnsi="Times New Roman" w:cs="Times New Roman"/>
          <w:sz w:val="24"/>
          <w:szCs w:val="24"/>
          <w:lang w:bidi="th-TH"/>
        </w:rPr>
        <w:t xml:space="preserve"> experience</w:t>
      </w:r>
      <w:r w:rsidR="00803BAD">
        <w:rPr>
          <w:rFonts w:ascii="Times New Roman" w:hAnsi="Times New Roman" w:cs="Times New Roman"/>
          <w:sz w:val="24"/>
          <w:szCs w:val="24"/>
          <w:lang w:bidi="th-TH"/>
        </w:rPr>
        <w:t>s</w:t>
      </w:r>
      <w:r w:rsidR="00F44BD5" w:rsidRPr="00E93D50">
        <w:rPr>
          <w:rFonts w:ascii="Times New Roman" w:hAnsi="Times New Roman" w:cs="Times New Roman"/>
          <w:sz w:val="24"/>
          <w:szCs w:val="24"/>
          <w:lang w:bidi="th-TH"/>
        </w:rPr>
        <w:t xml:space="preserve">. </w:t>
      </w:r>
      <w:r w:rsidR="00787EA4">
        <w:rPr>
          <w:rFonts w:ascii="Times New Roman" w:hAnsi="Times New Roman" w:cs="Times New Roman"/>
          <w:sz w:val="24"/>
          <w:szCs w:val="24"/>
          <w:lang w:bidi="th-TH"/>
        </w:rPr>
        <w:t>It</w:t>
      </w:r>
      <w:r w:rsidR="001D038D" w:rsidRPr="00E93D50">
        <w:rPr>
          <w:rFonts w:ascii="Times New Roman" w:hAnsi="Times New Roman" w:cs="Times New Roman"/>
          <w:sz w:val="24"/>
          <w:szCs w:val="24"/>
          <w:lang w:bidi="th-TH"/>
        </w:rPr>
        <w:t xml:space="preserve"> also tries to examine the pros and cons of the </w:t>
      </w:r>
      <w:r w:rsidR="001D038D" w:rsidRPr="00AA36A0">
        <w:rPr>
          <w:rFonts w:ascii="Times New Roman" w:hAnsi="Times New Roman" w:cs="Times New Roman"/>
          <w:i/>
          <w:sz w:val="24"/>
          <w:szCs w:val="24"/>
          <w:lang w:bidi="th-TH"/>
        </w:rPr>
        <w:t>Sui Generis</w:t>
      </w:r>
      <w:r w:rsidR="001D038D" w:rsidRPr="00E93D50">
        <w:rPr>
          <w:rFonts w:ascii="Times New Roman" w:hAnsi="Times New Roman" w:cs="Times New Roman"/>
          <w:sz w:val="24"/>
          <w:szCs w:val="24"/>
          <w:lang w:bidi="th-TH"/>
        </w:rPr>
        <w:t xml:space="preserve"> system </w:t>
      </w:r>
      <w:r w:rsidR="0015352F">
        <w:rPr>
          <w:rFonts w:ascii="Times New Roman" w:hAnsi="Times New Roman" w:cs="Times New Roman"/>
          <w:sz w:val="24"/>
          <w:szCs w:val="24"/>
          <w:lang w:bidi="th-TH"/>
        </w:rPr>
        <w:t>and Copyright system and focus on</w:t>
      </w:r>
      <w:r w:rsidR="001D038D" w:rsidRPr="00E93D50">
        <w:rPr>
          <w:rFonts w:ascii="Times New Roman" w:hAnsi="Times New Roman" w:cs="Times New Roman"/>
          <w:sz w:val="24"/>
          <w:szCs w:val="24"/>
          <w:lang w:bidi="th-TH"/>
        </w:rPr>
        <w:t xml:space="preserve"> t</w:t>
      </w:r>
      <w:r w:rsidR="00F44BD5" w:rsidRPr="00E93D50">
        <w:rPr>
          <w:rFonts w:ascii="Times New Roman" w:hAnsi="Times New Roman" w:cs="Times New Roman"/>
          <w:sz w:val="24"/>
          <w:szCs w:val="24"/>
          <w:lang w:bidi="th-TH"/>
        </w:rPr>
        <w:t xml:space="preserve">he </w:t>
      </w:r>
      <w:r w:rsidR="001D038D" w:rsidRPr="00E93D50">
        <w:rPr>
          <w:rFonts w:ascii="Times New Roman" w:hAnsi="Times New Roman" w:cs="Times New Roman"/>
          <w:sz w:val="24"/>
          <w:szCs w:val="24"/>
          <w:lang w:bidi="th-TH"/>
        </w:rPr>
        <w:t xml:space="preserve">historical </w:t>
      </w:r>
      <w:r w:rsidR="00F44BD5" w:rsidRPr="00E93D50">
        <w:rPr>
          <w:rFonts w:ascii="Times New Roman" w:hAnsi="Times New Roman" w:cs="Times New Roman"/>
          <w:sz w:val="24"/>
          <w:szCs w:val="24"/>
          <w:lang w:bidi="th-TH"/>
        </w:rPr>
        <w:t xml:space="preserve">debate </w:t>
      </w:r>
      <w:r w:rsidR="00947BAF">
        <w:rPr>
          <w:rFonts w:ascii="Times New Roman" w:hAnsi="Times New Roman" w:cs="Times New Roman"/>
          <w:sz w:val="24"/>
          <w:szCs w:val="24"/>
          <w:lang w:bidi="th-TH"/>
        </w:rPr>
        <w:t>between them purposely</w:t>
      </w:r>
      <w:r w:rsidR="001D038D" w:rsidRPr="00E93D50">
        <w:rPr>
          <w:rFonts w:ascii="Times New Roman" w:hAnsi="Times New Roman" w:cs="Times New Roman"/>
          <w:sz w:val="24"/>
          <w:szCs w:val="24"/>
          <w:lang w:bidi="th-TH"/>
        </w:rPr>
        <w:t xml:space="preserve"> exploring </w:t>
      </w:r>
      <w:r w:rsidR="00947BAF">
        <w:rPr>
          <w:rFonts w:ascii="Times New Roman" w:hAnsi="Times New Roman" w:cs="Times New Roman"/>
          <w:sz w:val="24"/>
          <w:szCs w:val="24"/>
          <w:lang w:bidi="th-TH"/>
        </w:rPr>
        <w:t>the</w:t>
      </w:r>
      <w:r w:rsidR="001D038D" w:rsidRPr="00E93D50">
        <w:rPr>
          <w:rFonts w:ascii="Times New Roman" w:hAnsi="Times New Roman" w:cs="Times New Roman"/>
          <w:sz w:val="24"/>
          <w:szCs w:val="24"/>
          <w:lang w:bidi="th-TH"/>
        </w:rPr>
        <w:t xml:space="preserve"> best suited </w:t>
      </w:r>
      <w:r w:rsidR="00947BAF">
        <w:rPr>
          <w:rFonts w:ascii="Times New Roman" w:hAnsi="Times New Roman" w:cs="Times New Roman"/>
          <w:sz w:val="24"/>
          <w:szCs w:val="24"/>
          <w:lang w:bidi="th-TH"/>
        </w:rPr>
        <w:t xml:space="preserve">legal protection for </w:t>
      </w:r>
      <w:r w:rsidR="001D038D" w:rsidRPr="00E93D50">
        <w:rPr>
          <w:rFonts w:ascii="Times New Roman" w:hAnsi="Times New Roman" w:cs="Times New Roman"/>
          <w:sz w:val="24"/>
          <w:szCs w:val="24"/>
          <w:lang w:bidi="th-TH"/>
        </w:rPr>
        <w:t>database</w:t>
      </w:r>
      <w:r w:rsidR="0015352F">
        <w:rPr>
          <w:rFonts w:ascii="Times New Roman" w:hAnsi="Times New Roman" w:cs="Times New Roman"/>
          <w:sz w:val="24"/>
          <w:szCs w:val="24"/>
          <w:lang w:bidi="th-TH"/>
        </w:rPr>
        <w:t xml:space="preserve"> </w:t>
      </w:r>
      <w:r w:rsidR="001D038D" w:rsidRPr="00E93D50">
        <w:rPr>
          <w:rFonts w:ascii="Times New Roman" w:hAnsi="Times New Roman" w:cs="Times New Roman"/>
          <w:sz w:val="24"/>
          <w:szCs w:val="24"/>
          <w:lang w:bidi="th-TH"/>
        </w:rPr>
        <w:t xml:space="preserve">in Bangladesh. </w:t>
      </w:r>
      <w:r w:rsidR="00801F69">
        <w:rPr>
          <w:rFonts w:ascii="Times New Roman" w:hAnsi="Times New Roman" w:cs="Times New Roman"/>
          <w:sz w:val="24"/>
          <w:szCs w:val="24"/>
          <w:lang w:bidi="th-TH"/>
        </w:rPr>
        <w:t>The condition of the prevalent</w:t>
      </w:r>
      <w:r w:rsidR="00981922" w:rsidRPr="00E93D50">
        <w:rPr>
          <w:rFonts w:ascii="Times New Roman" w:hAnsi="Times New Roman" w:cs="Times New Roman"/>
          <w:sz w:val="24"/>
          <w:szCs w:val="24"/>
          <w:lang w:bidi="th-TH"/>
        </w:rPr>
        <w:t xml:space="preserve"> legal system of database </w:t>
      </w:r>
      <w:r w:rsidR="00801F69">
        <w:rPr>
          <w:rFonts w:ascii="Times New Roman" w:hAnsi="Times New Roman" w:cs="Times New Roman"/>
          <w:sz w:val="24"/>
          <w:szCs w:val="24"/>
          <w:lang w:bidi="th-TH"/>
        </w:rPr>
        <w:t xml:space="preserve">protection </w:t>
      </w:r>
      <w:r w:rsidR="00981922" w:rsidRPr="00E93D50">
        <w:rPr>
          <w:rFonts w:ascii="Times New Roman" w:hAnsi="Times New Roman" w:cs="Times New Roman"/>
          <w:sz w:val="24"/>
          <w:szCs w:val="24"/>
          <w:lang w:bidi="th-TH"/>
        </w:rPr>
        <w:t>in Bangladesh</w:t>
      </w:r>
      <w:r w:rsidR="00801F69">
        <w:rPr>
          <w:rFonts w:ascii="Times New Roman" w:hAnsi="Times New Roman" w:cs="Times New Roman"/>
          <w:sz w:val="24"/>
          <w:szCs w:val="24"/>
          <w:lang w:bidi="th-TH"/>
        </w:rPr>
        <w:t xml:space="preserve"> with its existing lacunas has</w:t>
      </w:r>
      <w:r w:rsidR="00981922" w:rsidRPr="00E93D50">
        <w:rPr>
          <w:rFonts w:ascii="Times New Roman" w:hAnsi="Times New Roman" w:cs="Times New Roman"/>
          <w:sz w:val="24"/>
          <w:szCs w:val="24"/>
          <w:lang w:bidi="th-TH"/>
        </w:rPr>
        <w:t xml:space="preserve"> also been discussed in thi</w:t>
      </w:r>
      <w:r w:rsidR="00801B5B" w:rsidRPr="00E93D50">
        <w:rPr>
          <w:rFonts w:ascii="Times New Roman" w:hAnsi="Times New Roman" w:cs="Times New Roman"/>
          <w:sz w:val="24"/>
          <w:szCs w:val="24"/>
          <w:lang w:bidi="th-TH"/>
        </w:rPr>
        <w:t>s paper considering the binding coverage</w:t>
      </w:r>
      <w:r w:rsidR="00981922" w:rsidRPr="00E93D50">
        <w:rPr>
          <w:rFonts w:ascii="Times New Roman" w:hAnsi="Times New Roman" w:cs="Times New Roman"/>
          <w:sz w:val="24"/>
          <w:szCs w:val="24"/>
          <w:lang w:bidi="th-TH"/>
        </w:rPr>
        <w:t xml:space="preserve"> under </w:t>
      </w:r>
      <w:r w:rsidR="000E735B">
        <w:rPr>
          <w:rFonts w:ascii="Times New Roman" w:hAnsi="Times New Roman" w:cs="Times New Roman"/>
          <w:sz w:val="24"/>
          <w:szCs w:val="24"/>
          <w:lang w:bidi="th-TH"/>
        </w:rPr>
        <w:t>‘</w:t>
      </w:r>
      <w:r w:rsidR="00881E47">
        <w:rPr>
          <w:rFonts w:ascii="Times New Roman" w:hAnsi="Times New Roman" w:cs="Times New Roman"/>
          <w:sz w:val="24"/>
          <w:szCs w:val="24"/>
          <w:lang w:bidi="th-TH"/>
        </w:rPr>
        <w:t>t</w:t>
      </w:r>
      <w:r w:rsidR="00881E47" w:rsidRPr="00881E47">
        <w:rPr>
          <w:rFonts w:ascii="Times New Roman" w:hAnsi="Times New Roman" w:cs="Times New Roman"/>
          <w:sz w:val="24"/>
          <w:szCs w:val="24"/>
          <w:lang w:bidi="th-TH"/>
        </w:rPr>
        <w:t>he Agreement on Trade-Related Aspects of Int</w:t>
      </w:r>
      <w:r w:rsidR="00881E47">
        <w:rPr>
          <w:rFonts w:ascii="Times New Roman" w:hAnsi="Times New Roman" w:cs="Times New Roman"/>
          <w:sz w:val="24"/>
          <w:szCs w:val="24"/>
          <w:lang w:bidi="th-TH"/>
        </w:rPr>
        <w:t>ellectual Property Rights (TRIPs</w:t>
      </w:r>
      <w:r w:rsidR="000E735B">
        <w:rPr>
          <w:rFonts w:ascii="Times New Roman" w:hAnsi="Times New Roman" w:cs="Times New Roman"/>
          <w:sz w:val="24"/>
          <w:szCs w:val="24"/>
          <w:lang w:bidi="th-TH"/>
        </w:rPr>
        <w:t>)’</w:t>
      </w:r>
      <w:r w:rsidR="00981922" w:rsidRPr="00E93D50">
        <w:rPr>
          <w:rFonts w:ascii="Times New Roman" w:hAnsi="Times New Roman" w:cs="Times New Roman"/>
          <w:sz w:val="24"/>
          <w:szCs w:val="24"/>
          <w:lang w:bidi="th-TH"/>
        </w:rPr>
        <w:t xml:space="preserve">. </w:t>
      </w:r>
      <w:r w:rsidR="009C4BD5" w:rsidRPr="00E93D50">
        <w:rPr>
          <w:rFonts w:ascii="Times New Roman" w:hAnsi="Times New Roman" w:cs="Times New Roman"/>
          <w:sz w:val="24"/>
          <w:szCs w:val="24"/>
          <w:lang w:bidi="th-TH"/>
        </w:rPr>
        <w:t>Finally, this paper tries to conclude with a set of recommendations fo</w:t>
      </w:r>
      <w:r w:rsidR="00DD0FBB">
        <w:rPr>
          <w:rFonts w:ascii="Times New Roman" w:hAnsi="Times New Roman" w:cs="Times New Roman"/>
          <w:sz w:val="24"/>
          <w:szCs w:val="24"/>
          <w:lang w:bidi="th-TH"/>
        </w:rPr>
        <w:t>r the consideration of the Government</w:t>
      </w:r>
      <w:r w:rsidR="009C4BD5" w:rsidRPr="00E93D50">
        <w:rPr>
          <w:rFonts w:ascii="Times New Roman" w:hAnsi="Times New Roman" w:cs="Times New Roman"/>
          <w:sz w:val="24"/>
          <w:szCs w:val="24"/>
          <w:lang w:bidi="th-TH"/>
        </w:rPr>
        <w:t xml:space="preserve"> of Ban</w:t>
      </w:r>
      <w:r w:rsidR="00DD0FBB">
        <w:rPr>
          <w:rFonts w:ascii="Times New Roman" w:hAnsi="Times New Roman" w:cs="Times New Roman"/>
          <w:sz w:val="24"/>
          <w:szCs w:val="24"/>
          <w:lang w:bidi="th-TH"/>
        </w:rPr>
        <w:t>gladesh for</w:t>
      </w:r>
      <w:r w:rsidR="009C4BD5" w:rsidRPr="00E93D50">
        <w:rPr>
          <w:rFonts w:ascii="Times New Roman" w:hAnsi="Times New Roman" w:cs="Times New Roman"/>
          <w:sz w:val="24"/>
          <w:szCs w:val="24"/>
          <w:lang w:bidi="th-TH"/>
        </w:rPr>
        <w:t xml:space="preserve"> efficiently protecting database in Bangladesh.</w:t>
      </w:r>
    </w:p>
    <w:p w14:paraId="646411B7" w14:textId="77777777" w:rsidR="00B105BD" w:rsidRPr="00DA6822" w:rsidRDefault="00673972" w:rsidP="00673972">
      <w:pPr>
        <w:spacing w:before="100" w:beforeAutospacing="1" w:after="100" w:afterAutospacing="1" w:line="360" w:lineRule="auto"/>
        <w:jc w:val="both"/>
        <w:rPr>
          <w:rFonts w:ascii="Times New Roman" w:hAnsi="Times New Roman" w:cs="Times New Roman"/>
          <w:b/>
          <w:color w:val="000000"/>
          <w:sz w:val="24"/>
          <w:szCs w:val="24"/>
        </w:rPr>
      </w:pPr>
      <w:r w:rsidRPr="00DA6822">
        <w:rPr>
          <w:rFonts w:ascii="Times New Roman" w:hAnsi="Times New Roman" w:cs="Times New Roman"/>
          <w:b/>
          <w:color w:val="000000"/>
          <w:sz w:val="24"/>
          <w:szCs w:val="24"/>
        </w:rPr>
        <w:t>2.</w:t>
      </w:r>
      <w:r w:rsidRPr="00DA6822">
        <w:rPr>
          <w:rFonts w:ascii="Times New Roman" w:hAnsi="Times New Roman" w:cs="Times New Roman"/>
          <w:b/>
          <w:color w:val="000000"/>
          <w:sz w:val="24"/>
          <w:szCs w:val="24"/>
        </w:rPr>
        <w:tab/>
      </w:r>
      <w:r w:rsidR="00B105BD" w:rsidRPr="00DA6822">
        <w:rPr>
          <w:rFonts w:ascii="Times New Roman" w:hAnsi="Times New Roman" w:cs="Times New Roman"/>
          <w:b/>
          <w:color w:val="000000"/>
          <w:sz w:val="24"/>
          <w:szCs w:val="24"/>
        </w:rPr>
        <w:t xml:space="preserve">Necessity of </w:t>
      </w:r>
      <w:r w:rsidRPr="00DA6822">
        <w:rPr>
          <w:rFonts w:ascii="Times New Roman" w:hAnsi="Times New Roman" w:cs="Times New Roman"/>
          <w:b/>
          <w:color w:val="000000"/>
          <w:sz w:val="24"/>
          <w:szCs w:val="24"/>
        </w:rPr>
        <w:t>L</w:t>
      </w:r>
      <w:r w:rsidR="00F00391" w:rsidRPr="00DA6822">
        <w:rPr>
          <w:rFonts w:ascii="Times New Roman" w:hAnsi="Times New Roman" w:cs="Times New Roman"/>
          <w:b/>
          <w:color w:val="000000"/>
          <w:sz w:val="24"/>
          <w:szCs w:val="24"/>
        </w:rPr>
        <w:t xml:space="preserve">egal </w:t>
      </w:r>
      <w:r w:rsidRPr="00DA6822">
        <w:rPr>
          <w:rFonts w:ascii="Times New Roman" w:hAnsi="Times New Roman" w:cs="Times New Roman"/>
          <w:b/>
          <w:color w:val="000000"/>
          <w:sz w:val="24"/>
          <w:szCs w:val="24"/>
        </w:rPr>
        <w:t>P</w:t>
      </w:r>
      <w:r w:rsidR="00B105BD" w:rsidRPr="00DA6822">
        <w:rPr>
          <w:rFonts w:ascii="Times New Roman" w:hAnsi="Times New Roman" w:cs="Times New Roman"/>
          <w:b/>
          <w:color w:val="000000"/>
          <w:sz w:val="24"/>
          <w:szCs w:val="24"/>
        </w:rPr>
        <w:t>rotecti</w:t>
      </w:r>
      <w:r w:rsidR="00F00391" w:rsidRPr="00DA6822">
        <w:rPr>
          <w:rFonts w:ascii="Times New Roman" w:hAnsi="Times New Roman" w:cs="Times New Roman"/>
          <w:b/>
          <w:color w:val="000000"/>
          <w:sz w:val="24"/>
          <w:szCs w:val="24"/>
        </w:rPr>
        <w:t>o</w:t>
      </w:r>
      <w:r w:rsidR="00B105BD" w:rsidRPr="00DA6822">
        <w:rPr>
          <w:rFonts w:ascii="Times New Roman" w:hAnsi="Times New Roman" w:cs="Times New Roman"/>
          <w:b/>
          <w:color w:val="000000"/>
          <w:sz w:val="24"/>
          <w:szCs w:val="24"/>
        </w:rPr>
        <w:t>n</w:t>
      </w:r>
      <w:r w:rsidR="00F00391" w:rsidRPr="00DA6822">
        <w:rPr>
          <w:rFonts w:ascii="Times New Roman" w:hAnsi="Times New Roman" w:cs="Times New Roman"/>
          <w:b/>
          <w:color w:val="000000"/>
          <w:sz w:val="24"/>
          <w:szCs w:val="24"/>
        </w:rPr>
        <w:t xml:space="preserve"> of</w:t>
      </w:r>
      <w:r w:rsidR="00B105BD" w:rsidRPr="00DA6822">
        <w:rPr>
          <w:rFonts w:ascii="Times New Roman" w:hAnsi="Times New Roman" w:cs="Times New Roman"/>
          <w:b/>
          <w:color w:val="000000"/>
          <w:sz w:val="24"/>
          <w:szCs w:val="24"/>
        </w:rPr>
        <w:t xml:space="preserve"> Database in Bangladesh</w:t>
      </w:r>
    </w:p>
    <w:p w14:paraId="6E088F57" w14:textId="77777777" w:rsidR="00B511A8" w:rsidRPr="00E37B70" w:rsidRDefault="00F2248C" w:rsidP="00870A1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r w:rsidR="00673972" w:rsidRPr="00E37B70">
        <w:rPr>
          <w:rFonts w:ascii="Times New Roman" w:eastAsia="Times New Roman" w:hAnsi="Times New Roman" w:cs="Times New Roman"/>
          <w:sz w:val="24"/>
          <w:szCs w:val="24"/>
        </w:rPr>
        <w:t xml:space="preserve">Database plays a pivotal role </w:t>
      </w:r>
      <w:r w:rsidR="00673972" w:rsidRPr="00445AEE">
        <w:rPr>
          <w:rFonts w:ascii="Times New Roman" w:eastAsia="Times New Roman" w:hAnsi="Times New Roman" w:cs="Times New Roman"/>
          <w:sz w:val="24"/>
          <w:szCs w:val="24"/>
        </w:rPr>
        <w:t xml:space="preserve">in the </w:t>
      </w:r>
      <w:r w:rsidR="00445AEE" w:rsidRPr="00445AEE">
        <w:rPr>
          <w:rFonts w:ascii="Times New Roman" w:eastAsia="Times New Roman" w:hAnsi="Times New Roman" w:cs="Times New Roman"/>
          <w:sz w:val="24"/>
          <w:szCs w:val="24"/>
        </w:rPr>
        <w:t>era</w:t>
      </w:r>
      <w:r w:rsidR="00673972" w:rsidRPr="00445AEE">
        <w:rPr>
          <w:rFonts w:ascii="Times New Roman" w:eastAsia="Times New Roman" w:hAnsi="Times New Roman" w:cs="Times New Roman"/>
          <w:sz w:val="24"/>
          <w:szCs w:val="24"/>
        </w:rPr>
        <w:t xml:space="preserve"> of global information system</w:t>
      </w:r>
      <w:r w:rsidR="0059271C" w:rsidRPr="00445AEE">
        <w:rPr>
          <w:rFonts w:ascii="Times New Roman" w:eastAsia="Times New Roman" w:hAnsi="Times New Roman" w:cs="Times New Roman"/>
          <w:sz w:val="24"/>
          <w:szCs w:val="24"/>
        </w:rPr>
        <w:t xml:space="preserve"> </w:t>
      </w:r>
      <w:r w:rsidR="00445AEE" w:rsidRPr="00445AEE">
        <w:rPr>
          <w:rFonts w:ascii="Times New Roman" w:eastAsia="Times New Roman" w:hAnsi="Times New Roman" w:cs="Times New Roman"/>
          <w:sz w:val="24"/>
          <w:szCs w:val="24"/>
        </w:rPr>
        <w:t xml:space="preserve">development </w:t>
      </w:r>
      <w:r w:rsidR="0059271C" w:rsidRPr="00445AEE">
        <w:rPr>
          <w:rFonts w:ascii="Times New Roman" w:eastAsia="Times New Roman" w:hAnsi="Times New Roman" w:cs="Times New Roman"/>
          <w:sz w:val="24"/>
          <w:szCs w:val="24"/>
        </w:rPr>
        <w:t>and its importance is increasing worldwide</w:t>
      </w:r>
      <w:r w:rsidR="00673972" w:rsidRPr="00445AEE">
        <w:rPr>
          <w:rFonts w:ascii="Times New Roman" w:eastAsia="Times New Roman" w:hAnsi="Times New Roman" w:cs="Times New Roman"/>
          <w:sz w:val="24"/>
          <w:szCs w:val="24"/>
        </w:rPr>
        <w:t>.</w:t>
      </w:r>
      <w:r w:rsidR="00673972" w:rsidRPr="00E37B70">
        <w:rPr>
          <w:rFonts w:ascii="Times New Roman" w:eastAsia="Times New Roman" w:hAnsi="Times New Roman" w:cs="Times New Roman"/>
          <w:sz w:val="24"/>
          <w:szCs w:val="24"/>
        </w:rPr>
        <w:t xml:space="preserve"> </w:t>
      </w:r>
      <w:r w:rsidR="00B511A8" w:rsidRPr="00E37B70">
        <w:rPr>
          <w:rFonts w:ascii="Times New Roman" w:eastAsia="Times New Roman" w:hAnsi="Times New Roman" w:cs="Times New Roman"/>
          <w:sz w:val="24"/>
          <w:szCs w:val="24"/>
        </w:rPr>
        <w:t xml:space="preserve">It </w:t>
      </w:r>
      <w:r w:rsidR="00734A67">
        <w:rPr>
          <w:rFonts w:ascii="Times New Roman" w:eastAsia="Times New Roman" w:hAnsi="Times New Roman" w:cs="Times New Roman"/>
          <w:sz w:val="24"/>
          <w:szCs w:val="24"/>
        </w:rPr>
        <w:t xml:space="preserve">helps </w:t>
      </w:r>
      <w:r w:rsidR="00B511A8" w:rsidRPr="00E37B70">
        <w:rPr>
          <w:rFonts w:ascii="Times New Roman" w:eastAsia="Times New Roman" w:hAnsi="Times New Roman" w:cs="Times New Roman"/>
          <w:sz w:val="24"/>
          <w:szCs w:val="24"/>
        </w:rPr>
        <w:t>creat</w:t>
      </w:r>
      <w:r w:rsidR="00B14598">
        <w:rPr>
          <w:rFonts w:ascii="Times New Roman" w:eastAsia="Times New Roman" w:hAnsi="Times New Roman" w:cs="Times New Roman"/>
          <w:sz w:val="24"/>
          <w:szCs w:val="24"/>
        </w:rPr>
        <w:t>e</w:t>
      </w:r>
      <w:r w:rsidR="00B511A8" w:rsidRPr="00E37B70">
        <w:rPr>
          <w:rFonts w:ascii="Times New Roman" w:eastAsia="Times New Roman" w:hAnsi="Times New Roman" w:cs="Times New Roman"/>
          <w:sz w:val="24"/>
          <w:szCs w:val="24"/>
        </w:rPr>
        <w:t xml:space="preserve"> the </w:t>
      </w:r>
      <w:r w:rsidR="007218FB" w:rsidRPr="00E37B70">
        <w:rPr>
          <w:rFonts w:ascii="Times New Roman" w:eastAsia="Times New Roman" w:hAnsi="Times New Roman" w:cs="Times New Roman"/>
          <w:sz w:val="24"/>
          <w:szCs w:val="24"/>
        </w:rPr>
        <w:t>basic structure o</w:t>
      </w:r>
      <w:r w:rsidR="00B511A8" w:rsidRPr="00E37B70">
        <w:rPr>
          <w:rFonts w:ascii="Times New Roman" w:eastAsia="Times New Roman" w:hAnsi="Times New Roman" w:cs="Times New Roman"/>
          <w:sz w:val="24"/>
          <w:szCs w:val="24"/>
        </w:rPr>
        <w:t xml:space="preserve">f </w:t>
      </w:r>
      <w:r w:rsidR="007218FB" w:rsidRPr="00E37B70">
        <w:rPr>
          <w:rFonts w:ascii="Times New Roman" w:eastAsia="Times New Roman" w:hAnsi="Times New Roman" w:cs="Times New Roman"/>
          <w:sz w:val="24"/>
          <w:szCs w:val="24"/>
        </w:rPr>
        <w:t xml:space="preserve">the country’s private and Government </w:t>
      </w:r>
      <w:r w:rsidR="00B511A8" w:rsidRPr="00E37B70">
        <w:rPr>
          <w:rFonts w:ascii="Times New Roman" w:eastAsia="Times New Roman" w:hAnsi="Times New Roman" w:cs="Times New Roman"/>
          <w:sz w:val="24"/>
          <w:szCs w:val="24"/>
        </w:rPr>
        <w:t>organization</w:t>
      </w:r>
      <w:r w:rsidR="007218FB" w:rsidRPr="00E37B70">
        <w:rPr>
          <w:rFonts w:ascii="Times New Roman" w:eastAsia="Times New Roman" w:hAnsi="Times New Roman" w:cs="Times New Roman"/>
          <w:sz w:val="24"/>
          <w:szCs w:val="24"/>
        </w:rPr>
        <w:t xml:space="preserve">s. </w:t>
      </w:r>
      <w:r w:rsidR="00B14598">
        <w:rPr>
          <w:rFonts w:ascii="Times New Roman" w:hAnsi="Times New Roman" w:cs="Times New Roman"/>
          <w:sz w:val="24"/>
          <w:szCs w:val="24"/>
          <w:lang w:bidi="th-TH"/>
        </w:rPr>
        <w:t>Hence, it is in urgent need of</w:t>
      </w:r>
      <w:r w:rsidR="0059271C" w:rsidRPr="00E37B70">
        <w:rPr>
          <w:rFonts w:ascii="Times New Roman" w:hAnsi="Times New Roman" w:cs="Times New Roman"/>
          <w:sz w:val="24"/>
          <w:szCs w:val="24"/>
          <w:lang w:bidi="th-TH"/>
        </w:rPr>
        <w:t xml:space="preserve"> protection in the era of </w:t>
      </w:r>
      <w:r w:rsidR="00FD6603">
        <w:rPr>
          <w:rFonts w:ascii="Times New Roman" w:hAnsi="Times New Roman" w:cs="Times New Roman"/>
          <w:sz w:val="24"/>
          <w:szCs w:val="24"/>
          <w:lang w:bidi="th-TH"/>
        </w:rPr>
        <w:t>information and communication technology.</w:t>
      </w:r>
      <w:r w:rsidR="0059271C" w:rsidRPr="00E37B70">
        <w:rPr>
          <w:rFonts w:ascii="Times New Roman" w:hAnsi="Times New Roman" w:cs="Times New Roman"/>
          <w:sz w:val="24"/>
          <w:szCs w:val="24"/>
          <w:lang w:bidi="th-TH"/>
        </w:rPr>
        <w:t xml:space="preserve"> </w:t>
      </w:r>
      <w:r w:rsidR="00881E47">
        <w:rPr>
          <w:rFonts w:ascii="Times New Roman" w:hAnsi="Times New Roman" w:cs="Times New Roman"/>
          <w:sz w:val="24"/>
          <w:szCs w:val="24"/>
          <w:lang w:bidi="th-TH"/>
        </w:rPr>
        <w:t>F</w:t>
      </w:r>
      <w:r w:rsidR="007218FB" w:rsidRPr="00E37B70">
        <w:rPr>
          <w:rFonts w:ascii="Times New Roman" w:eastAsia="Times New Roman" w:hAnsi="Times New Roman" w:cs="Times New Roman"/>
          <w:sz w:val="24"/>
          <w:szCs w:val="24"/>
        </w:rPr>
        <w:t>rom the security perspective,</w:t>
      </w:r>
      <w:r w:rsidR="00633915">
        <w:rPr>
          <w:rFonts w:ascii="Times New Roman" w:eastAsia="Times New Roman" w:hAnsi="Times New Roman" w:cs="Times New Roman"/>
          <w:sz w:val="24"/>
          <w:szCs w:val="24"/>
        </w:rPr>
        <w:t xml:space="preserve"> the</w:t>
      </w:r>
      <w:r w:rsidR="007218FB" w:rsidRPr="00E37B70">
        <w:rPr>
          <w:rFonts w:ascii="Times New Roman" w:eastAsia="Times New Roman" w:hAnsi="Times New Roman" w:cs="Times New Roman"/>
          <w:sz w:val="24"/>
          <w:szCs w:val="24"/>
        </w:rPr>
        <w:t xml:space="preserve"> protection of database is crucial for</w:t>
      </w:r>
      <w:r w:rsidR="00633915">
        <w:rPr>
          <w:rFonts w:ascii="Times New Roman" w:eastAsia="Times New Roman" w:hAnsi="Times New Roman" w:cs="Times New Roman"/>
          <w:sz w:val="24"/>
          <w:szCs w:val="24"/>
        </w:rPr>
        <w:t xml:space="preserve"> </w:t>
      </w:r>
      <w:r w:rsidR="007218FB" w:rsidRPr="00E37B70">
        <w:rPr>
          <w:rFonts w:ascii="Times New Roman" w:eastAsia="Times New Roman" w:hAnsi="Times New Roman" w:cs="Times New Roman"/>
          <w:sz w:val="24"/>
          <w:szCs w:val="24"/>
        </w:rPr>
        <w:t xml:space="preserve">the </w:t>
      </w:r>
      <w:r w:rsidR="00B511A8" w:rsidRPr="00E37B70">
        <w:rPr>
          <w:rFonts w:ascii="Times New Roman" w:eastAsia="Times New Roman" w:hAnsi="Times New Roman" w:cs="Times New Roman"/>
          <w:sz w:val="24"/>
          <w:szCs w:val="24"/>
        </w:rPr>
        <w:t>organization’s</w:t>
      </w:r>
      <w:r w:rsidR="007218FB" w:rsidRPr="00E37B70">
        <w:rPr>
          <w:rFonts w:ascii="Times New Roman" w:eastAsia="Times New Roman" w:hAnsi="Times New Roman" w:cs="Times New Roman"/>
          <w:sz w:val="24"/>
          <w:szCs w:val="24"/>
        </w:rPr>
        <w:t xml:space="preserve"> </w:t>
      </w:r>
      <w:r w:rsidR="001C788A">
        <w:rPr>
          <w:rFonts w:ascii="Times New Roman" w:eastAsia="Times New Roman" w:hAnsi="Times New Roman" w:cs="Times New Roman"/>
          <w:sz w:val="24"/>
          <w:szCs w:val="24"/>
        </w:rPr>
        <w:t xml:space="preserve">overall </w:t>
      </w:r>
      <w:r w:rsidR="007218FB" w:rsidRPr="00E37B70">
        <w:rPr>
          <w:rFonts w:ascii="Times New Roman" w:eastAsia="Times New Roman" w:hAnsi="Times New Roman" w:cs="Times New Roman"/>
          <w:sz w:val="24"/>
          <w:szCs w:val="24"/>
        </w:rPr>
        <w:t>development</w:t>
      </w:r>
      <w:r w:rsidR="00B511A8" w:rsidRPr="00E37B70">
        <w:rPr>
          <w:rFonts w:ascii="Times New Roman" w:eastAsia="Times New Roman" w:hAnsi="Times New Roman" w:cs="Times New Roman"/>
          <w:sz w:val="24"/>
          <w:szCs w:val="24"/>
        </w:rPr>
        <w:t>.</w:t>
      </w:r>
      <w:r w:rsidR="001C788A">
        <w:rPr>
          <w:rFonts w:ascii="Times New Roman" w:eastAsia="Times New Roman" w:hAnsi="Times New Roman" w:cs="Times New Roman"/>
          <w:sz w:val="24"/>
          <w:szCs w:val="24"/>
        </w:rPr>
        <w:t xml:space="preserve"> However, me</w:t>
      </w:r>
      <w:r w:rsidR="007218FB" w:rsidRPr="00E37B70">
        <w:rPr>
          <w:rFonts w:ascii="Times New Roman" w:eastAsia="Times New Roman" w:hAnsi="Times New Roman" w:cs="Times New Roman"/>
          <w:sz w:val="24"/>
          <w:szCs w:val="24"/>
        </w:rPr>
        <w:t>r</w:t>
      </w:r>
      <w:r w:rsidR="001C788A">
        <w:rPr>
          <w:rFonts w:ascii="Times New Roman" w:eastAsia="Times New Roman" w:hAnsi="Times New Roman" w:cs="Times New Roman"/>
          <w:sz w:val="24"/>
          <w:szCs w:val="24"/>
        </w:rPr>
        <w:t>e security is not enough for database</w:t>
      </w:r>
      <w:r w:rsidR="007218FB" w:rsidRPr="00E37B70">
        <w:rPr>
          <w:rFonts w:ascii="Times New Roman" w:eastAsia="Times New Roman" w:hAnsi="Times New Roman" w:cs="Times New Roman"/>
          <w:sz w:val="24"/>
          <w:szCs w:val="24"/>
        </w:rPr>
        <w:t xml:space="preserve"> protection. </w:t>
      </w:r>
      <w:r w:rsidR="00CD7204" w:rsidRPr="00E37B70">
        <w:rPr>
          <w:rFonts w:ascii="Times New Roman" w:eastAsia="Times New Roman" w:hAnsi="Times New Roman" w:cs="Times New Roman"/>
          <w:sz w:val="24"/>
          <w:szCs w:val="24"/>
        </w:rPr>
        <w:t xml:space="preserve">Additional legal </w:t>
      </w:r>
      <w:r w:rsidR="000A7745">
        <w:rPr>
          <w:rFonts w:ascii="Times New Roman" w:eastAsia="Times New Roman" w:hAnsi="Times New Roman" w:cs="Times New Roman"/>
          <w:sz w:val="24"/>
          <w:szCs w:val="24"/>
        </w:rPr>
        <w:t>means</w:t>
      </w:r>
      <w:r w:rsidR="00CD7204" w:rsidRPr="00E37B70">
        <w:rPr>
          <w:rFonts w:ascii="Times New Roman" w:eastAsia="Times New Roman" w:hAnsi="Times New Roman" w:cs="Times New Roman"/>
          <w:sz w:val="24"/>
          <w:szCs w:val="24"/>
        </w:rPr>
        <w:t xml:space="preserve"> </w:t>
      </w:r>
      <w:r w:rsidR="000A7745">
        <w:rPr>
          <w:rFonts w:ascii="Times New Roman" w:eastAsia="Times New Roman" w:hAnsi="Times New Roman" w:cs="Times New Roman"/>
          <w:sz w:val="24"/>
          <w:szCs w:val="24"/>
        </w:rPr>
        <w:t>are</w:t>
      </w:r>
      <w:r w:rsidR="00CD7204" w:rsidRPr="00E37B70">
        <w:rPr>
          <w:rFonts w:ascii="Times New Roman" w:eastAsia="Times New Roman" w:hAnsi="Times New Roman" w:cs="Times New Roman"/>
          <w:sz w:val="24"/>
          <w:szCs w:val="24"/>
        </w:rPr>
        <w:t xml:space="preserve"> also necessary to ensure such security</w:t>
      </w:r>
      <w:r w:rsidR="00881E47">
        <w:rPr>
          <w:rFonts w:ascii="Times New Roman" w:eastAsia="Times New Roman" w:hAnsi="Times New Roman" w:cs="Times New Roman"/>
          <w:sz w:val="24"/>
          <w:szCs w:val="24"/>
        </w:rPr>
        <w:t>,</w:t>
      </w:r>
      <w:r w:rsidR="008F4D61">
        <w:rPr>
          <w:rFonts w:ascii="Times New Roman" w:eastAsia="Times New Roman" w:hAnsi="Times New Roman" w:cs="Times New Roman"/>
          <w:sz w:val="24"/>
          <w:szCs w:val="24"/>
        </w:rPr>
        <w:t xml:space="preserve"> </w:t>
      </w:r>
      <w:r w:rsidR="00881E47" w:rsidRPr="00E37B70">
        <w:rPr>
          <w:rFonts w:ascii="Times New Roman" w:eastAsia="Times New Roman" w:hAnsi="Times New Roman" w:cs="Times New Roman"/>
          <w:sz w:val="24"/>
          <w:szCs w:val="24"/>
        </w:rPr>
        <w:t>integrity</w:t>
      </w:r>
      <w:r w:rsidR="00881E47">
        <w:rPr>
          <w:rFonts w:ascii="Times New Roman" w:eastAsia="Times New Roman" w:hAnsi="Times New Roman" w:cs="Times New Roman"/>
          <w:sz w:val="24"/>
          <w:szCs w:val="24"/>
        </w:rPr>
        <w:t xml:space="preserve"> and above all dispute settlement</w:t>
      </w:r>
      <w:r w:rsidR="00CD7204" w:rsidRPr="00E37B70">
        <w:rPr>
          <w:rFonts w:ascii="Times New Roman" w:eastAsia="Times New Roman" w:hAnsi="Times New Roman" w:cs="Times New Roman"/>
          <w:sz w:val="24"/>
          <w:szCs w:val="24"/>
        </w:rPr>
        <w:t xml:space="preserve">. </w:t>
      </w:r>
    </w:p>
    <w:p w14:paraId="596FF218" w14:textId="77777777" w:rsidR="00EB495B" w:rsidRDefault="00F2248C" w:rsidP="002A0388">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r w:rsidR="00EA653E">
        <w:rPr>
          <w:rFonts w:ascii="Times New Roman" w:eastAsia="Times New Roman" w:hAnsi="Times New Roman" w:cs="Times New Roman"/>
          <w:color w:val="000000"/>
          <w:sz w:val="24"/>
          <w:szCs w:val="24"/>
        </w:rPr>
        <w:t xml:space="preserve">In Bangladesh databases </w:t>
      </w:r>
      <w:r w:rsidR="00EA653E" w:rsidRPr="00026849">
        <w:rPr>
          <w:rFonts w:ascii="Times New Roman" w:eastAsia="Times New Roman" w:hAnsi="Times New Roman" w:cs="Times New Roman"/>
          <w:color w:val="000000"/>
          <w:sz w:val="24"/>
          <w:szCs w:val="24"/>
        </w:rPr>
        <w:t>are developed aim</w:t>
      </w:r>
      <w:r w:rsidR="00EA653E">
        <w:rPr>
          <w:rFonts w:ascii="Times New Roman" w:eastAsia="Times New Roman" w:hAnsi="Times New Roman" w:cs="Times New Roman"/>
          <w:color w:val="000000"/>
          <w:sz w:val="24"/>
          <w:szCs w:val="24"/>
        </w:rPr>
        <w:t xml:space="preserve">ing </w:t>
      </w:r>
      <w:r w:rsidR="00D214E6" w:rsidRPr="00D214E6">
        <w:rPr>
          <w:rFonts w:ascii="Times New Roman" w:eastAsia="Times New Roman" w:hAnsi="Times New Roman" w:cs="Times New Roman"/>
          <w:sz w:val="24"/>
          <w:szCs w:val="24"/>
        </w:rPr>
        <w:t>speedy</w:t>
      </w:r>
      <w:r w:rsidR="00EA653E" w:rsidRPr="00D214E6">
        <w:rPr>
          <w:rFonts w:ascii="Times New Roman" w:eastAsia="Times New Roman" w:hAnsi="Times New Roman" w:cs="Times New Roman"/>
          <w:sz w:val="24"/>
          <w:szCs w:val="24"/>
        </w:rPr>
        <w:t xml:space="preserve"> services</w:t>
      </w:r>
      <w:r w:rsidR="00157BA3" w:rsidRPr="00D214E6">
        <w:rPr>
          <w:rFonts w:ascii="Times New Roman" w:eastAsia="Times New Roman" w:hAnsi="Times New Roman" w:cs="Times New Roman"/>
          <w:sz w:val="24"/>
          <w:szCs w:val="24"/>
        </w:rPr>
        <w:t xml:space="preserve"> delivery</w:t>
      </w:r>
      <w:r w:rsidR="00EA653E" w:rsidRPr="00D214E6">
        <w:rPr>
          <w:rFonts w:ascii="Times New Roman" w:eastAsia="Times New Roman" w:hAnsi="Times New Roman" w:cs="Times New Roman"/>
          <w:sz w:val="24"/>
          <w:szCs w:val="24"/>
        </w:rPr>
        <w:t xml:space="preserve"> in </w:t>
      </w:r>
      <w:r w:rsidR="00157BA3" w:rsidRPr="00D214E6">
        <w:rPr>
          <w:rFonts w:ascii="Times New Roman" w:eastAsia="Times New Roman" w:hAnsi="Times New Roman" w:cs="Times New Roman"/>
          <w:sz w:val="24"/>
          <w:szCs w:val="24"/>
        </w:rPr>
        <w:t xml:space="preserve">different </w:t>
      </w:r>
      <w:r w:rsidR="00EA653E" w:rsidRPr="00D214E6">
        <w:rPr>
          <w:rFonts w:ascii="Times New Roman" w:eastAsia="Times New Roman" w:hAnsi="Times New Roman" w:cs="Times New Roman"/>
          <w:sz w:val="24"/>
          <w:szCs w:val="24"/>
        </w:rPr>
        <w:t xml:space="preserve">sectors </w:t>
      </w:r>
      <w:r w:rsidR="00157BA3" w:rsidRPr="00D214E6">
        <w:rPr>
          <w:rFonts w:ascii="Times New Roman" w:eastAsia="Times New Roman" w:hAnsi="Times New Roman" w:cs="Times New Roman"/>
          <w:sz w:val="24"/>
          <w:szCs w:val="24"/>
        </w:rPr>
        <w:t xml:space="preserve">such as banking, healthcare, real estate, </w:t>
      </w:r>
      <w:r w:rsidR="00EA653E" w:rsidRPr="00D214E6">
        <w:rPr>
          <w:rFonts w:ascii="Times New Roman" w:eastAsia="Times New Roman" w:hAnsi="Times New Roman" w:cs="Times New Roman"/>
          <w:sz w:val="24"/>
          <w:szCs w:val="24"/>
        </w:rPr>
        <w:t xml:space="preserve">tourism, </w:t>
      </w:r>
      <w:r w:rsidR="00157BA3" w:rsidRPr="00D214E6">
        <w:rPr>
          <w:rFonts w:ascii="Times New Roman" w:eastAsia="Times New Roman" w:hAnsi="Times New Roman" w:cs="Times New Roman"/>
          <w:sz w:val="24"/>
          <w:szCs w:val="24"/>
        </w:rPr>
        <w:t>insurance</w:t>
      </w:r>
      <w:r w:rsidR="00EA653E" w:rsidRPr="00D214E6">
        <w:rPr>
          <w:rFonts w:ascii="Times New Roman" w:eastAsia="Times New Roman" w:hAnsi="Times New Roman" w:cs="Times New Roman"/>
          <w:sz w:val="24"/>
          <w:szCs w:val="24"/>
        </w:rPr>
        <w:t xml:space="preserve"> etc. </w:t>
      </w:r>
      <w:r w:rsidR="00EA653E" w:rsidRPr="00026849">
        <w:rPr>
          <w:rFonts w:ascii="Times New Roman" w:eastAsia="Times New Roman" w:hAnsi="Times New Roman" w:cs="Times New Roman"/>
          <w:color w:val="000000"/>
          <w:sz w:val="24"/>
          <w:szCs w:val="24"/>
        </w:rPr>
        <w:t>Like other</w:t>
      </w:r>
      <w:r w:rsidR="008F4D61">
        <w:rPr>
          <w:rFonts w:ascii="Times New Roman" w:eastAsia="Times New Roman" w:hAnsi="Times New Roman" w:cs="Times New Roman"/>
          <w:color w:val="000000"/>
          <w:sz w:val="24"/>
          <w:szCs w:val="24"/>
        </w:rPr>
        <w:t xml:space="preserve"> </w:t>
      </w:r>
      <w:r w:rsidR="00EA653E" w:rsidRPr="00026849">
        <w:rPr>
          <w:rFonts w:ascii="Times New Roman" w:eastAsia="Times New Roman" w:hAnsi="Times New Roman" w:cs="Times New Roman"/>
          <w:color w:val="000000"/>
          <w:sz w:val="24"/>
          <w:szCs w:val="24"/>
        </w:rPr>
        <w:t>s</w:t>
      </w:r>
      <w:r w:rsidR="00EA653E">
        <w:rPr>
          <w:rFonts w:ascii="Times New Roman" w:eastAsia="Times New Roman" w:hAnsi="Times New Roman" w:cs="Times New Roman"/>
          <w:color w:val="000000"/>
          <w:sz w:val="24"/>
          <w:szCs w:val="24"/>
        </w:rPr>
        <w:t>ectors</w:t>
      </w:r>
      <w:r w:rsidR="00EA653E" w:rsidRPr="00026849">
        <w:rPr>
          <w:rFonts w:ascii="Times New Roman" w:eastAsia="Times New Roman" w:hAnsi="Times New Roman" w:cs="Times New Roman"/>
          <w:color w:val="000000"/>
          <w:sz w:val="24"/>
          <w:szCs w:val="24"/>
        </w:rPr>
        <w:t xml:space="preserve">, the </w:t>
      </w:r>
      <w:r w:rsidR="00EA653E" w:rsidRPr="00D214E6">
        <w:rPr>
          <w:rFonts w:ascii="Times New Roman" w:eastAsia="Times New Roman" w:hAnsi="Times New Roman" w:cs="Times New Roman"/>
          <w:sz w:val="24"/>
          <w:szCs w:val="24"/>
        </w:rPr>
        <w:t xml:space="preserve">Government has </w:t>
      </w:r>
      <w:r w:rsidR="00D214E6" w:rsidRPr="00D214E6">
        <w:rPr>
          <w:rFonts w:ascii="Times New Roman" w:eastAsia="Times New Roman" w:hAnsi="Times New Roman" w:cs="Times New Roman"/>
          <w:sz w:val="24"/>
          <w:szCs w:val="24"/>
        </w:rPr>
        <w:t>started</w:t>
      </w:r>
      <w:r w:rsidR="00EA653E" w:rsidRPr="00D214E6">
        <w:rPr>
          <w:rFonts w:ascii="Times New Roman" w:eastAsia="Times New Roman" w:hAnsi="Times New Roman" w:cs="Times New Roman"/>
          <w:sz w:val="24"/>
          <w:szCs w:val="24"/>
        </w:rPr>
        <w:t xml:space="preserve"> developing </w:t>
      </w:r>
      <w:r w:rsidR="00D214E6" w:rsidRPr="00D214E6">
        <w:rPr>
          <w:rFonts w:ascii="Times New Roman" w:eastAsia="Times New Roman" w:hAnsi="Times New Roman" w:cs="Times New Roman"/>
          <w:sz w:val="24"/>
          <w:szCs w:val="24"/>
        </w:rPr>
        <w:t xml:space="preserve">various </w:t>
      </w:r>
      <w:r w:rsidR="00EA653E" w:rsidRPr="00D214E6">
        <w:rPr>
          <w:rFonts w:ascii="Times New Roman" w:eastAsia="Times New Roman" w:hAnsi="Times New Roman" w:cs="Times New Roman"/>
          <w:sz w:val="24"/>
          <w:szCs w:val="24"/>
        </w:rPr>
        <w:t>databases</w:t>
      </w:r>
      <w:r w:rsidR="008F4D61" w:rsidRPr="00D214E6">
        <w:rPr>
          <w:rFonts w:ascii="Times New Roman" w:eastAsia="Times New Roman" w:hAnsi="Times New Roman" w:cs="Times New Roman"/>
          <w:sz w:val="24"/>
          <w:szCs w:val="24"/>
        </w:rPr>
        <w:t xml:space="preserve"> </w:t>
      </w:r>
      <w:r w:rsidR="00430491">
        <w:rPr>
          <w:rFonts w:ascii="Times New Roman" w:eastAsia="Times New Roman" w:hAnsi="Times New Roman" w:cs="Times New Roman"/>
          <w:sz w:val="24"/>
          <w:szCs w:val="24"/>
        </w:rPr>
        <w:t>for instance,</w:t>
      </w:r>
      <w:r w:rsidR="00D214E6" w:rsidRPr="00D214E6">
        <w:rPr>
          <w:rFonts w:ascii="Times New Roman" w:eastAsia="Times New Roman" w:hAnsi="Times New Roman" w:cs="Times New Roman"/>
          <w:sz w:val="24"/>
          <w:szCs w:val="24"/>
        </w:rPr>
        <w:t xml:space="preserve"> </w:t>
      </w:r>
      <w:r w:rsidR="002A0388" w:rsidRPr="002A0388">
        <w:rPr>
          <w:rFonts w:ascii="Times New Roman" w:eastAsia="Times New Roman" w:hAnsi="Times New Roman" w:cs="Times New Roman"/>
          <w:sz w:val="24"/>
          <w:szCs w:val="24"/>
        </w:rPr>
        <w:t>ASYCUDA++</w:t>
      </w:r>
      <w:r w:rsidR="00EA287C">
        <w:rPr>
          <w:rFonts w:ascii="Times New Roman" w:eastAsia="Times New Roman" w:hAnsi="Times New Roman" w:cs="Times New Roman"/>
          <w:sz w:val="24"/>
          <w:szCs w:val="24"/>
        </w:rPr>
        <w:t>,</w:t>
      </w:r>
      <w:r w:rsidR="002A0388" w:rsidRPr="002A0388">
        <w:rPr>
          <w:rFonts w:ascii="Times New Roman" w:eastAsia="Times New Roman" w:hAnsi="Times New Roman" w:cs="Times New Roman"/>
          <w:sz w:val="24"/>
          <w:szCs w:val="24"/>
        </w:rPr>
        <w:t xml:space="preserve"> </w:t>
      </w:r>
      <w:r w:rsidR="00EA287C">
        <w:rPr>
          <w:rFonts w:ascii="Times New Roman" w:eastAsia="Times New Roman" w:hAnsi="Times New Roman" w:cs="Times New Roman"/>
          <w:sz w:val="24"/>
          <w:szCs w:val="24"/>
        </w:rPr>
        <w:t>a d</w:t>
      </w:r>
      <w:r w:rsidR="002A0388" w:rsidRPr="002A0388">
        <w:rPr>
          <w:rFonts w:ascii="Times New Roman" w:eastAsia="Times New Roman" w:hAnsi="Times New Roman" w:cs="Times New Roman"/>
          <w:sz w:val="24"/>
          <w:szCs w:val="24"/>
        </w:rPr>
        <w:t>atabase of National Board of Revenue</w:t>
      </w:r>
      <w:r w:rsidR="006603FD">
        <w:rPr>
          <w:rFonts w:ascii="Times New Roman" w:eastAsia="Times New Roman" w:hAnsi="Times New Roman" w:cs="Times New Roman"/>
          <w:sz w:val="24"/>
          <w:szCs w:val="24"/>
        </w:rPr>
        <w:t xml:space="preserve"> of</w:t>
      </w:r>
      <w:r w:rsidR="00EA287C">
        <w:rPr>
          <w:rFonts w:ascii="Times New Roman" w:eastAsia="Times New Roman" w:hAnsi="Times New Roman" w:cs="Times New Roman"/>
          <w:sz w:val="24"/>
          <w:szCs w:val="24"/>
        </w:rPr>
        <w:t xml:space="preserve"> Bangladesh</w:t>
      </w:r>
      <w:r w:rsidR="00430491">
        <w:rPr>
          <w:rFonts w:ascii="Times New Roman" w:eastAsia="Times New Roman" w:hAnsi="Times New Roman" w:cs="Times New Roman"/>
          <w:sz w:val="24"/>
          <w:szCs w:val="24"/>
        </w:rPr>
        <w:t xml:space="preserve"> which is </w:t>
      </w:r>
      <w:r w:rsidR="002A0388" w:rsidRPr="002A0388">
        <w:rPr>
          <w:rFonts w:ascii="Times New Roman" w:eastAsia="Times New Roman" w:hAnsi="Times New Roman" w:cs="Times New Roman"/>
          <w:sz w:val="24"/>
          <w:szCs w:val="24"/>
        </w:rPr>
        <w:t xml:space="preserve">most commonly used by </w:t>
      </w:r>
      <w:r w:rsidR="00430491">
        <w:rPr>
          <w:rFonts w:ascii="Times New Roman" w:eastAsia="Times New Roman" w:hAnsi="Times New Roman" w:cs="Times New Roman"/>
          <w:sz w:val="24"/>
          <w:szCs w:val="24"/>
        </w:rPr>
        <w:t xml:space="preserve">the </w:t>
      </w:r>
      <w:r w:rsidR="002A0388" w:rsidRPr="002A0388">
        <w:rPr>
          <w:rFonts w:ascii="Times New Roman" w:eastAsia="Times New Roman" w:hAnsi="Times New Roman" w:cs="Times New Roman"/>
          <w:sz w:val="24"/>
          <w:szCs w:val="24"/>
        </w:rPr>
        <w:t xml:space="preserve">think tanks for product level </w:t>
      </w:r>
      <w:r w:rsidR="00430491">
        <w:rPr>
          <w:rFonts w:ascii="Times New Roman" w:eastAsia="Times New Roman" w:hAnsi="Times New Roman" w:cs="Times New Roman"/>
          <w:sz w:val="24"/>
          <w:szCs w:val="24"/>
        </w:rPr>
        <w:t xml:space="preserve">data </w:t>
      </w:r>
      <w:r w:rsidR="002A0388" w:rsidRPr="002A0388">
        <w:rPr>
          <w:rFonts w:ascii="Times New Roman" w:eastAsia="Times New Roman" w:hAnsi="Times New Roman" w:cs="Times New Roman"/>
          <w:sz w:val="24"/>
          <w:szCs w:val="24"/>
        </w:rPr>
        <w:t>analysis</w:t>
      </w:r>
      <w:r w:rsidR="00430491">
        <w:rPr>
          <w:rFonts w:ascii="Times New Roman" w:eastAsia="Times New Roman" w:hAnsi="Times New Roman" w:cs="Times New Roman"/>
          <w:sz w:val="24"/>
          <w:szCs w:val="24"/>
        </w:rPr>
        <w:t xml:space="preserve">. Other databases include </w:t>
      </w:r>
      <w:r w:rsidR="006603FD">
        <w:rPr>
          <w:rFonts w:ascii="Times New Roman" w:eastAsia="Times New Roman" w:hAnsi="Times New Roman" w:cs="Times New Roman"/>
          <w:sz w:val="24"/>
          <w:szCs w:val="24"/>
        </w:rPr>
        <w:t xml:space="preserve">Bangladesh Bureau of Statistics </w:t>
      </w:r>
      <w:r w:rsidR="006603FD">
        <w:rPr>
          <w:rFonts w:ascii="Times New Roman" w:eastAsia="Times New Roman" w:hAnsi="Times New Roman" w:cs="Times New Roman"/>
          <w:sz w:val="24"/>
          <w:szCs w:val="24"/>
        </w:rPr>
        <w:lastRenderedPageBreak/>
        <w:t xml:space="preserve">database, </w:t>
      </w:r>
      <w:r w:rsidR="002E1E4F" w:rsidRPr="00D214E6">
        <w:rPr>
          <w:rFonts w:ascii="Times New Roman" w:eastAsia="Times New Roman" w:hAnsi="Times New Roman" w:cs="Times New Roman"/>
          <w:sz w:val="24"/>
          <w:szCs w:val="24"/>
        </w:rPr>
        <w:t>V</w:t>
      </w:r>
      <w:r w:rsidR="00EA653E" w:rsidRPr="00D214E6">
        <w:rPr>
          <w:rFonts w:ascii="Times New Roman" w:eastAsia="Times New Roman" w:hAnsi="Times New Roman" w:cs="Times New Roman"/>
          <w:sz w:val="24"/>
          <w:szCs w:val="24"/>
        </w:rPr>
        <w:t xml:space="preserve">oter </w:t>
      </w:r>
      <w:r w:rsidR="002E1E4F" w:rsidRPr="00D214E6">
        <w:rPr>
          <w:rFonts w:ascii="Times New Roman" w:eastAsia="Times New Roman" w:hAnsi="Times New Roman" w:cs="Times New Roman"/>
          <w:sz w:val="24"/>
          <w:szCs w:val="24"/>
        </w:rPr>
        <w:t>R</w:t>
      </w:r>
      <w:r w:rsidR="00EA653E" w:rsidRPr="00D214E6">
        <w:rPr>
          <w:rFonts w:ascii="Times New Roman" w:eastAsia="Times New Roman" w:hAnsi="Times New Roman" w:cs="Times New Roman"/>
          <w:sz w:val="24"/>
          <w:szCs w:val="24"/>
        </w:rPr>
        <w:t>egistration</w:t>
      </w:r>
      <w:r w:rsidR="00430491">
        <w:rPr>
          <w:rFonts w:ascii="Times New Roman" w:eastAsia="Times New Roman" w:hAnsi="Times New Roman" w:cs="Times New Roman"/>
          <w:sz w:val="24"/>
          <w:szCs w:val="24"/>
        </w:rPr>
        <w:t xml:space="preserve"> database</w:t>
      </w:r>
      <w:r w:rsidR="00EA653E" w:rsidRPr="00D214E6">
        <w:rPr>
          <w:rFonts w:ascii="Times New Roman" w:eastAsia="Times New Roman" w:hAnsi="Times New Roman" w:cs="Times New Roman"/>
          <w:sz w:val="24"/>
          <w:szCs w:val="24"/>
        </w:rPr>
        <w:t>, Income Tax Registration</w:t>
      </w:r>
      <w:r w:rsidR="00430491">
        <w:rPr>
          <w:rFonts w:ascii="Times New Roman" w:eastAsia="Times New Roman" w:hAnsi="Times New Roman" w:cs="Times New Roman"/>
          <w:sz w:val="24"/>
          <w:szCs w:val="24"/>
        </w:rPr>
        <w:t>, Export database, Bangladesh Bank database</w:t>
      </w:r>
      <w:r w:rsidR="002E1E4F" w:rsidRPr="00D214E6">
        <w:rPr>
          <w:rFonts w:ascii="Times New Roman" w:eastAsia="Times New Roman" w:hAnsi="Times New Roman" w:cs="Times New Roman"/>
          <w:sz w:val="24"/>
          <w:szCs w:val="24"/>
        </w:rPr>
        <w:t xml:space="preserve"> and</w:t>
      </w:r>
      <w:r w:rsidR="00734A67" w:rsidRPr="00D214E6">
        <w:rPr>
          <w:rFonts w:ascii="Times New Roman" w:eastAsia="Times New Roman" w:hAnsi="Times New Roman" w:cs="Times New Roman"/>
          <w:sz w:val="24"/>
          <w:szCs w:val="24"/>
        </w:rPr>
        <w:t xml:space="preserve"> National Healthcare</w:t>
      </w:r>
      <w:r w:rsidR="00EA653E" w:rsidRPr="00D214E6">
        <w:rPr>
          <w:rFonts w:ascii="Times New Roman" w:eastAsia="Times New Roman" w:hAnsi="Times New Roman" w:cs="Times New Roman"/>
          <w:sz w:val="24"/>
          <w:szCs w:val="24"/>
        </w:rPr>
        <w:t xml:space="preserve"> etc</w:t>
      </w:r>
      <w:r w:rsidR="00EA653E" w:rsidRPr="00026849">
        <w:rPr>
          <w:rFonts w:ascii="Times New Roman" w:eastAsia="Times New Roman" w:hAnsi="Times New Roman" w:cs="Times New Roman"/>
          <w:color w:val="000000"/>
          <w:sz w:val="24"/>
          <w:szCs w:val="24"/>
        </w:rPr>
        <w:t xml:space="preserve">. </w:t>
      </w:r>
      <w:r w:rsidR="00EA653E">
        <w:rPr>
          <w:rFonts w:ascii="Times New Roman" w:eastAsia="Times New Roman" w:hAnsi="Times New Roman" w:cs="Times New Roman"/>
          <w:color w:val="000000"/>
          <w:sz w:val="24"/>
          <w:szCs w:val="24"/>
        </w:rPr>
        <w:t>The G</w:t>
      </w:r>
      <w:r w:rsidR="00EA653E" w:rsidRPr="00026849">
        <w:rPr>
          <w:rFonts w:ascii="Times New Roman" w:eastAsia="Times New Roman" w:hAnsi="Times New Roman" w:cs="Times New Roman"/>
          <w:color w:val="000000"/>
          <w:sz w:val="24"/>
          <w:szCs w:val="24"/>
        </w:rPr>
        <w:t xml:space="preserve">overnment databases </w:t>
      </w:r>
      <w:r w:rsidR="00EA653E">
        <w:rPr>
          <w:rFonts w:ascii="Times New Roman" w:eastAsia="Times New Roman" w:hAnsi="Times New Roman" w:cs="Times New Roman"/>
          <w:color w:val="000000"/>
          <w:sz w:val="24"/>
          <w:szCs w:val="24"/>
        </w:rPr>
        <w:t>are n</w:t>
      </w:r>
      <w:r w:rsidR="00EA653E" w:rsidRPr="00026849">
        <w:rPr>
          <w:rFonts w:ascii="Times New Roman" w:eastAsia="Times New Roman" w:hAnsi="Times New Roman" w:cs="Times New Roman"/>
          <w:color w:val="000000"/>
          <w:sz w:val="24"/>
          <w:szCs w:val="24"/>
        </w:rPr>
        <w:t xml:space="preserve">on-commercial </w:t>
      </w:r>
      <w:r w:rsidR="00EA653E">
        <w:rPr>
          <w:rFonts w:ascii="Times New Roman" w:eastAsia="Times New Roman" w:hAnsi="Times New Roman" w:cs="Times New Roman"/>
          <w:color w:val="000000"/>
          <w:sz w:val="24"/>
          <w:szCs w:val="24"/>
        </w:rPr>
        <w:t xml:space="preserve">in </w:t>
      </w:r>
      <w:r w:rsidR="00734A67" w:rsidRPr="00026849">
        <w:rPr>
          <w:rFonts w:ascii="Times New Roman" w:eastAsia="Times New Roman" w:hAnsi="Times New Roman" w:cs="Times New Roman"/>
          <w:color w:val="000000"/>
          <w:sz w:val="24"/>
          <w:szCs w:val="24"/>
        </w:rPr>
        <w:t>nature</w:t>
      </w:r>
      <w:r w:rsidR="00EF11D2">
        <w:rPr>
          <w:rFonts w:ascii="Times New Roman" w:eastAsia="Times New Roman" w:hAnsi="Times New Roman" w:cs="Times New Roman"/>
          <w:color w:val="000000"/>
          <w:sz w:val="24"/>
          <w:szCs w:val="24"/>
        </w:rPr>
        <w:t>.</w:t>
      </w:r>
      <w:r w:rsidR="008F4D61">
        <w:rPr>
          <w:rFonts w:ascii="Times New Roman" w:eastAsia="Times New Roman" w:hAnsi="Times New Roman" w:cs="Times New Roman"/>
          <w:color w:val="000000"/>
          <w:sz w:val="24"/>
          <w:szCs w:val="24"/>
        </w:rPr>
        <w:t xml:space="preserve"> </w:t>
      </w:r>
      <w:r w:rsidR="00EF11D2">
        <w:rPr>
          <w:rFonts w:ascii="Times New Roman" w:eastAsia="Times New Roman" w:hAnsi="Times New Roman" w:cs="Times New Roman"/>
          <w:color w:val="000000"/>
          <w:sz w:val="24"/>
          <w:szCs w:val="24"/>
        </w:rPr>
        <w:t>A</w:t>
      </w:r>
      <w:r w:rsidR="00EA653E">
        <w:rPr>
          <w:rFonts w:ascii="Times New Roman" w:eastAsia="Times New Roman" w:hAnsi="Times New Roman" w:cs="Times New Roman"/>
          <w:color w:val="000000"/>
          <w:sz w:val="24"/>
          <w:szCs w:val="24"/>
        </w:rPr>
        <w:t>s a result</w:t>
      </w:r>
      <w:r w:rsidR="008F4D61">
        <w:rPr>
          <w:rFonts w:ascii="Times New Roman" w:eastAsia="Times New Roman" w:hAnsi="Times New Roman" w:cs="Times New Roman"/>
          <w:color w:val="000000"/>
          <w:sz w:val="24"/>
          <w:szCs w:val="24"/>
        </w:rPr>
        <w:t>, they</w:t>
      </w:r>
      <w:r w:rsidR="002E1E4F">
        <w:rPr>
          <w:rFonts w:ascii="Times New Roman" w:eastAsia="Times New Roman" w:hAnsi="Times New Roman" w:cs="Times New Roman"/>
          <w:color w:val="000000"/>
          <w:sz w:val="24"/>
          <w:szCs w:val="24"/>
        </w:rPr>
        <w:t xml:space="preserve"> are </w:t>
      </w:r>
      <w:r w:rsidR="00EB495B">
        <w:rPr>
          <w:rFonts w:ascii="Times New Roman" w:eastAsia="Times New Roman" w:hAnsi="Times New Roman" w:cs="Times New Roman"/>
          <w:color w:val="000000"/>
          <w:sz w:val="24"/>
          <w:szCs w:val="24"/>
        </w:rPr>
        <w:t>k</w:t>
      </w:r>
      <w:r w:rsidR="00EA653E" w:rsidRPr="00026849">
        <w:rPr>
          <w:rFonts w:ascii="Times New Roman" w:eastAsia="Times New Roman" w:hAnsi="Times New Roman" w:cs="Times New Roman"/>
          <w:color w:val="000000"/>
          <w:sz w:val="24"/>
          <w:szCs w:val="24"/>
        </w:rPr>
        <w:t>ep</w:t>
      </w:r>
      <w:r w:rsidR="00EA653E">
        <w:rPr>
          <w:rFonts w:ascii="Times New Roman" w:eastAsia="Times New Roman" w:hAnsi="Times New Roman" w:cs="Times New Roman"/>
          <w:color w:val="000000"/>
          <w:sz w:val="24"/>
          <w:szCs w:val="24"/>
        </w:rPr>
        <w:t>t</w:t>
      </w:r>
      <w:r w:rsidR="008F4D61">
        <w:rPr>
          <w:rFonts w:ascii="Times New Roman" w:eastAsia="Times New Roman" w:hAnsi="Times New Roman" w:cs="Times New Roman"/>
          <w:color w:val="000000"/>
          <w:sz w:val="24"/>
          <w:szCs w:val="24"/>
        </w:rPr>
        <w:t xml:space="preserve"> </w:t>
      </w:r>
      <w:r w:rsidR="00EA653E">
        <w:rPr>
          <w:rFonts w:ascii="Times New Roman" w:eastAsia="Times New Roman" w:hAnsi="Times New Roman" w:cs="Times New Roman"/>
          <w:color w:val="000000"/>
          <w:sz w:val="24"/>
          <w:szCs w:val="24"/>
        </w:rPr>
        <w:t xml:space="preserve">out of the domain of the </w:t>
      </w:r>
      <w:r w:rsidR="00EA653E" w:rsidRPr="00026849">
        <w:rPr>
          <w:rFonts w:ascii="Times New Roman" w:eastAsia="Times New Roman" w:hAnsi="Times New Roman" w:cs="Times New Roman"/>
          <w:color w:val="000000"/>
          <w:sz w:val="24"/>
          <w:szCs w:val="24"/>
        </w:rPr>
        <w:t>copyright</w:t>
      </w:r>
      <w:r w:rsidR="00EA653E">
        <w:rPr>
          <w:rFonts w:ascii="Times New Roman" w:eastAsia="Times New Roman" w:hAnsi="Times New Roman" w:cs="Times New Roman"/>
          <w:color w:val="000000"/>
          <w:sz w:val="24"/>
          <w:szCs w:val="24"/>
        </w:rPr>
        <w:t xml:space="preserve">. </w:t>
      </w:r>
      <w:r w:rsidR="00EA653E" w:rsidRPr="00026849">
        <w:rPr>
          <w:rFonts w:ascii="Times New Roman" w:eastAsia="Times New Roman" w:hAnsi="Times New Roman" w:cs="Times New Roman"/>
          <w:color w:val="000000"/>
          <w:sz w:val="24"/>
          <w:szCs w:val="24"/>
        </w:rPr>
        <w:t xml:space="preserve">Whereas, </w:t>
      </w:r>
      <w:r w:rsidR="00EB495B">
        <w:rPr>
          <w:rFonts w:ascii="Times New Roman" w:eastAsia="Times New Roman" w:hAnsi="Times New Roman" w:cs="Times New Roman"/>
          <w:color w:val="000000"/>
          <w:sz w:val="24"/>
          <w:szCs w:val="24"/>
        </w:rPr>
        <w:t xml:space="preserve">other private </w:t>
      </w:r>
      <w:r w:rsidR="00EA653E" w:rsidRPr="00026849">
        <w:rPr>
          <w:rFonts w:ascii="Times New Roman" w:eastAsia="Times New Roman" w:hAnsi="Times New Roman" w:cs="Times New Roman"/>
          <w:color w:val="000000"/>
          <w:sz w:val="24"/>
          <w:szCs w:val="24"/>
        </w:rPr>
        <w:t xml:space="preserve">databases </w:t>
      </w:r>
      <w:r w:rsidR="00EA653E">
        <w:rPr>
          <w:rFonts w:ascii="Times New Roman" w:eastAsia="Times New Roman" w:hAnsi="Times New Roman" w:cs="Times New Roman"/>
          <w:color w:val="000000"/>
          <w:sz w:val="24"/>
          <w:szCs w:val="24"/>
        </w:rPr>
        <w:t xml:space="preserve">are </w:t>
      </w:r>
      <w:r w:rsidR="00EA653E" w:rsidRPr="00026849">
        <w:rPr>
          <w:rFonts w:ascii="Times New Roman" w:eastAsia="Times New Roman" w:hAnsi="Times New Roman" w:cs="Times New Roman"/>
          <w:color w:val="000000"/>
          <w:sz w:val="24"/>
          <w:szCs w:val="24"/>
        </w:rPr>
        <w:t xml:space="preserve">easily accessible without the permission of the owner </w:t>
      </w:r>
      <w:r w:rsidR="00EA653E">
        <w:rPr>
          <w:rFonts w:ascii="Times New Roman" w:eastAsia="Times New Roman" w:hAnsi="Times New Roman" w:cs="Times New Roman"/>
          <w:color w:val="000000"/>
          <w:sz w:val="24"/>
          <w:szCs w:val="24"/>
        </w:rPr>
        <w:t xml:space="preserve">using </w:t>
      </w:r>
      <w:r w:rsidR="00EA653E" w:rsidRPr="00026849">
        <w:rPr>
          <w:rFonts w:ascii="Times New Roman" w:eastAsia="Times New Roman" w:hAnsi="Times New Roman" w:cs="Times New Roman"/>
          <w:color w:val="000000"/>
          <w:sz w:val="24"/>
          <w:szCs w:val="24"/>
        </w:rPr>
        <w:t>sophisticated devices</w:t>
      </w:r>
      <w:r w:rsidR="009D6530">
        <w:rPr>
          <w:rFonts w:ascii="Times New Roman" w:eastAsia="Times New Roman" w:hAnsi="Times New Roman" w:cs="Times New Roman"/>
          <w:color w:val="000000"/>
          <w:sz w:val="24"/>
          <w:szCs w:val="24"/>
        </w:rPr>
        <w:t xml:space="preserve"> which call for</w:t>
      </w:r>
      <w:r w:rsidR="00EB495B">
        <w:rPr>
          <w:rFonts w:ascii="Times New Roman" w:eastAsia="Times New Roman" w:hAnsi="Times New Roman" w:cs="Times New Roman"/>
          <w:color w:val="000000"/>
          <w:sz w:val="24"/>
          <w:szCs w:val="24"/>
        </w:rPr>
        <w:t xml:space="preserve"> some sort of legal protections</w:t>
      </w:r>
      <w:r w:rsidR="00EA653E" w:rsidRPr="00026849">
        <w:rPr>
          <w:rFonts w:ascii="Times New Roman" w:eastAsia="Times New Roman" w:hAnsi="Times New Roman" w:cs="Times New Roman"/>
          <w:color w:val="000000"/>
          <w:sz w:val="24"/>
          <w:szCs w:val="24"/>
        </w:rPr>
        <w:t xml:space="preserve">. </w:t>
      </w:r>
      <w:r w:rsidR="00BE3C32">
        <w:rPr>
          <w:rFonts w:ascii="Times New Roman" w:eastAsia="Times New Roman" w:hAnsi="Times New Roman" w:cs="Times New Roman"/>
          <w:color w:val="000000"/>
          <w:sz w:val="24"/>
          <w:szCs w:val="24"/>
        </w:rPr>
        <w:t>In the r</w:t>
      </w:r>
      <w:r w:rsidR="007B524B">
        <w:rPr>
          <w:rFonts w:ascii="Times New Roman" w:eastAsia="Times New Roman" w:hAnsi="Times New Roman" w:cs="Times New Roman"/>
          <w:color w:val="000000"/>
          <w:sz w:val="24"/>
          <w:szCs w:val="24"/>
        </w:rPr>
        <w:t xml:space="preserve">ecently concluded </w:t>
      </w:r>
      <w:r w:rsidR="00BE3C32">
        <w:rPr>
          <w:rFonts w:ascii="Times New Roman" w:eastAsia="Times New Roman" w:hAnsi="Times New Roman" w:cs="Times New Roman"/>
          <w:color w:val="000000"/>
          <w:sz w:val="24"/>
          <w:szCs w:val="24"/>
        </w:rPr>
        <w:t xml:space="preserve">WTO ministerial conference (MC11) </w:t>
      </w:r>
      <w:r w:rsidR="00B03E96">
        <w:rPr>
          <w:rFonts w:ascii="Times New Roman" w:eastAsia="Times New Roman" w:hAnsi="Times New Roman" w:cs="Times New Roman"/>
          <w:color w:val="000000"/>
          <w:sz w:val="24"/>
          <w:szCs w:val="24"/>
        </w:rPr>
        <w:t>the discussions o</w:t>
      </w:r>
      <w:r w:rsidR="00B03E96" w:rsidRPr="00BE3C32">
        <w:rPr>
          <w:rFonts w:ascii="Times New Roman" w:eastAsia="Times New Roman" w:hAnsi="Times New Roman" w:cs="Times New Roman"/>
          <w:color w:val="000000"/>
          <w:sz w:val="24"/>
          <w:szCs w:val="24"/>
        </w:rPr>
        <w:t xml:space="preserve">n </w:t>
      </w:r>
      <w:r w:rsidR="00B03E96">
        <w:rPr>
          <w:rFonts w:ascii="Times New Roman" w:eastAsia="Times New Roman" w:hAnsi="Times New Roman" w:cs="Times New Roman"/>
          <w:color w:val="000000"/>
          <w:sz w:val="24"/>
          <w:szCs w:val="24"/>
        </w:rPr>
        <w:t xml:space="preserve">the </w:t>
      </w:r>
      <w:r w:rsidR="00B03E96" w:rsidRPr="00BE3C32">
        <w:rPr>
          <w:rFonts w:ascii="Times New Roman" w:eastAsia="Times New Roman" w:hAnsi="Times New Roman" w:cs="Times New Roman"/>
          <w:color w:val="000000"/>
          <w:sz w:val="24"/>
          <w:szCs w:val="24"/>
        </w:rPr>
        <w:t xml:space="preserve">1998 </w:t>
      </w:r>
      <w:r w:rsidR="00B03E96" w:rsidRPr="00B03E96">
        <w:rPr>
          <w:rFonts w:ascii="Times New Roman" w:eastAsia="Times New Roman" w:hAnsi="Times New Roman" w:cs="Times New Roman"/>
          <w:color w:val="000000"/>
          <w:sz w:val="24"/>
          <w:szCs w:val="24"/>
        </w:rPr>
        <w:t xml:space="preserve">Work </w:t>
      </w:r>
      <w:proofErr w:type="spellStart"/>
      <w:r w:rsidR="00B03E96" w:rsidRPr="00B03E96">
        <w:rPr>
          <w:rFonts w:ascii="Times New Roman" w:eastAsia="Times New Roman" w:hAnsi="Times New Roman" w:cs="Times New Roman"/>
          <w:color w:val="000000"/>
          <w:sz w:val="24"/>
          <w:szCs w:val="24"/>
        </w:rPr>
        <w:t>Programme</w:t>
      </w:r>
      <w:proofErr w:type="spellEnd"/>
      <w:r w:rsidR="00B03E96" w:rsidRPr="00B03E96">
        <w:rPr>
          <w:rFonts w:ascii="Times New Roman" w:eastAsia="Times New Roman" w:hAnsi="Times New Roman" w:cs="Times New Roman"/>
          <w:color w:val="000000"/>
          <w:sz w:val="24"/>
          <w:szCs w:val="24"/>
        </w:rPr>
        <w:t xml:space="preserve"> on Electronic Commerce </w:t>
      </w:r>
      <w:r w:rsidR="00B03E96">
        <w:rPr>
          <w:rFonts w:ascii="Times New Roman" w:eastAsia="Times New Roman" w:hAnsi="Times New Roman" w:cs="Times New Roman"/>
          <w:color w:val="000000"/>
          <w:sz w:val="24"/>
          <w:szCs w:val="24"/>
        </w:rPr>
        <w:t xml:space="preserve">continued and gained new </w:t>
      </w:r>
      <w:r w:rsidR="00197021">
        <w:rPr>
          <w:rFonts w:ascii="Times New Roman" w:eastAsia="Times New Roman" w:hAnsi="Times New Roman" w:cs="Times New Roman"/>
          <w:color w:val="000000"/>
          <w:sz w:val="24"/>
          <w:szCs w:val="24"/>
        </w:rPr>
        <w:t>dimension</w:t>
      </w:r>
      <w:r w:rsidR="00B03E96">
        <w:rPr>
          <w:rFonts w:ascii="Times New Roman" w:eastAsia="Times New Roman" w:hAnsi="Times New Roman" w:cs="Times New Roman"/>
          <w:color w:val="000000"/>
          <w:sz w:val="24"/>
          <w:szCs w:val="24"/>
        </w:rPr>
        <w:t xml:space="preserve">. </w:t>
      </w:r>
      <w:r w:rsidR="00197021">
        <w:rPr>
          <w:rFonts w:ascii="Times New Roman" w:eastAsia="Times New Roman" w:hAnsi="Times New Roman" w:cs="Times New Roman"/>
          <w:color w:val="000000"/>
          <w:sz w:val="24"/>
          <w:szCs w:val="24"/>
        </w:rPr>
        <w:t xml:space="preserve">Finally, it was agreed </w:t>
      </w:r>
      <w:r w:rsidR="00197021" w:rsidRPr="00197021">
        <w:rPr>
          <w:rFonts w:ascii="Times New Roman" w:eastAsia="Times New Roman" w:hAnsi="Times New Roman" w:cs="Times New Roman"/>
          <w:color w:val="000000"/>
          <w:sz w:val="24"/>
          <w:szCs w:val="24"/>
        </w:rPr>
        <w:t>to continue the work under th</w:t>
      </w:r>
      <w:r w:rsidR="00197021">
        <w:rPr>
          <w:rFonts w:ascii="Times New Roman" w:eastAsia="Times New Roman" w:hAnsi="Times New Roman" w:cs="Times New Roman"/>
          <w:color w:val="000000"/>
          <w:sz w:val="24"/>
          <w:szCs w:val="24"/>
        </w:rPr>
        <w:t>is</w:t>
      </w:r>
      <w:r w:rsidR="00197021" w:rsidRPr="00197021">
        <w:rPr>
          <w:rFonts w:ascii="Times New Roman" w:eastAsia="Times New Roman" w:hAnsi="Times New Roman" w:cs="Times New Roman"/>
          <w:color w:val="000000"/>
          <w:sz w:val="24"/>
          <w:szCs w:val="24"/>
        </w:rPr>
        <w:t xml:space="preserve"> Work </w:t>
      </w:r>
      <w:proofErr w:type="spellStart"/>
      <w:r w:rsidR="00197021" w:rsidRPr="00197021">
        <w:rPr>
          <w:rFonts w:ascii="Times New Roman" w:eastAsia="Times New Roman" w:hAnsi="Times New Roman" w:cs="Times New Roman"/>
          <w:color w:val="000000"/>
          <w:sz w:val="24"/>
          <w:szCs w:val="24"/>
        </w:rPr>
        <w:t>Programme</w:t>
      </w:r>
      <w:proofErr w:type="spellEnd"/>
      <w:r w:rsidR="00197021">
        <w:rPr>
          <w:rFonts w:ascii="Times New Roman" w:eastAsia="Times New Roman" w:hAnsi="Times New Roman" w:cs="Times New Roman"/>
          <w:color w:val="000000"/>
          <w:sz w:val="24"/>
          <w:szCs w:val="24"/>
        </w:rPr>
        <w:t xml:space="preserve"> basing </w:t>
      </w:r>
      <w:r w:rsidR="00197021" w:rsidRPr="00197021">
        <w:rPr>
          <w:rFonts w:ascii="Times New Roman" w:eastAsia="Times New Roman" w:hAnsi="Times New Roman" w:cs="Times New Roman"/>
          <w:color w:val="000000"/>
          <w:sz w:val="24"/>
          <w:szCs w:val="24"/>
        </w:rPr>
        <w:t xml:space="preserve">on the </w:t>
      </w:r>
      <w:r w:rsidR="00197021" w:rsidRPr="00974405">
        <w:rPr>
          <w:rFonts w:ascii="Times New Roman" w:eastAsia="Times New Roman" w:hAnsi="Times New Roman" w:cs="Times New Roman"/>
          <w:color w:val="FF0000"/>
          <w:sz w:val="24"/>
          <w:szCs w:val="24"/>
        </w:rPr>
        <w:t xml:space="preserve">prevailing mandate(WT/L/274). </w:t>
      </w:r>
      <w:r w:rsidR="00197021">
        <w:rPr>
          <w:rFonts w:ascii="Times New Roman" w:eastAsia="Times New Roman" w:hAnsi="Times New Roman" w:cs="Times New Roman"/>
          <w:color w:val="000000"/>
          <w:sz w:val="24"/>
          <w:szCs w:val="24"/>
        </w:rPr>
        <w:t xml:space="preserve">It was also </w:t>
      </w:r>
      <w:r w:rsidR="00197021" w:rsidRPr="00197021">
        <w:rPr>
          <w:rFonts w:ascii="Times New Roman" w:eastAsia="Times New Roman" w:hAnsi="Times New Roman" w:cs="Times New Roman"/>
          <w:color w:val="000000"/>
          <w:sz w:val="24"/>
          <w:szCs w:val="24"/>
        </w:rPr>
        <w:t>agree</w:t>
      </w:r>
      <w:r w:rsidR="00197021">
        <w:rPr>
          <w:rFonts w:ascii="Times New Roman" w:eastAsia="Times New Roman" w:hAnsi="Times New Roman" w:cs="Times New Roman"/>
          <w:color w:val="000000"/>
          <w:sz w:val="24"/>
          <w:szCs w:val="24"/>
        </w:rPr>
        <w:t>d</w:t>
      </w:r>
      <w:r w:rsidR="00197021" w:rsidRPr="00197021">
        <w:rPr>
          <w:rFonts w:ascii="Times New Roman" w:eastAsia="Times New Roman" w:hAnsi="Times New Roman" w:cs="Times New Roman"/>
          <w:color w:val="000000"/>
          <w:sz w:val="24"/>
          <w:szCs w:val="24"/>
        </w:rPr>
        <w:t xml:space="preserve"> to </w:t>
      </w:r>
      <w:r w:rsidR="00197021">
        <w:rPr>
          <w:rFonts w:ascii="Times New Roman" w:eastAsia="Times New Roman" w:hAnsi="Times New Roman" w:cs="Times New Roman"/>
          <w:color w:val="000000"/>
          <w:sz w:val="24"/>
          <w:szCs w:val="24"/>
        </w:rPr>
        <w:t xml:space="preserve">continue </w:t>
      </w:r>
      <w:r w:rsidR="00197021" w:rsidRPr="00197021">
        <w:rPr>
          <w:rFonts w:ascii="Times New Roman" w:eastAsia="Times New Roman" w:hAnsi="Times New Roman" w:cs="Times New Roman"/>
          <w:color w:val="000000"/>
          <w:sz w:val="24"/>
          <w:szCs w:val="24"/>
        </w:rPr>
        <w:t xml:space="preserve">the practice of not imposing duties on electronic transmissions until </w:t>
      </w:r>
      <w:r w:rsidR="00197021">
        <w:rPr>
          <w:rFonts w:ascii="Times New Roman" w:eastAsia="Times New Roman" w:hAnsi="Times New Roman" w:cs="Times New Roman"/>
          <w:color w:val="000000"/>
          <w:sz w:val="24"/>
          <w:szCs w:val="24"/>
        </w:rPr>
        <w:t xml:space="preserve">the </w:t>
      </w:r>
      <w:r w:rsidR="00197021" w:rsidRPr="00197021">
        <w:rPr>
          <w:rFonts w:ascii="Times New Roman" w:eastAsia="Times New Roman" w:hAnsi="Times New Roman" w:cs="Times New Roman"/>
          <w:color w:val="000000"/>
          <w:sz w:val="24"/>
          <w:szCs w:val="24"/>
        </w:rPr>
        <w:t xml:space="preserve">next </w:t>
      </w:r>
      <w:r w:rsidR="00197021">
        <w:rPr>
          <w:rFonts w:ascii="Times New Roman" w:eastAsia="Times New Roman" w:hAnsi="Times New Roman" w:cs="Times New Roman"/>
          <w:color w:val="000000"/>
          <w:sz w:val="24"/>
          <w:szCs w:val="24"/>
        </w:rPr>
        <w:t>ministerial w</w:t>
      </w:r>
      <w:r w:rsidR="00197021" w:rsidRPr="00197021">
        <w:rPr>
          <w:rFonts w:ascii="Times New Roman" w:eastAsia="Times New Roman" w:hAnsi="Times New Roman" w:cs="Times New Roman"/>
          <w:color w:val="000000"/>
          <w:sz w:val="24"/>
          <w:szCs w:val="24"/>
        </w:rPr>
        <w:t xml:space="preserve">hich have </w:t>
      </w:r>
      <w:r w:rsidR="00197021">
        <w:rPr>
          <w:rFonts w:ascii="Times New Roman" w:eastAsia="Times New Roman" w:hAnsi="Times New Roman" w:cs="Times New Roman"/>
          <w:color w:val="000000"/>
          <w:sz w:val="24"/>
          <w:szCs w:val="24"/>
        </w:rPr>
        <w:t xml:space="preserve">been scheduled </w:t>
      </w:r>
      <w:r w:rsidR="00197021" w:rsidRPr="00197021">
        <w:rPr>
          <w:rFonts w:ascii="Times New Roman" w:eastAsia="Times New Roman" w:hAnsi="Times New Roman" w:cs="Times New Roman"/>
          <w:color w:val="000000"/>
          <w:sz w:val="24"/>
          <w:szCs w:val="24"/>
        </w:rPr>
        <w:t xml:space="preserve">to </w:t>
      </w:r>
      <w:r w:rsidR="00197021">
        <w:rPr>
          <w:rFonts w:ascii="Times New Roman" w:eastAsia="Times New Roman" w:hAnsi="Times New Roman" w:cs="Times New Roman"/>
          <w:color w:val="000000"/>
          <w:sz w:val="24"/>
          <w:szCs w:val="24"/>
        </w:rPr>
        <w:t>be held</w:t>
      </w:r>
      <w:r w:rsidR="00197021" w:rsidRPr="00197021">
        <w:rPr>
          <w:rFonts w:ascii="Times New Roman" w:eastAsia="Times New Roman" w:hAnsi="Times New Roman" w:cs="Times New Roman"/>
          <w:color w:val="000000"/>
          <w:sz w:val="24"/>
          <w:szCs w:val="24"/>
        </w:rPr>
        <w:t xml:space="preserve"> in 2019</w:t>
      </w:r>
      <w:r w:rsidR="00197021">
        <w:rPr>
          <w:rFonts w:ascii="Times New Roman" w:eastAsia="Times New Roman" w:hAnsi="Times New Roman" w:cs="Times New Roman"/>
          <w:color w:val="000000"/>
          <w:sz w:val="24"/>
          <w:szCs w:val="24"/>
        </w:rPr>
        <w:t>.</w:t>
      </w:r>
      <w:r w:rsidR="00197021">
        <w:rPr>
          <w:rStyle w:val="FootnoteReference"/>
          <w:rFonts w:ascii="Times New Roman" w:eastAsia="Times New Roman" w:hAnsi="Times New Roman" w:cs="Times New Roman"/>
          <w:color w:val="000000"/>
          <w:sz w:val="24"/>
          <w:szCs w:val="24"/>
        </w:rPr>
        <w:footnoteReference w:id="2"/>
      </w:r>
      <w:r w:rsidR="00197021">
        <w:rPr>
          <w:rFonts w:ascii="Times New Roman" w:eastAsia="Times New Roman" w:hAnsi="Times New Roman" w:cs="Times New Roman"/>
          <w:color w:val="000000"/>
          <w:sz w:val="24"/>
          <w:szCs w:val="24"/>
        </w:rPr>
        <w:t xml:space="preserve"> </w:t>
      </w:r>
      <w:r w:rsidR="00A03A67">
        <w:rPr>
          <w:rFonts w:ascii="Times New Roman" w:eastAsia="Times New Roman" w:hAnsi="Times New Roman" w:cs="Times New Roman"/>
          <w:color w:val="000000"/>
          <w:sz w:val="24"/>
          <w:szCs w:val="24"/>
        </w:rPr>
        <w:t>In this context,</w:t>
      </w:r>
      <w:r w:rsidR="00197021">
        <w:rPr>
          <w:rFonts w:ascii="Times New Roman" w:eastAsia="Times New Roman" w:hAnsi="Times New Roman" w:cs="Times New Roman"/>
          <w:color w:val="000000"/>
          <w:sz w:val="24"/>
          <w:szCs w:val="24"/>
        </w:rPr>
        <w:t xml:space="preserve"> </w:t>
      </w:r>
      <w:r w:rsidR="00A03A67">
        <w:rPr>
          <w:rFonts w:ascii="Times New Roman" w:eastAsia="Times New Roman" w:hAnsi="Times New Roman" w:cs="Times New Roman"/>
          <w:color w:val="000000"/>
          <w:sz w:val="24"/>
          <w:szCs w:val="24"/>
        </w:rPr>
        <w:t>t</w:t>
      </w:r>
      <w:r w:rsidR="00C828BD">
        <w:rPr>
          <w:rFonts w:ascii="Times New Roman" w:eastAsia="Times New Roman" w:hAnsi="Times New Roman" w:cs="Times New Roman"/>
          <w:color w:val="000000"/>
          <w:sz w:val="24"/>
          <w:szCs w:val="24"/>
        </w:rPr>
        <w:t xml:space="preserve">he necessity </w:t>
      </w:r>
      <w:r w:rsidR="009D6530">
        <w:rPr>
          <w:rFonts w:ascii="Times New Roman" w:eastAsia="Times New Roman" w:hAnsi="Times New Roman" w:cs="Times New Roman"/>
          <w:color w:val="000000"/>
          <w:sz w:val="24"/>
          <w:szCs w:val="24"/>
        </w:rPr>
        <w:t>of legal protection will be realized</w:t>
      </w:r>
      <w:r w:rsidR="00C828BD">
        <w:rPr>
          <w:rFonts w:ascii="Times New Roman" w:eastAsia="Times New Roman" w:hAnsi="Times New Roman" w:cs="Times New Roman"/>
          <w:color w:val="000000"/>
          <w:sz w:val="24"/>
          <w:szCs w:val="24"/>
        </w:rPr>
        <w:t xml:space="preserve"> more if we analyze the development paradigm of the database services in Bangladesh.</w:t>
      </w:r>
    </w:p>
    <w:p w14:paraId="36A7555E" w14:textId="53050DAF" w:rsidR="00CD7204" w:rsidRPr="00CD7204" w:rsidRDefault="009A39FE" w:rsidP="00CD7204">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r w:rsidR="00CD7204" w:rsidRPr="00CD7204">
        <w:rPr>
          <w:rFonts w:ascii="Times New Roman" w:eastAsia="Times New Roman" w:hAnsi="Times New Roman" w:cs="Times New Roman"/>
          <w:color w:val="000000"/>
          <w:sz w:val="24"/>
          <w:szCs w:val="24"/>
        </w:rPr>
        <w:t xml:space="preserve">Bangladesh </w:t>
      </w:r>
      <w:r w:rsidR="00CD7204">
        <w:rPr>
          <w:rFonts w:ascii="Times New Roman" w:eastAsia="Times New Roman" w:hAnsi="Times New Roman" w:cs="Times New Roman"/>
          <w:color w:val="000000"/>
          <w:sz w:val="24"/>
          <w:szCs w:val="24"/>
        </w:rPr>
        <w:t xml:space="preserve">has been </w:t>
      </w:r>
      <w:r w:rsidR="00CD7204" w:rsidRPr="00CD7204">
        <w:rPr>
          <w:rFonts w:ascii="Times New Roman" w:eastAsia="Times New Roman" w:hAnsi="Times New Roman" w:cs="Times New Roman"/>
          <w:color w:val="000000"/>
          <w:sz w:val="24"/>
          <w:szCs w:val="24"/>
        </w:rPr>
        <w:t>endorsed</w:t>
      </w:r>
      <w:r w:rsidR="00CD7204">
        <w:rPr>
          <w:rFonts w:ascii="Times New Roman" w:eastAsia="Times New Roman" w:hAnsi="Times New Roman" w:cs="Times New Roman"/>
          <w:color w:val="000000"/>
          <w:sz w:val="24"/>
          <w:szCs w:val="24"/>
        </w:rPr>
        <w:t xml:space="preserve"> as </w:t>
      </w:r>
      <w:r w:rsidR="00CD7204" w:rsidRPr="00CD7204">
        <w:rPr>
          <w:rFonts w:ascii="Times New Roman" w:eastAsia="Times New Roman" w:hAnsi="Times New Roman" w:cs="Times New Roman"/>
          <w:color w:val="000000"/>
          <w:sz w:val="24"/>
          <w:szCs w:val="24"/>
        </w:rPr>
        <w:t xml:space="preserve">an emerging </w:t>
      </w:r>
      <w:r w:rsidR="00CD7204">
        <w:rPr>
          <w:rFonts w:ascii="Times New Roman" w:eastAsia="Times New Roman" w:hAnsi="Times New Roman" w:cs="Times New Roman"/>
          <w:color w:val="000000"/>
          <w:sz w:val="24"/>
          <w:szCs w:val="24"/>
        </w:rPr>
        <w:t xml:space="preserve">source of </w:t>
      </w:r>
      <w:r w:rsidR="00CD7204" w:rsidRPr="00CD7204">
        <w:rPr>
          <w:rFonts w:ascii="Times New Roman" w:eastAsia="Times New Roman" w:hAnsi="Times New Roman" w:cs="Times New Roman"/>
          <w:color w:val="000000"/>
          <w:sz w:val="24"/>
          <w:szCs w:val="24"/>
        </w:rPr>
        <w:t>Information Technology</w:t>
      </w:r>
      <w:r w:rsidR="00CD7204">
        <w:rPr>
          <w:rFonts w:ascii="Times New Roman" w:eastAsia="Times New Roman" w:hAnsi="Times New Roman" w:cs="Times New Roman"/>
          <w:color w:val="000000"/>
          <w:sz w:val="24"/>
          <w:szCs w:val="24"/>
        </w:rPr>
        <w:t xml:space="preserve"> Services </w:t>
      </w:r>
      <w:r w:rsidR="00F31A90">
        <w:rPr>
          <w:rFonts w:ascii="Times New Roman" w:eastAsia="Times New Roman" w:hAnsi="Times New Roman" w:cs="Times New Roman"/>
          <w:color w:val="000000"/>
          <w:sz w:val="24"/>
          <w:szCs w:val="24"/>
        </w:rPr>
        <w:t>e</w:t>
      </w:r>
      <w:r w:rsidR="00CD7204">
        <w:rPr>
          <w:rFonts w:ascii="Times New Roman" w:eastAsia="Times New Roman" w:hAnsi="Times New Roman" w:cs="Times New Roman"/>
          <w:color w:val="000000"/>
          <w:sz w:val="24"/>
          <w:szCs w:val="24"/>
        </w:rPr>
        <w:t>specially</w:t>
      </w:r>
      <w:r w:rsidR="00F31A90">
        <w:rPr>
          <w:rFonts w:ascii="Times New Roman" w:eastAsia="Times New Roman" w:hAnsi="Times New Roman" w:cs="Times New Roman"/>
          <w:color w:val="000000"/>
          <w:sz w:val="24"/>
          <w:szCs w:val="24"/>
        </w:rPr>
        <w:t xml:space="preserve"> </w:t>
      </w:r>
      <w:r w:rsidR="00CD7204">
        <w:rPr>
          <w:rFonts w:ascii="Times New Roman" w:eastAsia="Times New Roman" w:hAnsi="Times New Roman" w:cs="Times New Roman"/>
          <w:color w:val="000000"/>
          <w:sz w:val="24"/>
          <w:szCs w:val="24"/>
        </w:rPr>
        <w:t xml:space="preserve">database services </w:t>
      </w:r>
      <w:r w:rsidR="00CD7204" w:rsidRPr="00CD7204">
        <w:rPr>
          <w:rFonts w:ascii="Times New Roman" w:eastAsia="Times New Roman" w:hAnsi="Times New Roman" w:cs="Times New Roman"/>
          <w:color w:val="000000"/>
          <w:sz w:val="24"/>
          <w:szCs w:val="24"/>
        </w:rPr>
        <w:t xml:space="preserve">by </w:t>
      </w:r>
      <w:r w:rsidR="00CD7204">
        <w:rPr>
          <w:rFonts w:ascii="Times New Roman" w:eastAsia="Times New Roman" w:hAnsi="Times New Roman" w:cs="Times New Roman"/>
          <w:color w:val="000000"/>
          <w:sz w:val="24"/>
          <w:szCs w:val="24"/>
        </w:rPr>
        <w:t>different global</w:t>
      </w:r>
      <w:r w:rsidR="00EF11D2">
        <w:rPr>
          <w:rFonts w:ascii="Times New Roman" w:eastAsia="Times New Roman" w:hAnsi="Times New Roman" w:cs="Times New Roman"/>
          <w:color w:val="000000"/>
          <w:sz w:val="24"/>
          <w:szCs w:val="24"/>
        </w:rPr>
        <w:t>ly</w:t>
      </w:r>
      <w:r w:rsidR="00CD7204">
        <w:rPr>
          <w:rFonts w:ascii="Times New Roman" w:eastAsia="Times New Roman" w:hAnsi="Times New Roman" w:cs="Times New Roman"/>
          <w:color w:val="000000"/>
          <w:sz w:val="24"/>
          <w:szCs w:val="24"/>
        </w:rPr>
        <w:t xml:space="preserve"> </w:t>
      </w:r>
      <w:r w:rsidR="00CD7204" w:rsidRPr="00CD7204">
        <w:rPr>
          <w:rFonts w:ascii="Times New Roman" w:eastAsia="Times New Roman" w:hAnsi="Times New Roman" w:cs="Times New Roman"/>
          <w:color w:val="000000"/>
          <w:sz w:val="24"/>
          <w:szCs w:val="24"/>
        </w:rPr>
        <w:t xml:space="preserve">renowned </w:t>
      </w:r>
      <w:r w:rsidR="00CD7204">
        <w:rPr>
          <w:rFonts w:ascii="Times New Roman" w:eastAsia="Times New Roman" w:hAnsi="Times New Roman" w:cs="Times New Roman"/>
          <w:color w:val="000000"/>
          <w:sz w:val="24"/>
          <w:szCs w:val="24"/>
        </w:rPr>
        <w:t xml:space="preserve">organizations </w:t>
      </w:r>
      <w:r w:rsidR="00CD7204" w:rsidRPr="00CD7204">
        <w:rPr>
          <w:rFonts w:ascii="Times New Roman" w:eastAsia="Times New Roman" w:hAnsi="Times New Roman" w:cs="Times New Roman"/>
          <w:color w:val="000000"/>
          <w:sz w:val="24"/>
          <w:szCs w:val="24"/>
        </w:rPr>
        <w:t>like Goldma</w:t>
      </w:r>
      <w:r w:rsidR="00CD7204">
        <w:rPr>
          <w:rFonts w:ascii="Times New Roman" w:eastAsia="Times New Roman" w:hAnsi="Times New Roman" w:cs="Times New Roman"/>
          <w:color w:val="000000"/>
          <w:sz w:val="24"/>
          <w:szCs w:val="24"/>
        </w:rPr>
        <w:t xml:space="preserve">n Sachs, JP Morgan, </w:t>
      </w:r>
      <w:r w:rsidR="008D4753">
        <w:rPr>
          <w:rFonts w:ascii="Times New Roman" w:eastAsia="Times New Roman" w:hAnsi="Times New Roman" w:cs="Times New Roman"/>
          <w:color w:val="000000"/>
          <w:sz w:val="24"/>
          <w:szCs w:val="24"/>
        </w:rPr>
        <w:t>and Gartner</w:t>
      </w:r>
      <w:r w:rsidR="00CD7204">
        <w:rPr>
          <w:rFonts w:ascii="Times New Roman" w:eastAsia="Times New Roman" w:hAnsi="Times New Roman" w:cs="Times New Roman"/>
          <w:color w:val="000000"/>
          <w:sz w:val="24"/>
          <w:szCs w:val="24"/>
        </w:rPr>
        <w:t xml:space="preserve"> etc. Moreover, </w:t>
      </w:r>
      <w:r w:rsidR="002E1E4F">
        <w:rPr>
          <w:rFonts w:ascii="Times New Roman" w:eastAsia="Times New Roman" w:hAnsi="Times New Roman" w:cs="Times New Roman"/>
          <w:color w:val="000000"/>
          <w:sz w:val="24"/>
          <w:szCs w:val="24"/>
        </w:rPr>
        <w:t>G</w:t>
      </w:r>
      <w:r w:rsidR="00CD7204" w:rsidRPr="00CD7204">
        <w:rPr>
          <w:rFonts w:ascii="Times New Roman" w:eastAsia="Times New Roman" w:hAnsi="Times New Roman" w:cs="Times New Roman"/>
          <w:color w:val="000000"/>
          <w:sz w:val="24"/>
          <w:szCs w:val="24"/>
        </w:rPr>
        <w:t>overnment has declared the ICT sector as</w:t>
      </w:r>
      <w:r w:rsidR="002E1E4F">
        <w:rPr>
          <w:rFonts w:ascii="Times New Roman" w:eastAsia="Times New Roman" w:hAnsi="Times New Roman" w:cs="Times New Roman"/>
          <w:color w:val="000000"/>
          <w:sz w:val="24"/>
          <w:szCs w:val="24"/>
        </w:rPr>
        <w:t xml:space="preserve"> a ‘</w:t>
      </w:r>
      <w:r w:rsidR="00CD7204" w:rsidRPr="00CD7204">
        <w:rPr>
          <w:rFonts w:ascii="Times New Roman" w:eastAsia="Times New Roman" w:hAnsi="Times New Roman" w:cs="Times New Roman"/>
          <w:color w:val="000000"/>
          <w:sz w:val="24"/>
          <w:szCs w:val="24"/>
        </w:rPr>
        <w:t>thrust sector</w:t>
      </w:r>
      <w:r w:rsidR="00BD4C62">
        <w:rPr>
          <w:rFonts w:ascii="Times New Roman" w:eastAsia="Times New Roman" w:hAnsi="Times New Roman" w:cs="Times New Roman"/>
          <w:color w:val="000000"/>
          <w:sz w:val="24"/>
          <w:szCs w:val="24"/>
        </w:rPr>
        <w:t>’</w:t>
      </w:r>
      <w:r w:rsidR="008D4753">
        <w:rPr>
          <w:rFonts w:ascii="Times New Roman" w:eastAsia="Times New Roman" w:hAnsi="Times New Roman" w:cs="Times New Roman"/>
          <w:color w:val="000000"/>
          <w:sz w:val="24"/>
          <w:szCs w:val="24"/>
        </w:rPr>
        <w:t xml:space="preserve">. It is evident from the following figure that </w:t>
      </w:r>
      <w:r w:rsidR="00974405" w:rsidRPr="00974405">
        <w:rPr>
          <w:rFonts w:ascii="Times New Roman" w:eastAsia="Times New Roman" w:hAnsi="Times New Roman" w:cs="Times New Roman"/>
          <w:color w:val="000000"/>
          <w:sz w:val="24"/>
          <w:szCs w:val="24"/>
        </w:rPr>
        <w:t xml:space="preserve">information and communication technology (ICT) goods, and particularly of ICT services, represents an opportunity for economic diversification, shifting towards the export of higher-value services and </w:t>
      </w:r>
      <w:proofErr w:type="gramStart"/>
      <w:r w:rsidR="00974405" w:rsidRPr="00974405">
        <w:rPr>
          <w:rFonts w:ascii="Times New Roman" w:eastAsia="Times New Roman" w:hAnsi="Times New Roman" w:cs="Times New Roman"/>
          <w:color w:val="000000"/>
          <w:sz w:val="24"/>
          <w:szCs w:val="24"/>
        </w:rPr>
        <w:t>products.</w:t>
      </w:r>
      <w:r w:rsidR="008D4753">
        <w:rPr>
          <w:rFonts w:ascii="Times New Roman" w:eastAsia="Times New Roman" w:hAnsi="Times New Roman" w:cs="Times New Roman"/>
          <w:color w:val="000000"/>
          <w:sz w:val="24"/>
          <w:szCs w:val="24"/>
        </w:rPr>
        <w:t>.</w:t>
      </w:r>
      <w:proofErr w:type="gramEnd"/>
      <w:r w:rsidR="008D4753">
        <w:rPr>
          <w:rFonts w:ascii="Times New Roman" w:eastAsia="Times New Roman" w:hAnsi="Times New Roman" w:cs="Times New Roman"/>
          <w:color w:val="000000"/>
          <w:sz w:val="24"/>
          <w:szCs w:val="24"/>
        </w:rPr>
        <w:t xml:space="preserve">   </w:t>
      </w:r>
    </w:p>
    <w:p w14:paraId="4DDB16A6" w14:textId="4D5D5CAF" w:rsidR="008D4753" w:rsidRPr="00974405" w:rsidRDefault="00974405" w:rsidP="008D4753">
      <w:pPr>
        <w:spacing w:before="100" w:beforeAutospacing="1" w:after="100" w:afterAutospacing="1" w:line="360" w:lineRule="auto"/>
        <w:jc w:val="both"/>
        <w:rPr>
          <w:rFonts w:cs="Times New Roman"/>
          <w:sz w:val="24"/>
          <w:szCs w:val="24"/>
        </w:rPr>
      </w:pPr>
      <w:r w:rsidRPr="00974405">
        <w:rPr>
          <w:rFonts w:cs="Times New Roman"/>
          <w:noProof/>
          <w:sz w:val="24"/>
          <w:szCs w:val="24"/>
        </w:rPr>
        <w:drawing>
          <wp:anchor distT="0" distB="0" distL="114300" distR="114300" simplePos="0" relativeHeight="251658240" behindDoc="1" locked="0" layoutInCell="1" allowOverlap="1" wp14:anchorId="6D54B685" wp14:editId="3260F9D6">
            <wp:simplePos x="0" y="0"/>
            <wp:positionH relativeFrom="column">
              <wp:posOffset>0</wp:posOffset>
            </wp:positionH>
            <wp:positionV relativeFrom="paragraph">
              <wp:posOffset>3175</wp:posOffset>
            </wp:positionV>
            <wp:extent cx="5530434" cy="2959735"/>
            <wp:effectExtent l="0" t="0" r="0" b="0"/>
            <wp:wrapTight wrapText="bothSides">
              <wp:wrapPolygon edited="0">
                <wp:start x="0" y="0"/>
                <wp:lineTo x="0" y="21410"/>
                <wp:lineTo x="21503" y="21410"/>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434" cy="2959735"/>
                    </a:xfrm>
                    <a:prstGeom prst="rect">
                      <a:avLst/>
                    </a:prstGeom>
                    <a:noFill/>
                    <a:ln>
                      <a:noFill/>
                    </a:ln>
                  </pic:spPr>
                </pic:pic>
              </a:graphicData>
            </a:graphic>
          </wp:anchor>
        </w:drawing>
      </w:r>
      <w:r w:rsidR="008D4753" w:rsidRPr="00BD4C62">
        <w:rPr>
          <w:rFonts w:ascii="Times New Roman" w:hAnsi="Times New Roman" w:cs="Times New Roman"/>
          <w:b/>
          <w:szCs w:val="20"/>
        </w:rPr>
        <w:t xml:space="preserve">Figure1: </w:t>
      </w:r>
      <w:r w:rsidRPr="00974405">
        <w:rPr>
          <w:rFonts w:ascii="Times New Roman" w:hAnsi="Times New Roman" w:cs="Times New Roman"/>
          <w:b/>
          <w:szCs w:val="20"/>
        </w:rPr>
        <w:t>Export Product Concentration Index, 1995–2018</w:t>
      </w:r>
    </w:p>
    <w:p w14:paraId="6900AEED" w14:textId="77777777" w:rsidR="008D4753" w:rsidRPr="005F775E" w:rsidRDefault="00EF11D2" w:rsidP="008D4753">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2.4</w:t>
      </w:r>
      <w:r>
        <w:rPr>
          <w:rFonts w:ascii="Times New Roman" w:eastAsia="Times New Roman" w:hAnsi="Times New Roman" w:cs="Times New Roman"/>
          <w:color w:val="000000"/>
          <w:sz w:val="24"/>
          <w:szCs w:val="24"/>
        </w:rPr>
        <w:tab/>
      </w:r>
      <w:r w:rsidR="002E1E4F">
        <w:rPr>
          <w:rFonts w:ascii="Times New Roman" w:eastAsia="Times New Roman" w:hAnsi="Times New Roman" w:cs="Times New Roman"/>
          <w:color w:val="000000"/>
          <w:sz w:val="24"/>
          <w:szCs w:val="24"/>
        </w:rPr>
        <w:t>F</w:t>
      </w:r>
      <w:r w:rsidR="008D4753" w:rsidRPr="005F775E">
        <w:rPr>
          <w:rFonts w:ascii="Times New Roman" w:eastAsia="Times New Roman" w:hAnsi="Times New Roman" w:cs="Times New Roman"/>
          <w:color w:val="000000"/>
          <w:sz w:val="24"/>
          <w:szCs w:val="24"/>
        </w:rPr>
        <w:t>igure</w:t>
      </w:r>
      <w:r w:rsidR="002E1E4F">
        <w:rPr>
          <w:rFonts w:ascii="Times New Roman" w:eastAsia="Times New Roman" w:hAnsi="Times New Roman" w:cs="Times New Roman"/>
          <w:color w:val="000000"/>
          <w:sz w:val="24"/>
          <w:szCs w:val="24"/>
        </w:rPr>
        <w:t>2</w:t>
      </w:r>
      <w:r w:rsidR="008D4753" w:rsidRPr="005F775E">
        <w:rPr>
          <w:rFonts w:ascii="Times New Roman" w:eastAsia="Times New Roman" w:hAnsi="Times New Roman" w:cs="Times New Roman"/>
          <w:color w:val="000000"/>
          <w:sz w:val="24"/>
          <w:szCs w:val="24"/>
        </w:rPr>
        <w:t xml:space="preserve"> shows the export destinations</w:t>
      </w:r>
      <w:r w:rsidR="005F775E">
        <w:rPr>
          <w:rFonts w:ascii="Times New Roman" w:eastAsia="Times New Roman" w:hAnsi="Times New Roman" w:cs="Times New Roman"/>
          <w:color w:val="000000"/>
          <w:sz w:val="24"/>
          <w:szCs w:val="24"/>
        </w:rPr>
        <w:t xml:space="preserve"> of c</w:t>
      </w:r>
      <w:r w:rsidR="005F775E" w:rsidRPr="005F775E">
        <w:rPr>
          <w:rFonts w:ascii="Times New Roman" w:eastAsia="Times New Roman" w:hAnsi="Times New Roman" w:cs="Times New Roman"/>
          <w:color w:val="000000"/>
          <w:sz w:val="24"/>
          <w:szCs w:val="24"/>
        </w:rPr>
        <w:t xml:space="preserve">omputer </w:t>
      </w:r>
      <w:r w:rsidR="005F775E">
        <w:rPr>
          <w:rFonts w:ascii="Times New Roman" w:eastAsia="Times New Roman" w:hAnsi="Times New Roman" w:cs="Times New Roman"/>
          <w:color w:val="000000"/>
          <w:sz w:val="24"/>
          <w:szCs w:val="24"/>
        </w:rPr>
        <w:t>d</w:t>
      </w:r>
      <w:r w:rsidR="005F775E" w:rsidRPr="005F775E">
        <w:rPr>
          <w:rFonts w:ascii="Times New Roman" w:eastAsia="Times New Roman" w:hAnsi="Times New Roman" w:cs="Times New Roman"/>
          <w:color w:val="000000"/>
          <w:sz w:val="24"/>
          <w:szCs w:val="24"/>
        </w:rPr>
        <w:t xml:space="preserve">ata </w:t>
      </w:r>
      <w:r w:rsidR="005F775E">
        <w:rPr>
          <w:rFonts w:ascii="Times New Roman" w:eastAsia="Times New Roman" w:hAnsi="Times New Roman" w:cs="Times New Roman"/>
          <w:color w:val="000000"/>
          <w:sz w:val="24"/>
          <w:szCs w:val="24"/>
        </w:rPr>
        <w:t>p</w:t>
      </w:r>
      <w:r w:rsidR="005F775E" w:rsidRPr="005F775E">
        <w:rPr>
          <w:rFonts w:ascii="Times New Roman" w:eastAsia="Times New Roman" w:hAnsi="Times New Roman" w:cs="Times New Roman"/>
          <w:color w:val="000000"/>
          <w:sz w:val="24"/>
          <w:szCs w:val="24"/>
        </w:rPr>
        <w:t>rocessing</w:t>
      </w:r>
      <w:r w:rsidR="005F775E">
        <w:rPr>
          <w:rFonts w:ascii="Times New Roman" w:eastAsia="Times New Roman" w:hAnsi="Times New Roman" w:cs="Times New Roman"/>
          <w:color w:val="000000"/>
          <w:sz w:val="24"/>
          <w:szCs w:val="24"/>
        </w:rPr>
        <w:t xml:space="preserve"> services which reveals that the growth has been sharply increasing in the United States, United Kingdom and Singapore.</w:t>
      </w:r>
    </w:p>
    <w:p w14:paraId="5A43A505" w14:textId="77777777" w:rsidR="008D4753" w:rsidRPr="00026849" w:rsidRDefault="008D4753" w:rsidP="008D4753">
      <w:pPr>
        <w:spacing w:before="100" w:beforeAutospacing="1" w:after="100" w:afterAutospacing="1" w:line="360" w:lineRule="auto"/>
        <w:jc w:val="both"/>
        <w:rPr>
          <w:rFonts w:ascii="Times New Roman" w:eastAsia="Times New Roman" w:hAnsi="Times New Roman" w:cs="Times New Roman"/>
          <w:color w:val="000000"/>
          <w:sz w:val="24"/>
          <w:szCs w:val="24"/>
        </w:rPr>
      </w:pPr>
      <w:r>
        <w:rPr>
          <w:noProof/>
          <w:sz w:val="24"/>
          <w:szCs w:val="24"/>
          <w:lang w:val="en-AU" w:eastAsia="en-AU"/>
        </w:rPr>
        <w:drawing>
          <wp:inline distT="0" distB="0" distL="0" distR="0" wp14:anchorId="1F2ED5C5" wp14:editId="62CBA967">
            <wp:extent cx="5543550" cy="2543175"/>
            <wp:effectExtent l="0" t="0" r="0" b="9525"/>
            <wp:docPr id="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575973" cy="2558049"/>
                    </a:xfrm>
                    <a:prstGeom prst="rect">
                      <a:avLst/>
                    </a:prstGeom>
                    <a:noFill/>
                  </pic:spPr>
                </pic:pic>
              </a:graphicData>
            </a:graphic>
          </wp:inline>
        </w:drawing>
      </w:r>
    </w:p>
    <w:p w14:paraId="701E925F" w14:textId="66175AE4" w:rsidR="008D4753" w:rsidRDefault="008D4753" w:rsidP="008D4753">
      <w:pPr>
        <w:spacing w:before="100" w:beforeAutospacing="1" w:after="100" w:afterAutospacing="1" w:line="360" w:lineRule="auto"/>
        <w:jc w:val="both"/>
        <w:rPr>
          <w:rFonts w:ascii="Times New Roman" w:eastAsia="Times New Roman" w:hAnsi="Times New Roman" w:cs="Times New Roman"/>
          <w:color w:val="000000"/>
        </w:rPr>
      </w:pPr>
      <w:r w:rsidRPr="00BD4C62">
        <w:rPr>
          <w:rFonts w:ascii="Times New Roman" w:hAnsi="Times New Roman" w:cs="Times New Roman"/>
          <w:b/>
        </w:rPr>
        <w:t xml:space="preserve">Figure2: Export Destination of Computer Data Processing, Source: </w:t>
      </w:r>
      <w:r w:rsidRPr="00BD4C62">
        <w:rPr>
          <w:rFonts w:ascii="Times New Roman" w:eastAsia="Times New Roman" w:hAnsi="Times New Roman" w:cs="Times New Roman"/>
          <w:color w:val="000000"/>
        </w:rPr>
        <w:t>Bangladesh bank</w:t>
      </w:r>
    </w:p>
    <w:p w14:paraId="2906D397" w14:textId="6F3528AF" w:rsidR="00E53142" w:rsidRDefault="00E53142" w:rsidP="008D4753">
      <w:pPr>
        <w:spacing w:before="100" w:beforeAutospacing="1" w:after="100" w:afterAutospacing="1" w:line="360" w:lineRule="auto"/>
        <w:jc w:val="both"/>
        <w:rPr>
          <w:rFonts w:ascii="Times New Roman" w:eastAsia="Times New Roman" w:hAnsi="Times New Roman" w:cs="Times New Roman"/>
          <w:color w:val="000000"/>
        </w:rPr>
      </w:pPr>
      <w:r w:rsidRPr="00E53142">
        <w:rPr>
          <w:rFonts w:ascii="Times New Roman" w:eastAsia="Times New Roman" w:hAnsi="Times New Roman" w:cs="Times New Roman"/>
          <w:noProof/>
          <w:color w:val="000000"/>
        </w:rPr>
        <w:drawing>
          <wp:inline distT="0" distB="0" distL="0" distR="0" wp14:anchorId="6E065335" wp14:editId="504481D2">
            <wp:extent cx="5732145" cy="42557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55770"/>
                    </a:xfrm>
                    <a:prstGeom prst="rect">
                      <a:avLst/>
                    </a:prstGeom>
                    <a:noFill/>
                    <a:ln>
                      <a:noFill/>
                    </a:ln>
                  </pic:spPr>
                </pic:pic>
              </a:graphicData>
            </a:graphic>
          </wp:inline>
        </w:drawing>
      </w:r>
    </w:p>
    <w:p w14:paraId="6566A1C8" w14:textId="2B3BB530" w:rsidR="00E53142" w:rsidRDefault="00E53142" w:rsidP="008D4753">
      <w:pPr>
        <w:spacing w:before="100" w:beforeAutospacing="1" w:after="100" w:afterAutospacing="1" w:line="360" w:lineRule="auto"/>
        <w:jc w:val="both"/>
        <w:rPr>
          <w:rFonts w:ascii="CenturyGothic-Italic" w:hAnsi="CenturyGothic-Italic" w:cs="CenturyGothic-Italic"/>
          <w:i/>
          <w:iCs/>
          <w:sz w:val="20"/>
          <w:szCs w:val="20"/>
        </w:rPr>
      </w:pPr>
      <w:r>
        <w:rPr>
          <w:rFonts w:ascii="Times New Roman" w:eastAsia="Times New Roman" w:hAnsi="Times New Roman" w:cs="Times New Roman"/>
          <w:color w:val="000000"/>
        </w:rPr>
        <w:t xml:space="preserve">Figure 2: </w:t>
      </w:r>
      <w:r>
        <w:rPr>
          <w:rFonts w:ascii="CenturyGothic-Italic" w:hAnsi="CenturyGothic-Italic" w:cs="CenturyGothic-Italic"/>
          <w:i/>
          <w:iCs/>
          <w:sz w:val="20"/>
          <w:szCs w:val="20"/>
        </w:rPr>
        <w:t>Demand-Supply gap (core skills)</w:t>
      </w:r>
    </w:p>
    <w:p w14:paraId="5291A374" w14:textId="10C6CEA2" w:rsidR="00E53142" w:rsidRPr="00E53142" w:rsidRDefault="00E53142" w:rsidP="00E53142">
      <w:pPr>
        <w:spacing w:before="100" w:beforeAutospacing="1" w:after="100" w:afterAutospacing="1" w:line="360" w:lineRule="auto"/>
        <w:jc w:val="both"/>
        <w:rPr>
          <w:rFonts w:ascii="Times New Roman" w:eastAsia="Times New Roman" w:hAnsi="Times New Roman" w:cs="Times New Roman"/>
          <w:color w:val="000000"/>
        </w:rPr>
      </w:pPr>
      <w:r w:rsidRPr="00E53142">
        <w:rPr>
          <w:rFonts w:ascii="Times New Roman" w:eastAsia="Times New Roman" w:hAnsi="Times New Roman" w:cs="Times New Roman"/>
          <w:color w:val="000000"/>
        </w:rPr>
        <w:lastRenderedPageBreak/>
        <w:t>Demand and supply projections</w:t>
      </w:r>
      <w:r>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indicate a shortage in the supply of graduate workers in web development. The magnitude of the gap is</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384, whereas at Digital Media or Animator, it stands 74.</w:t>
      </w:r>
    </w:p>
    <w:p w14:paraId="2CA2C130" w14:textId="62BA7995" w:rsidR="00E53142" w:rsidRPr="00E53142" w:rsidRDefault="00E53142" w:rsidP="00E53142">
      <w:pPr>
        <w:spacing w:before="100" w:beforeAutospacing="1" w:after="100" w:afterAutospacing="1" w:line="360" w:lineRule="auto"/>
        <w:jc w:val="both"/>
        <w:rPr>
          <w:rFonts w:ascii="Times New Roman" w:eastAsia="Times New Roman" w:hAnsi="Times New Roman" w:cs="Times New Roman"/>
          <w:color w:val="000000"/>
        </w:rPr>
      </w:pPr>
      <w:r w:rsidRPr="00E53142">
        <w:rPr>
          <w:rFonts w:ascii="Times New Roman" w:eastAsia="Times New Roman" w:hAnsi="Times New Roman" w:cs="Times New Roman"/>
          <w:color w:val="000000"/>
        </w:rPr>
        <w:t>Web developers and designers</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have always been the</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bedrock of a company’s</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online strategy—their services</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have now become more</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essential than ever as web</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technology has hit another</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innovation sprint. A new study</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commissioned by GoDaddy.com says that this Golden</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Age of web development and</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design, which signals continuous</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growth of new small</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businesses and an economic</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boost, shows no sign of slowing</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down. This can mostly be</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attributed to the continued</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growth in the retail and travel</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industries. Professionals are</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eager to find out new ways to</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keep up with the growing</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demand and evolving technology</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(Venturebeat.com,</w:t>
      </w:r>
      <w:r w:rsidR="00D34E7F">
        <w:rPr>
          <w:rFonts w:ascii="Times New Roman" w:eastAsia="Times New Roman" w:hAnsi="Times New Roman" w:cs="Times New Roman"/>
          <w:color w:val="000000"/>
        </w:rPr>
        <w:t xml:space="preserve"> </w:t>
      </w:r>
      <w:r w:rsidRPr="00E53142">
        <w:rPr>
          <w:rFonts w:ascii="Times New Roman" w:eastAsia="Times New Roman" w:hAnsi="Times New Roman" w:cs="Times New Roman"/>
          <w:color w:val="000000"/>
        </w:rPr>
        <w:t>2017).</w:t>
      </w:r>
    </w:p>
    <w:p w14:paraId="2216EE1B" w14:textId="77777777" w:rsidR="00E558B6" w:rsidRDefault="00E558B6" w:rsidP="00F2248C">
      <w:pPr>
        <w:pStyle w:val="ListParagraph"/>
        <w:spacing w:after="0" w:line="300" w:lineRule="auto"/>
        <w:ind w:left="0"/>
        <w:jc w:val="both"/>
        <w:rPr>
          <w:rFonts w:ascii="Times New Roman" w:eastAsia="Times New Roman" w:hAnsi="Times New Roman" w:cs="Times New Roman"/>
          <w:color w:val="222222"/>
          <w:sz w:val="24"/>
          <w:szCs w:val="24"/>
        </w:rPr>
      </w:pPr>
    </w:p>
    <w:p w14:paraId="64B93A14" w14:textId="77777777" w:rsidR="006003A3" w:rsidRDefault="00F2248C" w:rsidP="00F2248C">
      <w:pPr>
        <w:pStyle w:val="ListParagraph"/>
        <w:spacing w:after="0" w:line="30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2.6</w:t>
      </w:r>
      <w:r>
        <w:rPr>
          <w:rFonts w:ascii="Times New Roman" w:eastAsia="Times New Roman" w:hAnsi="Times New Roman" w:cs="Times New Roman"/>
          <w:color w:val="222222"/>
          <w:sz w:val="24"/>
          <w:szCs w:val="24"/>
        </w:rPr>
        <w:tab/>
      </w:r>
      <w:r w:rsidR="00734A67">
        <w:rPr>
          <w:rFonts w:ascii="Times New Roman" w:eastAsia="Times New Roman" w:hAnsi="Times New Roman" w:cs="Times New Roman"/>
          <w:color w:val="222222"/>
          <w:sz w:val="24"/>
          <w:szCs w:val="24"/>
        </w:rPr>
        <w:t>On the other hand, a</w:t>
      </w:r>
      <w:r w:rsidR="006003A3">
        <w:rPr>
          <w:rFonts w:ascii="Times New Roman" w:eastAsia="Times New Roman" w:hAnsi="Times New Roman" w:cs="Times New Roman"/>
          <w:color w:val="222222"/>
          <w:sz w:val="24"/>
          <w:szCs w:val="24"/>
        </w:rPr>
        <w:t xml:space="preserve">n important </w:t>
      </w:r>
      <w:r w:rsidR="006003A3" w:rsidRPr="00035CB0">
        <w:rPr>
          <w:rFonts w:ascii="Times New Roman" w:eastAsia="Times New Roman" w:hAnsi="Times New Roman" w:cs="Times New Roman"/>
          <w:color w:val="222222"/>
          <w:sz w:val="24"/>
          <w:szCs w:val="24"/>
        </w:rPr>
        <w:t>concept</w:t>
      </w:r>
      <w:r w:rsidR="006003A3">
        <w:rPr>
          <w:rFonts w:ascii="Times New Roman" w:eastAsia="Times New Roman" w:hAnsi="Times New Roman" w:cs="Times New Roman"/>
          <w:color w:val="222222"/>
          <w:sz w:val="24"/>
          <w:szCs w:val="24"/>
        </w:rPr>
        <w:t xml:space="preserve"> introduced in Bangladesh is t</w:t>
      </w:r>
      <w:r w:rsidR="00035CB0" w:rsidRPr="00035CB0">
        <w:rPr>
          <w:rFonts w:ascii="Times New Roman" w:eastAsia="Times New Roman" w:hAnsi="Times New Roman" w:cs="Times New Roman"/>
          <w:color w:val="222222"/>
          <w:sz w:val="24"/>
          <w:szCs w:val="24"/>
        </w:rPr>
        <w:t>he ‘</w:t>
      </w:r>
      <w:r w:rsidR="008D4753" w:rsidRPr="00035CB0">
        <w:rPr>
          <w:rFonts w:ascii="Times New Roman" w:eastAsia="Times New Roman" w:hAnsi="Times New Roman" w:cs="Times New Roman"/>
          <w:color w:val="222222"/>
          <w:sz w:val="24"/>
          <w:szCs w:val="24"/>
        </w:rPr>
        <w:t>Digital Bangladesh</w:t>
      </w:r>
      <w:r w:rsidR="00035CB0" w:rsidRPr="00035CB0">
        <w:rPr>
          <w:rFonts w:ascii="Times New Roman" w:eastAsia="Times New Roman" w:hAnsi="Times New Roman" w:cs="Times New Roman"/>
          <w:color w:val="222222"/>
          <w:sz w:val="24"/>
          <w:szCs w:val="24"/>
        </w:rPr>
        <w:t>’</w:t>
      </w:r>
      <w:r w:rsidR="008D4753" w:rsidRPr="00035CB0">
        <w:rPr>
          <w:rFonts w:ascii="Times New Roman" w:eastAsia="Times New Roman" w:hAnsi="Times New Roman" w:cs="Times New Roman"/>
          <w:color w:val="222222"/>
          <w:sz w:val="24"/>
          <w:szCs w:val="24"/>
        </w:rPr>
        <w:t> </w:t>
      </w:r>
      <w:r w:rsidR="006003A3">
        <w:rPr>
          <w:rFonts w:ascii="Times New Roman" w:eastAsia="Times New Roman" w:hAnsi="Times New Roman" w:cs="Times New Roman"/>
          <w:color w:val="222222"/>
          <w:sz w:val="24"/>
          <w:szCs w:val="24"/>
        </w:rPr>
        <w:t xml:space="preserve">which </w:t>
      </w:r>
      <w:r w:rsidR="006003A3" w:rsidRPr="00035CB0">
        <w:rPr>
          <w:rFonts w:ascii="Times New Roman" w:eastAsia="Times New Roman" w:hAnsi="Times New Roman" w:cs="Times New Roman"/>
          <w:color w:val="222222"/>
          <w:sz w:val="24"/>
          <w:szCs w:val="24"/>
        </w:rPr>
        <w:t>promis</w:t>
      </w:r>
      <w:r w:rsidR="006003A3">
        <w:rPr>
          <w:rFonts w:ascii="Times New Roman" w:eastAsia="Times New Roman" w:hAnsi="Times New Roman" w:cs="Times New Roman"/>
          <w:color w:val="222222"/>
          <w:sz w:val="24"/>
          <w:szCs w:val="24"/>
        </w:rPr>
        <w:t xml:space="preserve">es an </w:t>
      </w:r>
      <w:r w:rsidR="006003A3" w:rsidRPr="00035CB0">
        <w:rPr>
          <w:rFonts w:ascii="Times New Roman" w:eastAsia="Times New Roman" w:hAnsi="Times New Roman" w:cs="Times New Roman"/>
          <w:color w:val="222222"/>
          <w:sz w:val="24"/>
          <w:szCs w:val="24"/>
        </w:rPr>
        <w:t>equitable middle-income Bangladesh.</w:t>
      </w:r>
      <w:r w:rsidR="006003A3">
        <w:rPr>
          <w:rFonts w:ascii="Times New Roman" w:eastAsia="Times New Roman" w:hAnsi="Times New Roman" w:cs="Times New Roman"/>
          <w:color w:val="222222"/>
          <w:sz w:val="24"/>
          <w:szCs w:val="24"/>
        </w:rPr>
        <w:t xml:space="preserve"> It </w:t>
      </w:r>
      <w:r w:rsidR="00035CB0">
        <w:rPr>
          <w:rFonts w:ascii="Times New Roman" w:eastAsia="Times New Roman" w:hAnsi="Times New Roman" w:cs="Times New Roman"/>
          <w:color w:val="222222"/>
          <w:sz w:val="24"/>
          <w:szCs w:val="24"/>
        </w:rPr>
        <w:t>is an integral part</w:t>
      </w:r>
      <w:r w:rsidR="00F31A90">
        <w:rPr>
          <w:rFonts w:ascii="Times New Roman" w:eastAsia="Times New Roman" w:hAnsi="Times New Roman" w:cs="Times New Roman"/>
          <w:color w:val="222222"/>
          <w:sz w:val="24"/>
          <w:szCs w:val="24"/>
        </w:rPr>
        <w:t xml:space="preserve"> </w:t>
      </w:r>
      <w:r w:rsidR="00035CB0">
        <w:rPr>
          <w:rFonts w:ascii="Times New Roman" w:eastAsia="Times New Roman" w:hAnsi="Times New Roman" w:cs="Times New Roman"/>
          <w:color w:val="222222"/>
          <w:sz w:val="24"/>
          <w:szCs w:val="24"/>
        </w:rPr>
        <w:t xml:space="preserve">of </w:t>
      </w:r>
      <w:r w:rsidR="00F31A90">
        <w:rPr>
          <w:rFonts w:ascii="Times New Roman" w:eastAsia="Times New Roman" w:hAnsi="Times New Roman" w:cs="Times New Roman"/>
          <w:color w:val="222222"/>
          <w:sz w:val="24"/>
          <w:szCs w:val="24"/>
        </w:rPr>
        <w:t xml:space="preserve">the </w:t>
      </w:r>
      <w:r w:rsidR="00734A67">
        <w:rPr>
          <w:rFonts w:ascii="Times New Roman" w:eastAsia="Times New Roman" w:hAnsi="Times New Roman" w:cs="Times New Roman"/>
          <w:color w:val="222222"/>
          <w:sz w:val="24"/>
          <w:szCs w:val="24"/>
        </w:rPr>
        <w:t xml:space="preserve">Government’s present development plan </w:t>
      </w:r>
      <w:r w:rsidR="006003A3">
        <w:rPr>
          <w:rFonts w:ascii="Times New Roman" w:eastAsia="Times New Roman" w:hAnsi="Times New Roman" w:cs="Times New Roman"/>
          <w:color w:val="222222"/>
          <w:sz w:val="24"/>
          <w:szCs w:val="24"/>
        </w:rPr>
        <w:t>‘</w:t>
      </w:r>
      <w:r w:rsidR="006003A3" w:rsidRPr="00035CB0">
        <w:rPr>
          <w:rFonts w:ascii="Times New Roman" w:eastAsia="Times New Roman" w:hAnsi="Times New Roman" w:cs="Times New Roman"/>
          <w:color w:val="222222"/>
          <w:sz w:val="24"/>
          <w:szCs w:val="24"/>
        </w:rPr>
        <w:t>Vision 2021</w:t>
      </w:r>
      <w:r w:rsidR="00734A67">
        <w:rPr>
          <w:rFonts w:ascii="Times New Roman" w:eastAsia="Times New Roman" w:hAnsi="Times New Roman" w:cs="Times New Roman"/>
          <w:color w:val="222222"/>
          <w:sz w:val="24"/>
          <w:szCs w:val="24"/>
        </w:rPr>
        <w:t>’</w:t>
      </w:r>
      <w:r w:rsidR="006003A3">
        <w:rPr>
          <w:rFonts w:ascii="Times New Roman" w:eastAsia="Times New Roman" w:hAnsi="Times New Roman" w:cs="Times New Roman"/>
          <w:color w:val="222222"/>
          <w:sz w:val="24"/>
          <w:szCs w:val="24"/>
        </w:rPr>
        <w:t xml:space="preserve">. </w:t>
      </w:r>
      <w:r w:rsidR="00FC616D">
        <w:rPr>
          <w:rFonts w:ascii="Times New Roman" w:eastAsia="Times New Roman" w:hAnsi="Times New Roman" w:cs="Times New Roman"/>
          <w:color w:val="222222"/>
          <w:sz w:val="24"/>
          <w:szCs w:val="24"/>
        </w:rPr>
        <w:t>After successful completion of this plan, the potential of creating different databases will be high which requires l</w:t>
      </w:r>
      <w:r w:rsidR="006003A3">
        <w:rPr>
          <w:rFonts w:ascii="Times New Roman" w:eastAsia="Times New Roman" w:hAnsi="Times New Roman" w:cs="Times New Roman"/>
          <w:color w:val="222222"/>
          <w:sz w:val="24"/>
          <w:szCs w:val="24"/>
        </w:rPr>
        <w:t>egal protection of</w:t>
      </w:r>
      <w:r w:rsidR="00FC616D">
        <w:rPr>
          <w:rFonts w:ascii="Times New Roman" w:eastAsia="Times New Roman" w:hAnsi="Times New Roman" w:cs="Times New Roman"/>
          <w:color w:val="222222"/>
          <w:sz w:val="24"/>
          <w:szCs w:val="24"/>
        </w:rPr>
        <w:t xml:space="preserve"> those</w:t>
      </w:r>
      <w:r w:rsidR="006003A3">
        <w:rPr>
          <w:rFonts w:ascii="Times New Roman" w:eastAsia="Times New Roman" w:hAnsi="Times New Roman" w:cs="Times New Roman"/>
          <w:color w:val="222222"/>
          <w:sz w:val="24"/>
          <w:szCs w:val="24"/>
        </w:rPr>
        <w:t xml:space="preserve"> databases.</w:t>
      </w:r>
    </w:p>
    <w:p w14:paraId="30F5FAEA" w14:textId="77777777" w:rsidR="00F2248C" w:rsidRDefault="00F2248C" w:rsidP="00F2248C">
      <w:pPr>
        <w:pStyle w:val="ListParagraph"/>
        <w:spacing w:after="0" w:line="300" w:lineRule="auto"/>
        <w:ind w:left="0"/>
        <w:jc w:val="both"/>
        <w:rPr>
          <w:rFonts w:ascii="Times New Roman" w:eastAsia="Times New Roman" w:hAnsi="Times New Roman" w:cs="Times New Roman"/>
          <w:color w:val="222222"/>
          <w:sz w:val="24"/>
          <w:szCs w:val="24"/>
        </w:rPr>
      </w:pPr>
    </w:p>
    <w:p w14:paraId="67A7C131" w14:textId="77777777" w:rsidR="006531E3" w:rsidRPr="006531E3" w:rsidRDefault="006531E3" w:rsidP="00F2248C">
      <w:pPr>
        <w:pStyle w:val="ListParagraph"/>
        <w:spacing w:after="0" w:line="30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2.7 </w:t>
      </w:r>
      <w:r w:rsidR="00500D83">
        <w:rPr>
          <w:rFonts w:ascii="Times New Roman" w:eastAsia="Times New Roman" w:hAnsi="Times New Roman" w:cs="Times New Roman"/>
          <w:color w:val="222222"/>
          <w:sz w:val="24"/>
          <w:szCs w:val="24"/>
        </w:rPr>
        <w:t>In an article titled “</w:t>
      </w:r>
      <w:r w:rsidR="00500D83" w:rsidRPr="00500D83">
        <w:rPr>
          <w:rFonts w:ascii="Times New Roman" w:eastAsia="Times New Roman" w:hAnsi="Times New Roman" w:cs="Times New Roman"/>
          <w:color w:val="222222"/>
          <w:sz w:val="24"/>
          <w:szCs w:val="24"/>
        </w:rPr>
        <w:t>Necessity of data protection laws</w:t>
      </w:r>
      <w:r w:rsidR="00500D83">
        <w:rPr>
          <w:rFonts w:ascii="Times New Roman" w:eastAsia="Times New Roman" w:hAnsi="Times New Roman" w:cs="Times New Roman"/>
          <w:color w:val="222222"/>
          <w:sz w:val="24"/>
          <w:szCs w:val="24"/>
        </w:rPr>
        <w:t xml:space="preserve">” by </w:t>
      </w:r>
      <w:r w:rsidR="00500D83" w:rsidRPr="00500D83">
        <w:rPr>
          <w:rFonts w:ascii="Times New Roman" w:eastAsia="Times New Roman" w:hAnsi="Times New Roman" w:cs="Times New Roman"/>
          <w:color w:val="222222"/>
          <w:sz w:val="24"/>
          <w:szCs w:val="24"/>
        </w:rPr>
        <w:t xml:space="preserve">Syed </w:t>
      </w:r>
      <w:proofErr w:type="spellStart"/>
      <w:r w:rsidR="00500D83" w:rsidRPr="00500D83">
        <w:rPr>
          <w:rFonts w:ascii="Times New Roman" w:eastAsia="Times New Roman" w:hAnsi="Times New Roman" w:cs="Times New Roman"/>
          <w:color w:val="222222"/>
          <w:sz w:val="24"/>
          <w:szCs w:val="24"/>
        </w:rPr>
        <w:t>Sazzad</w:t>
      </w:r>
      <w:proofErr w:type="spellEnd"/>
      <w:r w:rsidR="00500D83" w:rsidRPr="00500D83">
        <w:rPr>
          <w:rFonts w:ascii="Times New Roman" w:eastAsia="Times New Roman" w:hAnsi="Times New Roman" w:cs="Times New Roman"/>
          <w:color w:val="222222"/>
          <w:sz w:val="24"/>
          <w:szCs w:val="24"/>
        </w:rPr>
        <w:t xml:space="preserve"> </w:t>
      </w:r>
      <w:proofErr w:type="spellStart"/>
      <w:r w:rsidR="00500D83" w:rsidRPr="00500D83">
        <w:rPr>
          <w:rFonts w:ascii="Times New Roman" w:eastAsia="Times New Roman" w:hAnsi="Times New Roman" w:cs="Times New Roman"/>
          <w:color w:val="222222"/>
          <w:sz w:val="24"/>
          <w:szCs w:val="24"/>
        </w:rPr>
        <w:t>Dipon</w:t>
      </w:r>
      <w:proofErr w:type="spellEnd"/>
      <w:r w:rsidR="00500D83">
        <w:rPr>
          <w:rFonts w:ascii="Times New Roman" w:eastAsia="Times New Roman" w:hAnsi="Times New Roman" w:cs="Times New Roman"/>
          <w:color w:val="222222"/>
          <w:sz w:val="24"/>
          <w:szCs w:val="24"/>
        </w:rPr>
        <w:t xml:space="preserve"> it was stressed to protect p</w:t>
      </w:r>
      <w:r w:rsidRPr="006531E3">
        <w:rPr>
          <w:rFonts w:ascii="Times New Roman" w:eastAsia="Times New Roman" w:hAnsi="Times New Roman" w:cs="Times New Roman"/>
          <w:color w:val="222222"/>
          <w:sz w:val="24"/>
          <w:szCs w:val="24"/>
        </w:rPr>
        <w:t xml:space="preserve">ersonal data </w:t>
      </w:r>
      <w:r w:rsidR="00500D83">
        <w:rPr>
          <w:rFonts w:ascii="Times New Roman" w:eastAsia="Times New Roman" w:hAnsi="Times New Roman" w:cs="Times New Roman"/>
          <w:color w:val="222222"/>
          <w:sz w:val="24"/>
          <w:szCs w:val="24"/>
        </w:rPr>
        <w:t xml:space="preserve">from the infringers. He also predicted that Bangladesh could be </w:t>
      </w:r>
      <w:r w:rsidRPr="006531E3">
        <w:rPr>
          <w:rFonts w:ascii="Times New Roman" w:eastAsia="Times New Roman" w:hAnsi="Times New Roman" w:cs="Times New Roman"/>
          <w:color w:val="222222"/>
          <w:sz w:val="24"/>
          <w:szCs w:val="24"/>
        </w:rPr>
        <w:t xml:space="preserve">able to </w:t>
      </w:r>
      <w:r w:rsidR="00500D83" w:rsidRPr="006531E3">
        <w:rPr>
          <w:rFonts w:ascii="Times New Roman" w:eastAsia="Times New Roman" w:hAnsi="Times New Roman" w:cs="Times New Roman"/>
          <w:color w:val="222222"/>
          <w:sz w:val="24"/>
          <w:szCs w:val="24"/>
        </w:rPr>
        <w:t>contribute</w:t>
      </w:r>
      <w:r w:rsidRPr="006531E3">
        <w:rPr>
          <w:rFonts w:ascii="Times New Roman" w:eastAsia="Times New Roman" w:hAnsi="Times New Roman" w:cs="Times New Roman"/>
          <w:color w:val="222222"/>
          <w:sz w:val="24"/>
          <w:szCs w:val="24"/>
        </w:rPr>
        <w:t xml:space="preserve"> in the data business </w:t>
      </w:r>
      <w:r w:rsidR="00500D83">
        <w:rPr>
          <w:rFonts w:ascii="Times New Roman" w:eastAsia="Times New Roman" w:hAnsi="Times New Roman" w:cs="Times New Roman"/>
          <w:color w:val="222222"/>
          <w:sz w:val="24"/>
          <w:szCs w:val="24"/>
        </w:rPr>
        <w:t>which has been “</w:t>
      </w:r>
      <w:r w:rsidRPr="006531E3">
        <w:rPr>
          <w:rFonts w:ascii="Times New Roman" w:eastAsia="Times New Roman" w:hAnsi="Times New Roman" w:cs="Times New Roman"/>
          <w:color w:val="222222"/>
          <w:sz w:val="24"/>
          <w:szCs w:val="24"/>
        </w:rPr>
        <w:t>estimated to be worth a trillion Euros by the year 2020</w:t>
      </w:r>
      <w:r w:rsidR="00500D83">
        <w:rPr>
          <w:rFonts w:ascii="Times New Roman" w:eastAsia="Times New Roman" w:hAnsi="Times New Roman" w:cs="Times New Roman"/>
          <w:color w:val="222222"/>
          <w:sz w:val="24"/>
          <w:szCs w:val="24"/>
        </w:rPr>
        <w:t>.”</w:t>
      </w:r>
      <w:r w:rsidR="00500D83">
        <w:rPr>
          <w:rStyle w:val="FootnoteReference"/>
          <w:rFonts w:ascii="Times New Roman" w:eastAsia="Times New Roman" w:hAnsi="Times New Roman" w:cs="Times New Roman"/>
          <w:color w:val="222222"/>
          <w:sz w:val="24"/>
          <w:szCs w:val="24"/>
        </w:rPr>
        <w:footnoteReference w:id="3"/>
      </w:r>
      <w:r w:rsidR="00142BBE">
        <w:rPr>
          <w:rFonts w:ascii="Times New Roman" w:eastAsia="Times New Roman" w:hAnsi="Times New Roman" w:cs="Times New Roman"/>
          <w:color w:val="222222"/>
          <w:sz w:val="24"/>
          <w:szCs w:val="24"/>
        </w:rPr>
        <w:t xml:space="preserve"> If Bangladesh wants to be a part of this market it needs greater attention for ensuring the legal protection of </w:t>
      </w:r>
      <w:r w:rsidR="00AD1488">
        <w:rPr>
          <w:rFonts w:ascii="Times New Roman" w:eastAsia="Times New Roman" w:hAnsi="Times New Roman" w:cs="Times New Roman"/>
          <w:color w:val="222222"/>
          <w:sz w:val="24"/>
          <w:szCs w:val="24"/>
        </w:rPr>
        <w:t xml:space="preserve">databases. </w:t>
      </w:r>
      <w:r w:rsidR="00142BBE">
        <w:rPr>
          <w:rFonts w:ascii="Times New Roman" w:eastAsia="Times New Roman" w:hAnsi="Times New Roman" w:cs="Times New Roman"/>
          <w:color w:val="222222"/>
          <w:sz w:val="24"/>
          <w:szCs w:val="24"/>
        </w:rPr>
        <w:t xml:space="preserve">  </w:t>
      </w:r>
    </w:p>
    <w:p w14:paraId="29AB5B01" w14:textId="77777777" w:rsidR="006531E3" w:rsidRDefault="006531E3" w:rsidP="00F2248C">
      <w:pPr>
        <w:pStyle w:val="ListParagraph"/>
        <w:spacing w:after="0" w:line="300" w:lineRule="auto"/>
        <w:ind w:left="0"/>
        <w:jc w:val="both"/>
        <w:rPr>
          <w:rFonts w:ascii="Times New Roman" w:eastAsia="Times New Roman" w:hAnsi="Times New Roman" w:cs="Times New Roman"/>
          <w:color w:val="222222"/>
          <w:sz w:val="24"/>
          <w:szCs w:val="24"/>
        </w:rPr>
      </w:pPr>
    </w:p>
    <w:p w14:paraId="2DCF05EA" w14:textId="7588E951" w:rsidR="00B511A8" w:rsidRDefault="00F2248C" w:rsidP="00F2248C">
      <w:pPr>
        <w:pStyle w:val="ListParagraph"/>
        <w:spacing w:after="0" w:line="30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r w:rsidR="00526711">
        <w:rPr>
          <w:rFonts w:ascii="Times New Roman" w:eastAsia="Times New Roman" w:hAnsi="Times New Roman" w:cs="Times New Roman"/>
          <w:color w:val="222222"/>
          <w:sz w:val="24"/>
          <w:szCs w:val="24"/>
        </w:rPr>
        <w:t>8</w:t>
      </w:r>
      <w:r>
        <w:rPr>
          <w:rFonts w:ascii="Times New Roman" w:eastAsia="Times New Roman" w:hAnsi="Times New Roman" w:cs="Times New Roman"/>
          <w:color w:val="222222"/>
          <w:sz w:val="24"/>
          <w:szCs w:val="24"/>
        </w:rPr>
        <w:t xml:space="preserve"> </w:t>
      </w:r>
      <w:r w:rsidRPr="00F2248C">
        <w:rPr>
          <w:rFonts w:ascii="Times New Roman" w:eastAsia="Times New Roman" w:hAnsi="Times New Roman" w:cs="Times New Roman"/>
          <w:color w:val="222222"/>
          <w:sz w:val="24"/>
          <w:szCs w:val="24"/>
        </w:rPr>
        <w:t>Considering the above facts</w:t>
      </w:r>
      <w:r w:rsidR="00F31A90">
        <w:rPr>
          <w:rFonts w:ascii="Times New Roman" w:eastAsia="Times New Roman" w:hAnsi="Times New Roman" w:cs="Times New Roman"/>
          <w:color w:val="222222"/>
          <w:sz w:val="24"/>
          <w:szCs w:val="24"/>
        </w:rPr>
        <w:t xml:space="preserve"> and</w:t>
      </w:r>
      <w:r w:rsidRPr="00F2248C">
        <w:rPr>
          <w:rFonts w:ascii="Times New Roman" w:eastAsia="Times New Roman" w:hAnsi="Times New Roman" w:cs="Times New Roman"/>
          <w:color w:val="222222"/>
          <w:sz w:val="24"/>
          <w:szCs w:val="24"/>
        </w:rPr>
        <w:t xml:space="preserve"> figures, it can be summarized that</w:t>
      </w:r>
      <w:r w:rsidR="002E1E4F">
        <w:rPr>
          <w:rFonts w:ascii="Times New Roman" w:eastAsia="Times New Roman" w:hAnsi="Times New Roman" w:cs="Times New Roman"/>
          <w:color w:val="222222"/>
          <w:sz w:val="24"/>
          <w:szCs w:val="24"/>
        </w:rPr>
        <w:t>,</w:t>
      </w:r>
      <w:r w:rsidRPr="00F2248C">
        <w:rPr>
          <w:rFonts w:ascii="Times New Roman" w:eastAsia="Times New Roman" w:hAnsi="Times New Roman" w:cs="Times New Roman"/>
          <w:color w:val="222222"/>
          <w:sz w:val="24"/>
          <w:szCs w:val="24"/>
        </w:rPr>
        <w:t xml:space="preserve"> as Banglades</w:t>
      </w:r>
      <w:r w:rsidR="006003A3">
        <w:rPr>
          <w:rFonts w:ascii="Times New Roman" w:eastAsia="Times New Roman" w:hAnsi="Times New Roman" w:cs="Times New Roman"/>
          <w:color w:val="222222"/>
          <w:sz w:val="24"/>
          <w:szCs w:val="24"/>
        </w:rPr>
        <w:t>h</w:t>
      </w:r>
      <w:r w:rsidRPr="00F2248C">
        <w:rPr>
          <w:rFonts w:ascii="Times New Roman" w:eastAsia="Times New Roman" w:hAnsi="Times New Roman" w:cs="Times New Roman"/>
          <w:color w:val="222222"/>
          <w:sz w:val="24"/>
          <w:szCs w:val="24"/>
        </w:rPr>
        <w:t xml:space="preserve"> has huge potential in creatin</w:t>
      </w:r>
      <w:r w:rsidR="00F31A90">
        <w:rPr>
          <w:rFonts w:ascii="Times New Roman" w:eastAsia="Times New Roman" w:hAnsi="Times New Roman" w:cs="Times New Roman"/>
          <w:color w:val="222222"/>
          <w:sz w:val="24"/>
          <w:szCs w:val="24"/>
        </w:rPr>
        <w:t>g and exp</w:t>
      </w:r>
      <w:r w:rsidR="001A1AC0">
        <w:rPr>
          <w:rFonts w:ascii="Times New Roman" w:eastAsia="Times New Roman" w:hAnsi="Times New Roman" w:cs="Times New Roman"/>
          <w:color w:val="222222"/>
          <w:sz w:val="24"/>
          <w:szCs w:val="24"/>
        </w:rPr>
        <w:t>l</w:t>
      </w:r>
      <w:r w:rsidR="00F31A90">
        <w:rPr>
          <w:rFonts w:ascii="Times New Roman" w:eastAsia="Times New Roman" w:hAnsi="Times New Roman" w:cs="Times New Roman"/>
          <w:color w:val="222222"/>
          <w:sz w:val="24"/>
          <w:szCs w:val="24"/>
        </w:rPr>
        <w:t>oring such databases,</w:t>
      </w:r>
      <w:r w:rsidR="00DB2A2F">
        <w:rPr>
          <w:rFonts w:ascii="Times New Roman" w:eastAsia="Times New Roman" w:hAnsi="Times New Roman" w:cs="Times New Roman"/>
          <w:color w:val="222222"/>
          <w:sz w:val="24"/>
          <w:szCs w:val="24"/>
        </w:rPr>
        <w:t xml:space="preserve"> </w:t>
      </w:r>
      <w:r w:rsidR="00F31A90">
        <w:rPr>
          <w:rFonts w:ascii="Times New Roman" w:eastAsia="Times New Roman" w:hAnsi="Times New Roman" w:cs="Times New Roman"/>
          <w:color w:val="222222"/>
          <w:sz w:val="24"/>
          <w:szCs w:val="24"/>
        </w:rPr>
        <w:t>it has become</w:t>
      </w:r>
      <w:r w:rsidRPr="00F2248C">
        <w:rPr>
          <w:rFonts w:ascii="Times New Roman" w:eastAsia="Times New Roman" w:hAnsi="Times New Roman" w:cs="Times New Roman"/>
          <w:color w:val="222222"/>
          <w:sz w:val="24"/>
          <w:szCs w:val="24"/>
        </w:rPr>
        <w:t xml:space="preserve"> inevitable to protect such databases from infringing usages.</w:t>
      </w:r>
      <w:r w:rsidR="00B404AF">
        <w:rPr>
          <w:rFonts w:ascii="Times New Roman" w:eastAsia="Times New Roman" w:hAnsi="Times New Roman" w:cs="Times New Roman"/>
          <w:color w:val="222222"/>
          <w:sz w:val="24"/>
          <w:szCs w:val="24"/>
        </w:rPr>
        <w:t xml:space="preserve"> The legal protection will help develop e-commerce sector in Bangladesh which has immense potential in the years to come. </w:t>
      </w:r>
    </w:p>
    <w:p w14:paraId="206BCDE0" w14:textId="62C5D12E" w:rsidR="00217C04" w:rsidRDefault="00217C04" w:rsidP="00F2248C">
      <w:pPr>
        <w:pStyle w:val="ListParagraph"/>
        <w:spacing w:after="0" w:line="300" w:lineRule="auto"/>
        <w:ind w:left="0"/>
        <w:jc w:val="both"/>
        <w:rPr>
          <w:rFonts w:ascii="Times New Roman" w:eastAsia="Times New Roman" w:hAnsi="Times New Roman" w:cs="Times New Roman"/>
          <w:color w:val="222222"/>
          <w:sz w:val="24"/>
          <w:szCs w:val="24"/>
        </w:rPr>
      </w:pPr>
    </w:p>
    <w:p w14:paraId="59F6C480" w14:textId="506E3C28" w:rsidR="00217C04" w:rsidRDefault="00217C04" w:rsidP="00F2248C">
      <w:pPr>
        <w:pStyle w:val="ListParagraph"/>
        <w:spacing w:after="0" w:line="30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LITERATURE REVIEW</w:t>
      </w:r>
    </w:p>
    <w:p w14:paraId="30069A08" w14:textId="084FF409" w:rsidR="00217C04" w:rsidRDefault="00217C04" w:rsidP="00F2248C">
      <w:pPr>
        <w:pStyle w:val="ListParagraph"/>
        <w:spacing w:after="0" w:line="300" w:lineRule="auto"/>
        <w:ind w:left="0"/>
        <w:jc w:val="both"/>
        <w:rPr>
          <w:rFonts w:ascii="Times New Roman" w:eastAsia="Times New Roman" w:hAnsi="Times New Roman" w:cs="Times New Roman"/>
          <w:color w:val="222222"/>
          <w:sz w:val="24"/>
          <w:szCs w:val="24"/>
        </w:rPr>
      </w:pPr>
    </w:p>
    <w:p w14:paraId="7E51A98C" w14:textId="77777777" w:rsidR="00217C04" w:rsidRDefault="00217C04" w:rsidP="00F2248C">
      <w:pPr>
        <w:pStyle w:val="ListParagraph"/>
        <w:spacing w:after="0" w:line="300" w:lineRule="auto"/>
        <w:ind w:left="0"/>
        <w:jc w:val="both"/>
        <w:rPr>
          <w:rFonts w:ascii="Times New Roman" w:eastAsia="Times New Roman" w:hAnsi="Times New Roman" w:cs="Times New Roman"/>
          <w:color w:val="222222"/>
          <w:sz w:val="24"/>
          <w:szCs w:val="24"/>
        </w:rPr>
      </w:pPr>
    </w:p>
    <w:p w14:paraId="7A229F98" w14:textId="77777777" w:rsidR="00981922" w:rsidRPr="00F2248C" w:rsidRDefault="00981922" w:rsidP="00F2248C">
      <w:pPr>
        <w:pStyle w:val="ListParagraph"/>
        <w:spacing w:after="0" w:line="300" w:lineRule="auto"/>
        <w:ind w:left="0"/>
        <w:jc w:val="both"/>
        <w:rPr>
          <w:rFonts w:ascii="Times New Roman" w:eastAsia="Times New Roman" w:hAnsi="Times New Roman" w:cs="Times New Roman"/>
          <w:color w:val="222222"/>
          <w:sz w:val="24"/>
          <w:szCs w:val="24"/>
        </w:rPr>
      </w:pPr>
    </w:p>
    <w:p w14:paraId="1D519643" w14:textId="77777777" w:rsidR="00B60796" w:rsidRPr="00981922" w:rsidRDefault="00F2248C" w:rsidP="00F2248C">
      <w:pPr>
        <w:spacing w:after="0"/>
        <w:rPr>
          <w:rFonts w:ascii="Times New Roman" w:eastAsia="Times New Roman" w:hAnsi="Times New Roman" w:cs="Times New Roman"/>
          <w:b/>
          <w:color w:val="222222"/>
          <w:sz w:val="24"/>
          <w:szCs w:val="24"/>
        </w:rPr>
      </w:pPr>
      <w:r w:rsidRPr="00981922">
        <w:rPr>
          <w:rFonts w:ascii="Times New Roman" w:hAnsi="Times New Roman" w:cs="Times New Roman"/>
          <w:b/>
          <w:sz w:val="24"/>
          <w:szCs w:val="24"/>
        </w:rPr>
        <w:t>3.</w:t>
      </w:r>
      <w:r>
        <w:rPr>
          <w:b/>
        </w:rPr>
        <w:tab/>
      </w:r>
      <w:r w:rsidR="00AC3CE2" w:rsidRPr="00AC3CE2">
        <w:rPr>
          <w:rFonts w:ascii="Times New Roman" w:eastAsia="Times New Roman" w:hAnsi="Times New Roman" w:cs="Times New Roman"/>
          <w:b/>
          <w:color w:val="222222"/>
          <w:sz w:val="24"/>
          <w:szCs w:val="24"/>
        </w:rPr>
        <w:t>Scenarios of</w:t>
      </w:r>
      <w:r w:rsidR="003645D1">
        <w:rPr>
          <w:rFonts w:ascii="Times New Roman" w:eastAsia="Times New Roman" w:hAnsi="Times New Roman" w:cs="Times New Roman"/>
          <w:b/>
          <w:color w:val="222222"/>
          <w:sz w:val="24"/>
          <w:szCs w:val="24"/>
        </w:rPr>
        <w:t xml:space="preserve"> </w:t>
      </w:r>
      <w:r w:rsidR="00E33A10" w:rsidRPr="00E33A10">
        <w:rPr>
          <w:rFonts w:ascii="Times New Roman" w:eastAsia="Times New Roman" w:hAnsi="Times New Roman" w:cs="Times New Roman"/>
          <w:b/>
          <w:color w:val="222222"/>
          <w:sz w:val="24"/>
          <w:szCs w:val="24"/>
        </w:rPr>
        <w:t xml:space="preserve">Domestic and </w:t>
      </w:r>
      <w:r w:rsidR="00AC3CE2">
        <w:rPr>
          <w:rFonts w:ascii="Times New Roman" w:eastAsia="Times New Roman" w:hAnsi="Times New Roman" w:cs="Times New Roman"/>
          <w:b/>
          <w:color w:val="222222"/>
          <w:sz w:val="24"/>
          <w:szCs w:val="24"/>
        </w:rPr>
        <w:t>I</w:t>
      </w:r>
      <w:r w:rsidR="00E33A10" w:rsidRPr="00E33A10">
        <w:rPr>
          <w:rFonts w:ascii="Times New Roman" w:eastAsia="Times New Roman" w:hAnsi="Times New Roman" w:cs="Times New Roman"/>
          <w:b/>
          <w:color w:val="222222"/>
          <w:sz w:val="24"/>
          <w:szCs w:val="24"/>
        </w:rPr>
        <w:t xml:space="preserve">nternational </w:t>
      </w:r>
      <w:r w:rsidR="00AC3CE2">
        <w:rPr>
          <w:rFonts w:ascii="Times New Roman" w:eastAsia="Times New Roman" w:hAnsi="Times New Roman" w:cs="Times New Roman"/>
          <w:b/>
          <w:color w:val="222222"/>
          <w:sz w:val="24"/>
          <w:szCs w:val="24"/>
        </w:rPr>
        <w:t>L</w:t>
      </w:r>
      <w:r w:rsidR="00981922" w:rsidRPr="00981922">
        <w:rPr>
          <w:rFonts w:ascii="Times New Roman" w:eastAsia="Times New Roman" w:hAnsi="Times New Roman" w:cs="Times New Roman"/>
          <w:b/>
          <w:color w:val="222222"/>
          <w:sz w:val="24"/>
          <w:szCs w:val="24"/>
        </w:rPr>
        <w:t xml:space="preserve">egal </w:t>
      </w:r>
      <w:r w:rsidR="00B60796" w:rsidRPr="00981922">
        <w:rPr>
          <w:rFonts w:ascii="Times New Roman" w:eastAsia="Times New Roman" w:hAnsi="Times New Roman" w:cs="Times New Roman"/>
          <w:b/>
          <w:color w:val="222222"/>
          <w:sz w:val="24"/>
          <w:szCs w:val="24"/>
        </w:rPr>
        <w:t xml:space="preserve">Protection of </w:t>
      </w:r>
      <w:r w:rsidR="00AC3CE2">
        <w:rPr>
          <w:rFonts w:ascii="Times New Roman" w:eastAsia="Times New Roman" w:hAnsi="Times New Roman" w:cs="Times New Roman"/>
          <w:b/>
          <w:color w:val="222222"/>
          <w:sz w:val="24"/>
          <w:szCs w:val="24"/>
        </w:rPr>
        <w:t>D</w:t>
      </w:r>
      <w:r w:rsidR="00B60796" w:rsidRPr="00981922">
        <w:rPr>
          <w:rFonts w:ascii="Times New Roman" w:eastAsia="Times New Roman" w:hAnsi="Times New Roman" w:cs="Times New Roman"/>
          <w:b/>
          <w:color w:val="222222"/>
          <w:sz w:val="24"/>
          <w:szCs w:val="24"/>
        </w:rPr>
        <w:t>atabases</w:t>
      </w:r>
    </w:p>
    <w:p w14:paraId="5DFE4E8C" w14:textId="77777777" w:rsidR="00B60796" w:rsidRDefault="00B60796" w:rsidP="00B60796">
      <w:pPr>
        <w:pStyle w:val="ListParagraph"/>
        <w:spacing w:after="0"/>
      </w:pPr>
    </w:p>
    <w:p w14:paraId="00183245" w14:textId="77777777" w:rsidR="00473436" w:rsidRDefault="00DB2A2F" w:rsidP="00473436">
      <w:pPr>
        <w:spacing w:after="0" w:line="30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3.1</w:t>
      </w:r>
      <w:r>
        <w:rPr>
          <w:rFonts w:ascii="Times New Roman" w:eastAsia="Times New Roman" w:hAnsi="Times New Roman" w:cs="Times New Roman"/>
          <w:color w:val="222222"/>
          <w:sz w:val="24"/>
          <w:szCs w:val="24"/>
        </w:rPr>
        <w:tab/>
      </w:r>
      <w:r w:rsidR="00981922" w:rsidRPr="00C93C9E">
        <w:rPr>
          <w:rFonts w:ascii="Times New Roman" w:eastAsia="Times New Roman" w:hAnsi="Times New Roman" w:cs="Times New Roman"/>
          <w:color w:val="222222"/>
          <w:sz w:val="24"/>
          <w:szCs w:val="24"/>
        </w:rPr>
        <w:t xml:space="preserve">The primary legal means of protecting database is the </w:t>
      </w:r>
      <w:r w:rsidR="00125492">
        <w:rPr>
          <w:rFonts w:ascii="Times New Roman" w:eastAsia="Times New Roman" w:hAnsi="Times New Roman" w:cs="Times New Roman"/>
          <w:color w:val="222222"/>
          <w:sz w:val="24"/>
          <w:szCs w:val="24"/>
        </w:rPr>
        <w:t>‘</w:t>
      </w:r>
      <w:r w:rsidR="00981922" w:rsidRPr="00C93C9E">
        <w:rPr>
          <w:rFonts w:ascii="Times New Roman" w:eastAsia="Times New Roman" w:hAnsi="Times New Roman" w:cs="Times New Roman"/>
          <w:color w:val="222222"/>
          <w:sz w:val="24"/>
          <w:szCs w:val="24"/>
        </w:rPr>
        <w:t>Copyright law</w:t>
      </w:r>
      <w:r w:rsidR="00125492">
        <w:rPr>
          <w:rFonts w:ascii="Times New Roman" w:eastAsia="Times New Roman" w:hAnsi="Times New Roman" w:cs="Times New Roman"/>
          <w:color w:val="222222"/>
          <w:sz w:val="24"/>
          <w:szCs w:val="24"/>
        </w:rPr>
        <w:t xml:space="preserve">’ which </w:t>
      </w:r>
      <w:r w:rsidR="00FE72CE" w:rsidRPr="00C93C9E">
        <w:rPr>
          <w:rFonts w:ascii="Times New Roman" w:eastAsia="Times New Roman" w:hAnsi="Times New Roman" w:cs="Times New Roman"/>
          <w:color w:val="222222"/>
          <w:sz w:val="24"/>
          <w:szCs w:val="24"/>
        </w:rPr>
        <w:t xml:space="preserve">protects </w:t>
      </w:r>
      <w:r w:rsidR="00125492">
        <w:rPr>
          <w:rFonts w:ascii="Times New Roman" w:eastAsia="Times New Roman" w:hAnsi="Times New Roman" w:cs="Times New Roman"/>
          <w:color w:val="222222"/>
          <w:sz w:val="24"/>
          <w:szCs w:val="24"/>
        </w:rPr>
        <w:t xml:space="preserve">exclusively </w:t>
      </w:r>
      <w:r w:rsidR="00FE72CE" w:rsidRPr="00C93C9E">
        <w:rPr>
          <w:rFonts w:ascii="Times New Roman" w:eastAsia="Times New Roman" w:hAnsi="Times New Roman" w:cs="Times New Roman"/>
          <w:color w:val="222222"/>
          <w:sz w:val="24"/>
          <w:szCs w:val="24"/>
        </w:rPr>
        <w:t xml:space="preserve">the manner of ‘selection and presentation’, not the </w:t>
      </w:r>
      <w:r w:rsidR="00125492">
        <w:rPr>
          <w:rFonts w:ascii="Times New Roman" w:eastAsia="Times New Roman" w:hAnsi="Times New Roman" w:cs="Times New Roman"/>
          <w:color w:val="222222"/>
          <w:sz w:val="24"/>
          <w:szCs w:val="24"/>
        </w:rPr>
        <w:t>‘</w:t>
      </w:r>
      <w:r w:rsidR="00FE72CE" w:rsidRPr="00C93C9E">
        <w:rPr>
          <w:rFonts w:ascii="Times New Roman" w:eastAsia="Times New Roman" w:hAnsi="Times New Roman" w:cs="Times New Roman"/>
          <w:color w:val="222222"/>
          <w:sz w:val="24"/>
          <w:szCs w:val="24"/>
        </w:rPr>
        <w:t>contents</w:t>
      </w:r>
      <w:r w:rsidR="00D65AC9" w:rsidRPr="00C93C9E">
        <w:rPr>
          <w:rFonts w:ascii="Times New Roman" w:eastAsia="Times New Roman" w:hAnsi="Times New Roman" w:cs="Times New Roman"/>
          <w:color w:val="222222"/>
          <w:sz w:val="24"/>
          <w:szCs w:val="24"/>
        </w:rPr>
        <w:t xml:space="preserve"> of the databases</w:t>
      </w:r>
      <w:r w:rsidR="00125492">
        <w:rPr>
          <w:rFonts w:ascii="Times New Roman" w:eastAsia="Times New Roman" w:hAnsi="Times New Roman" w:cs="Times New Roman"/>
          <w:color w:val="222222"/>
          <w:sz w:val="24"/>
          <w:szCs w:val="24"/>
        </w:rPr>
        <w:t>’</w:t>
      </w:r>
      <w:r w:rsidR="00FE72CE" w:rsidRPr="00C93C9E">
        <w:rPr>
          <w:rFonts w:ascii="Times New Roman" w:eastAsia="Times New Roman" w:hAnsi="Times New Roman" w:cs="Times New Roman"/>
          <w:color w:val="222222"/>
          <w:sz w:val="24"/>
          <w:szCs w:val="24"/>
        </w:rPr>
        <w:t xml:space="preserve">. </w:t>
      </w:r>
      <w:r w:rsidR="00981922" w:rsidRPr="00C93C9E">
        <w:rPr>
          <w:rFonts w:ascii="Times New Roman" w:eastAsia="Times New Roman" w:hAnsi="Times New Roman" w:cs="Times New Roman"/>
          <w:color w:val="222222"/>
          <w:sz w:val="24"/>
          <w:szCs w:val="24"/>
        </w:rPr>
        <w:t xml:space="preserve">But only those databases are protected under </w:t>
      </w:r>
      <w:r w:rsidR="003645D1">
        <w:rPr>
          <w:rFonts w:ascii="Times New Roman" w:eastAsia="Times New Roman" w:hAnsi="Times New Roman" w:cs="Times New Roman"/>
          <w:color w:val="222222"/>
          <w:sz w:val="24"/>
          <w:szCs w:val="24"/>
        </w:rPr>
        <w:t>this law which has</w:t>
      </w:r>
      <w:r w:rsidR="00D65AC9" w:rsidRPr="00C93C9E">
        <w:rPr>
          <w:rFonts w:ascii="Times New Roman" w:eastAsia="Times New Roman" w:hAnsi="Times New Roman" w:cs="Times New Roman"/>
          <w:color w:val="222222"/>
          <w:sz w:val="24"/>
          <w:szCs w:val="24"/>
        </w:rPr>
        <w:t xml:space="preserve"> </w:t>
      </w:r>
      <w:r w:rsidR="00E53835">
        <w:rPr>
          <w:rFonts w:ascii="Times New Roman" w:eastAsia="Times New Roman" w:hAnsi="Times New Roman" w:cs="Times New Roman"/>
          <w:color w:val="222222"/>
          <w:sz w:val="24"/>
          <w:szCs w:val="24"/>
        </w:rPr>
        <w:t>‘</w:t>
      </w:r>
      <w:r w:rsidR="00981922" w:rsidRPr="00C93C9E">
        <w:rPr>
          <w:rFonts w:ascii="Times New Roman" w:eastAsia="Times New Roman" w:hAnsi="Times New Roman" w:cs="Times New Roman"/>
          <w:color w:val="222222"/>
          <w:sz w:val="24"/>
          <w:szCs w:val="24"/>
        </w:rPr>
        <w:t>intellectual effort</w:t>
      </w:r>
      <w:r w:rsidR="00E53835">
        <w:rPr>
          <w:rFonts w:ascii="Times New Roman" w:eastAsia="Times New Roman" w:hAnsi="Times New Roman" w:cs="Times New Roman"/>
          <w:color w:val="222222"/>
          <w:sz w:val="24"/>
          <w:szCs w:val="24"/>
        </w:rPr>
        <w:t>’</w:t>
      </w:r>
      <w:r w:rsidR="00981922" w:rsidRPr="00C93C9E">
        <w:rPr>
          <w:rFonts w:ascii="Times New Roman" w:eastAsia="Times New Roman" w:hAnsi="Times New Roman" w:cs="Times New Roman"/>
          <w:color w:val="222222"/>
          <w:sz w:val="24"/>
          <w:szCs w:val="24"/>
        </w:rPr>
        <w:t xml:space="preserve"> and judgment to prove </w:t>
      </w:r>
      <w:r w:rsidR="00E53835">
        <w:rPr>
          <w:rFonts w:ascii="Times New Roman" w:eastAsia="Times New Roman" w:hAnsi="Times New Roman" w:cs="Times New Roman"/>
          <w:color w:val="222222"/>
          <w:sz w:val="24"/>
          <w:szCs w:val="24"/>
        </w:rPr>
        <w:t>‘</w:t>
      </w:r>
      <w:r w:rsidR="00981922" w:rsidRPr="00C93C9E">
        <w:rPr>
          <w:rFonts w:ascii="Times New Roman" w:eastAsia="Times New Roman" w:hAnsi="Times New Roman" w:cs="Times New Roman"/>
          <w:color w:val="222222"/>
          <w:sz w:val="24"/>
          <w:szCs w:val="24"/>
        </w:rPr>
        <w:t xml:space="preserve">sufficient degree of </w:t>
      </w:r>
      <w:r w:rsidR="003645D1" w:rsidRPr="00C93C9E">
        <w:rPr>
          <w:rFonts w:ascii="Times New Roman" w:eastAsia="Times New Roman" w:hAnsi="Times New Roman" w:cs="Times New Roman"/>
          <w:color w:val="222222"/>
          <w:sz w:val="24"/>
          <w:szCs w:val="24"/>
        </w:rPr>
        <w:t>originality</w:t>
      </w:r>
      <w:r w:rsidR="003645D1">
        <w:rPr>
          <w:rFonts w:ascii="Times New Roman" w:eastAsia="Times New Roman" w:hAnsi="Times New Roman" w:cs="Times New Roman"/>
          <w:color w:val="222222"/>
          <w:sz w:val="24"/>
          <w:szCs w:val="24"/>
        </w:rPr>
        <w:t>’</w:t>
      </w:r>
      <w:r w:rsidR="003645D1" w:rsidRPr="00C93C9E">
        <w:rPr>
          <w:rFonts w:ascii="Times New Roman" w:eastAsia="Times New Roman" w:hAnsi="Times New Roman" w:cs="Times New Roman"/>
          <w:color w:val="222222"/>
          <w:sz w:val="24"/>
          <w:szCs w:val="24"/>
        </w:rPr>
        <w:t>.</w:t>
      </w:r>
      <w:r w:rsidR="003645D1">
        <w:rPr>
          <w:rFonts w:ascii="Times New Roman" w:eastAsia="Times New Roman" w:hAnsi="Times New Roman" w:cs="Times New Roman"/>
          <w:color w:val="222222"/>
          <w:sz w:val="24"/>
          <w:szCs w:val="24"/>
        </w:rPr>
        <w:t xml:space="preserve"> With</w:t>
      </w:r>
      <w:r w:rsidR="00473436">
        <w:rPr>
          <w:rFonts w:ascii="Times New Roman" w:eastAsia="Times New Roman" w:hAnsi="Times New Roman" w:cs="Times New Roman"/>
          <w:color w:val="222222"/>
          <w:sz w:val="24"/>
          <w:szCs w:val="24"/>
        </w:rPr>
        <w:t xml:space="preserve"> a view to exploring different country </w:t>
      </w:r>
      <w:r w:rsidR="00473436">
        <w:rPr>
          <w:rFonts w:ascii="Times New Roman" w:eastAsia="Times New Roman" w:hAnsi="Times New Roman" w:cs="Times New Roman"/>
          <w:color w:val="222222"/>
          <w:sz w:val="24"/>
          <w:szCs w:val="24"/>
        </w:rPr>
        <w:lastRenderedPageBreak/>
        <w:t>experience</w:t>
      </w:r>
      <w:r w:rsidR="003645D1">
        <w:rPr>
          <w:rFonts w:ascii="Times New Roman" w:eastAsia="Times New Roman" w:hAnsi="Times New Roman" w:cs="Times New Roman"/>
          <w:color w:val="222222"/>
          <w:sz w:val="24"/>
          <w:szCs w:val="24"/>
        </w:rPr>
        <w:t>s</w:t>
      </w:r>
      <w:r w:rsidR="00473436">
        <w:rPr>
          <w:rFonts w:ascii="Times New Roman" w:eastAsia="Times New Roman" w:hAnsi="Times New Roman" w:cs="Times New Roman"/>
          <w:color w:val="222222"/>
          <w:sz w:val="24"/>
          <w:szCs w:val="24"/>
        </w:rPr>
        <w:t>, legal protection of database</w:t>
      </w:r>
      <w:r w:rsidR="003645D1">
        <w:rPr>
          <w:rFonts w:ascii="Times New Roman" w:eastAsia="Times New Roman" w:hAnsi="Times New Roman" w:cs="Times New Roman"/>
          <w:color w:val="222222"/>
          <w:sz w:val="24"/>
          <w:szCs w:val="24"/>
        </w:rPr>
        <w:t>s</w:t>
      </w:r>
      <w:r w:rsidR="00473436">
        <w:rPr>
          <w:rFonts w:ascii="Times New Roman" w:eastAsia="Times New Roman" w:hAnsi="Times New Roman" w:cs="Times New Roman"/>
          <w:color w:val="222222"/>
          <w:sz w:val="24"/>
          <w:szCs w:val="24"/>
        </w:rPr>
        <w:t xml:space="preserve"> in Brazil, </w:t>
      </w:r>
      <w:r w:rsidR="00E83F80">
        <w:rPr>
          <w:rFonts w:ascii="Times New Roman" w:eastAsia="Times New Roman" w:hAnsi="Times New Roman" w:cs="Times New Roman"/>
          <w:color w:val="222222"/>
          <w:sz w:val="24"/>
          <w:szCs w:val="24"/>
        </w:rPr>
        <w:t xml:space="preserve">Russia, </w:t>
      </w:r>
      <w:r w:rsidR="00473436" w:rsidRPr="00473436">
        <w:rPr>
          <w:rFonts w:ascii="Times New Roman" w:eastAsia="Times New Roman" w:hAnsi="Times New Roman" w:cs="Times New Roman"/>
          <w:color w:val="222222"/>
          <w:sz w:val="24"/>
          <w:szCs w:val="24"/>
        </w:rPr>
        <w:t>the USA,</w:t>
      </w:r>
      <w:r w:rsidR="00473436">
        <w:rPr>
          <w:rFonts w:ascii="Times New Roman" w:eastAsia="Times New Roman" w:hAnsi="Times New Roman" w:cs="Times New Roman"/>
          <w:color w:val="222222"/>
          <w:sz w:val="24"/>
          <w:szCs w:val="24"/>
        </w:rPr>
        <w:t xml:space="preserve"> Australia, and the EU has been analyzed.</w:t>
      </w:r>
    </w:p>
    <w:p w14:paraId="3B4D39A3" w14:textId="77777777" w:rsidR="00F267D2" w:rsidRPr="00473436" w:rsidRDefault="00F267D2" w:rsidP="00473436">
      <w:pPr>
        <w:spacing w:after="0" w:line="300" w:lineRule="auto"/>
        <w:jc w:val="both"/>
        <w:rPr>
          <w:rFonts w:ascii="Times New Roman" w:eastAsia="Times New Roman" w:hAnsi="Times New Roman" w:cs="Times New Roman"/>
          <w:color w:val="222222"/>
          <w:sz w:val="24"/>
          <w:szCs w:val="24"/>
        </w:rPr>
      </w:pPr>
    </w:p>
    <w:p w14:paraId="1CA90161" w14:textId="77777777" w:rsidR="009732D0" w:rsidRDefault="00AC3CE2" w:rsidP="00AC3CE2">
      <w:pPr>
        <w:spacing w:after="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3.2</w:t>
      </w:r>
      <w:r>
        <w:rPr>
          <w:rFonts w:ascii="Times New Roman" w:eastAsia="Times New Roman" w:hAnsi="Times New Roman" w:cs="Times New Roman"/>
          <w:b/>
          <w:color w:val="222222"/>
          <w:sz w:val="24"/>
          <w:szCs w:val="24"/>
        </w:rPr>
        <w:tab/>
      </w:r>
      <w:r w:rsidR="00473436">
        <w:rPr>
          <w:rFonts w:ascii="Times New Roman" w:eastAsia="Times New Roman" w:hAnsi="Times New Roman" w:cs="Times New Roman"/>
          <w:b/>
          <w:color w:val="222222"/>
          <w:sz w:val="24"/>
          <w:szCs w:val="24"/>
        </w:rPr>
        <w:t xml:space="preserve">Database </w:t>
      </w:r>
      <w:r w:rsidRPr="00AC3CE2">
        <w:rPr>
          <w:rFonts w:ascii="Times New Roman" w:eastAsia="Times New Roman" w:hAnsi="Times New Roman" w:cs="Times New Roman"/>
          <w:b/>
          <w:color w:val="222222"/>
          <w:sz w:val="24"/>
          <w:szCs w:val="24"/>
        </w:rPr>
        <w:t>Protection in Different Countries</w:t>
      </w:r>
    </w:p>
    <w:p w14:paraId="1AA69B37" w14:textId="77777777" w:rsidR="00AC3CE2" w:rsidRPr="00AC3CE2" w:rsidRDefault="00AC3CE2" w:rsidP="00AC3CE2">
      <w:pPr>
        <w:spacing w:after="0"/>
        <w:rPr>
          <w:rFonts w:ascii="Times New Roman" w:eastAsia="Times New Roman" w:hAnsi="Times New Roman" w:cs="Times New Roman"/>
          <w:b/>
          <w:color w:val="222222"/>
          <w:sz w:val="24"/>
          <w:szCs w:val="24"/>
        </w:rPr>
      </w:pPr>
    </w:p>
    <w:p w14:paraId="049D5092" w14:textId="77777777" w:rsidR="00C93C9E" w:rsidRPr="00C93C9E" w:rsidRDefault="00E53835" w:rsidP="00870A13">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3.2</w:t>
      </w:r>
      <w:r w:rsidR="00473436">
        <w:rPr>
          <w:rFonts w:ascii="Times New Roman" w:eastAsia="Times New Roman" w:hAnsi="Times New Roman" w:cs="Times New Roman"/>
          <w:color w:val="222222"/>
          <w:sz w:val="24"/>
          <w:szCs w:val="24"/>
        </w:rPr>
        <w:t>.1</w:t>
      </w:r>
      <w:r>
        <w:rPr>
          <w:rFonts w:ascii="Times New Roman" w:eastAsia="Times New Roman" w:hAnsi="Times New Roman" w:cs="Times New Roman"/>
          <w:color w:val="222222"/>
          <w:sz w:val="24"/>
          <w:szCs w:val="24"/>
        </w:rPr>
        <w:tab/>
      </w:r>
      <w:r w:rsidR="009732D0">
        <w:rPr>
          <w:rFonts w:ascii="Times New Roman" w:eastAsia="Times New Roman" w:hAnsi="Times New Roman" w:cs="Times New Roman"/>
          <w:color w:val="222222"/>
          <w:sz w:val="24"/>
          <w:szCs w:val="24"/>
        </w:rPr>
        <w:t>In Brazil, l</w:t>
      </w:r>
      <w:r w:rsidR="009732D0" w:rsidRPr="009732D0">
        <w:rPr>
          <w:rFonts w:ascii="Times New Roman" w:eastAsia="Times New Roman" w:hAnsi="Times New Roman" w:cs="Times New Roman"/>
          <w:color w:val="222222"/>
          <w:sz w:val="24"/>
          <w:szCs w:val="24"/>
        </w:rPr>
        <w:t xml:space="preserve">aw </w:t>
      </w:r>
      <w:r w:rsidR="009732D0">
        <w:rPr>
          <w:rFonts w:ascii="Times New Roman" w:eastAsia="Times New Roman" w:hAnsi="Times New Roman" w:cs="Times New Roman"/>
          <w:color w:val="222222"/>
          <w:sz w:val="24"/>
          <w:szCs w:val="24"/>
        </w:rPr>
        <w:t>n</w:t>
      </w:r>
      <w:r w:rsidR="009732D0" w:rsidRPr="009732D0">
        <w:rPr>
          <w:rFonts w:ascii="Times New Roman" w:eastAsia="Times New Roman" w:hAnsi="Times New Roman" w:cs="Times New Roman"/>
          <w:color w:val="222222"/>
          <w:sz w:val="24"/>
          <w:szCs w:val="24"/>
        </w:rPr>
        <w:t xml:space="preserve">o. 9610/1998 </w:t>
      </w:r>
      <w:r w:rsidR="009732D0">
        <w:rPr>
          <w:rFonts w:ascii="Times New Roman" w:eastAsia="Times New Roman" w:hAnsi="Times New Roman" w:cs="Times New Roman"/>
          <w:color w:val="222222"/>
          <w:sz w:val="24"/>
          <w:szCs w:val="24"/>
        </w:rPr>
        <w:t xml:space="preserve">provides </w:t>
      </w:r>
      <w:r w:rsidR="009732D0" w:rsidRPr="009732D0">
        <w:rPr>
          <w:rFonts w:ascii="Times New Roman" w:eastAsia="Times New Roman" w:hAnsi="Times New Roman" w:cs="Times New Roman"/>
          <w:color w:val="222222"/>
          <w:sz w:val="24"/>
          <w:szCs w:val="24"/>
        </w:rPr>
        <w:t xml:space="preserve">exclusive rights </w:t>
      </w:r>
      <w:r w:rsidR="009732D0">
        <w:rPr>
          <w:rFonts w:ascii="Times New Roman" w:eastAsia="Times New Roman" w:hAnsi="Times New Roman" w:cs="Times New Roman"/>
          <w:color w:val="222222"/>
          <w:sz w:val="24"/>
          <w:szCs w:val="24"/>
        </w:rPr>
        <w:t xml:space="preserve">to the </w:t>
      </w:r>
      <w:r w:rsidR="009732D0" w:rsidRPr="009732D0">
        <w:rPr>
          <w:rFonts w:ascii="Times New Roman" w:eastAsia="Times New Roman" w:hAnsi="Times New Roman" w:cs="Times New Roman"/>
          <w:color w:val="222222"/>
          <w:sz w:val="24"/>
          <w:szCs w:val="24"/>
        </w:rPr>
        <w:t>database owners specif</w:t>
      </w:r>
      <w:r w:rsidR="009732D0">
        <w:rPr>
          <w:rFonts w:ascii="Times New Roman" w:eastAsia="Times New Roman" w:hAnsi="Times New Roman" w:cs="Times New Roman"/>
          <w:color w:val="222222"/>
          <w:sz w:val="24"/>
          <w:szCs w:val="24"/>
        </w:rPr>
        <w:t>ically for copying, distributing and translating</w:t>
      </w:r>
      <w:r w:rsidR="001E2133">
        <w:rPr>
          <w:rFonts w:ascii="Times New Roman" w:eastAsia="Times New Roman" w:hAnsi="Times New Roman" w:cs="Times New Roman"/>
          <w:color w:val="222222"/>
          <w:sz w:val="24"/>
          <w:szCs w:val="24"/>
        </w:rPr>
        <w:t xml:space="preserve"> </w:t>
      </w:r>
      <w:r w:rsidR="009732D0">
        <w:rPr>
          <w:rFonts w:ascii="Times New Roman" w:eastAsia="Times New Roman" w:hAnsi="Times New Roman" w:cs="Times New Roman"/>
          <w:color w:val="222222"/>
          <w:sz w:val="24"/>
          <w:szCs w:val="24"/>
        </w:rPr>
        <w:t>the</w:t>
      </w:r>
      <w:r w:rsidR="009732D0" w:rsidRPr="009732D0">
        <w:rPr>
          <w:rFonts w:ascii="Times New Roman" w:eastAsia="Times New Roman" w:hAnsi="Times New Roman" w:cs="Times New Roman"/>
          <w:color w:val="222222"/>
          <w:sz w:val="24"/>
          <w:szCs w:val="24"/>
        </w:rPr>
        <w:t xml:space="preserve"> databases</w:t>
      </w:r>
      <w:r w:rsidR="009732D0">
        <w:rPr>
          <w:rFonts w:ascii="Times New Roman" w:eastAsia="Times New Roman" w:hAnsi="Times New Roman" w:cs="Times New Roman"/>
          <w:color w:val="222222"/>
          <w:sz w:val="24"/>
          <w:szCs w:val="24"/>
        </w:rPr>
        <w:t>. There is</w:t>
      </w:r>
      <w:r w:rsidR="009732D0" w:rsidRPr="009732D0">
        <w:rPr>
          <w:rFonts w:ascii="Times New Roman" w:eastAsia="Times New Roman" w:hAnsi="Times New Roman" w:cs="Times New Roman"/>
          <w:color w:val="222222"/>
          <w:sz w:val="24"/>
          <w:szCs w:val="24"/>
        </w:rPr>
        <w:t xml:space="preserve"> no </w:t>
      </w:r>
      <w:r w:rsidR="007F3569">
        <w:rPr>
          <w:rFonts w:ascii="Times New Roman" w:eastAsia="Times New Roman" w:hAnsi="Times New Roman" w:cs="Times New Roman"/>
          <w:color w:val="222222"/>
          <w:sz w:val="24"/>
          <w:szCs w:val="24"/>
        </w:rPr>
        <w:t>‘</w:t>
      </w:r>
      <w:r w:rsidR="007F3569" w:rsidRPr="00E53835">
        <w:rPr>
          <w:rFonts w:ascii="Times New Roman" w:eastAsia="Times New Roman" w:hAnsi="Times New Roman" w:cs="Times New Roman"/>
          <w:i/>
          <w:color w:val="222222"/>
          <w:sz w:val="24"/>
          <w:szCs w:val="24"/>
        </w:rPr>
        <w:t>Sui</w:t>
      </w:r>
      <w:r w:rsidR="009732D0" w:rsidRPr="00E53835">
        <w:rPr>
          <w:rFonts w:ascii="Times New Roman" w:eastAsia="Times New Roman" w:hAnsi="Times New Roman" w:cs="Times New Roman"/>
          <w:i/>
          <w:color w:val="222222"/>
          <w:sz w:val="24"/>
          <w:szCs w:val="24"/>
        </w:rPr>
        <w:t xml:space="preserve"> generis</w:t>
      </w:r>
      <w:r w:rsidR="00396F9F">
        <w:rPr>
          <w:rFonts w:ascii="Times New Roman" w:eastAsia="Times New Roman" w:hAnsi="Times New Roman" w:cs="Times New Roman"/>
          <w:color w:val="222222"/>
          <w:sz w:val="24"/>
          <w:szCs w:val="24"/>
        </w:rPr>
        <w:t xml:space="preserve"> </w:t>
      </w:r>
      <w:r w:rsidR="009732D0" w:rsidRPr="009732D0">
        <w:rPr>
          <w:rFonts w:ascii="Times New Roman" w:eastAsia="Times New Roman" w:hAnsi="Times New Roman" w:cs="Times New Roman"/>
          <w:color w:val="222222"/>
          <w:sz w:val="24"/>
          <w:szCs w:val="24"/>
        </w:rPr>
        <w:t>database rights</w:t>
      </w:r>
      <w:r>
        <w:rPr>
          <w:rFonts w:ascii="Times New Roman" w:eastAsia="Times New Roman" w:hAnsi="Times New Roman" w:cs="Times New Roman"/>
          <w:color w:val="222222"/>
          <w:sz w:val="24"/>
          <w:szCs w:val="24"/>
        </w:rPr>
        <w:t>’</w:t>
      </w:r>
      <w:r w:rsidR="009732D0">
        <w:rPr>
          <w:rFonts w:ascii="Times New Roman" w:eastAsia="Times New Roman" w:hAnsi="Times New Roman" w:cs="Times New Roman"/>
          <w:color w:val="222222"/>
          <w:sz w:val="24"/>
          <w:szCs w:val="24"/>
        </w:rPr>
        <w:t xml:space="preserve"> in Brazil</w:t>
      </w:r>
      <w:r w:rsidR="009732D0" w:rsidRPr="009732D0">
        <w:rPr>
          <w:rFonts w:ascii="Times New Roman" w:eastAsia="Times New Roman" w:hAnsi="Times New Roman" w:cs="Times New Roman"/>
          <w:color w:val="222222"/>
          <w:sz w:val="24"/>
          <w:szCs w:val="24"/>
        </w:rPr>
        <w:t>.</w:t>
      </w:r>
      <w:r w:rsidR="00E83F80">
        <w:rPr>
          <w:rFonts w:ascii="Times New Roman" w:eastAsia="Times New Roman" w:hAnsi="Times New Roman" w:cs="Times New Roman"/>
          <w:color w:val="222222"/>
          <w:sz w:val="24"/>
          <w:szCs w:val="24"/>
        </w:rPr>
        <w:t xml:space="preserve"> On the other hand</w:t>
      </w:r>
      <w:r>
        <w:rPr>
          <w:rFonts w:ascii="Times New Roman" w:eastAsia="Times New Roman" w:hAnsi="Times New Roman" w:cs="Times New Roman"/>
          <w:color w:val="222222"/>
          <w:sz w:val="24"/>
          <w:szCs w:val="24"/>
        </w:rPr>
        <w:t xml:space="preserve">, </w:t>
      </w:r>
      <w:r w:rsidR="009732D0" w:rsidRPr="009732D0">
        <w:rPr>
          <w:rFonts w:ascii="Times New Roman" w:eastAsia="Times New Roman" w:hAnsi="Times New Roman" w:cs="Times New Roman"/>
          <w:color w:val="222222"/>
          <w:sz w:val="24"/>
          <w:szCs w:val="24"/>
        </w:rPr>
        <w:t>database need not be registered to enjoy legal protection</w:t>
      </w:r>
      <w:r w:rsidR="009732D0">
        <w:rPr>
          <w:rFonts w:ascii="Times New Roman" w:eastAsia="Times New Roman" w:hAnsi="Times New Roman" w:cs="Times New Roman"/>
          <w:color w:val="222222"/>
          <w:sz w:val="24"/>
          <w:szCs w:val="24"/>
        </w:rPr>
        <w:t xml:space="preserve"> in Russia, still they</w:t>
      </w:r>
      <w:r w:rsidR="009732D0" w:rsidRPr="009732D0">
        <w:rPr>
          <w:rFonts w:ascii="Times New Roman" w:eastAsia="Times New Roman" w:hAnsi="Times New Roman" w:cs="Times New Roman"/>
          <w:color w:val="222222"/>
          <w:sz w:val="24"/>
          <w:szCs w:val="24"/>
        </w:rPr>
        <w:t xml:space="preserve"> provide for the registration of rights </w:t>
      </w:r>
      <w:r w:rsidR="00927381">
        <w:rPr>
          <w:rFonts w:ascii="Times New Roman" w:eastAsia="Times New Roman" w:hAnsi="Times New Roman" w:cs="Times New Roman"/>
          <w:color w:val="222222"/>
          <w:sz w:val="24"/>
          <w:szCs w:val="24"/>
        </w:rPr>
        <w:t>under</w:t>
      </w:r>
      <w:r w:rsidR="009732D0">
        <w:rPr>
          <w:rFonts w:ascii="Times New Roman" w:eastAsia="Times New Roman" w:hAnsi="Times New Roman" w:cs="Times New Roman"/>
          <w:color w:val="222222"/>
          <w:sz w:val="24"/>
          <w:szCs w:val="24"/>
        </w:rPr>
        <w:t xml:space="preserve"> </w:t>
      </w:r>
      <w:r w:rsidR="009732D0" w:rsidRPr="009732D0">
        <w:rPr>
          <w:rFonts w:ascii="Times New Roman" w:eastAsia="Times New Roman" w:hAnsi="Times New Roman" w:cs="Times New Roman"/>
          <w:color w:val="222222"/>
          <w:sz w:val="24"/>
          <w:szCs w:val="24"/>
        </w:rPr>
        <w:t>article 1</w:t>
      </w:r>
      <w:r w:rsidR="009732D0">
        <w:rPr>
          <w:rFonts w:ascii="Times New Roman" w:eastAsia="Times New Roman" w:hAnsi="Times New Roman" w:cs="Times New Roman"/>
          <w:color w:val="222222"/>
          <w:sz w:val="24"/>
          <w:szCs w:val="24"/>
        </w:rPr>
        <w:t>260 of the Civil Code of Russia</w:t>
      </w:r>
      <w:r w:rsidR="009732D0" w:rsidRPr="009732D0">
        <w:rPr>
          <w:rFonts w:ascii="Times New Roman" w:eastAsia="Times New Roman" w:hAnsi="Times New Roman" w:cs="Times New Roman"/>
          <w:color w:val="222222"/>
          <w:sz w:val="24"/>
          <w:szCs w:val="24"/>
        </w:rPr>
        <w:t xml:space="preserve">, which is useful </w:t>
      </w:r>
      <w:r w:rsidR="009732D0">
        <w:rPr>
          <w:rFonts w:ascii="Times New Roman" w:eastAsia="Times New Roman" w:hAnsi="Times New Roman" w:cs="Times New Roman"/>
          <w:color w:val="222222"/>
          <w:sz w:val="24"/>
          <w:szCs w:val="24"/>
        </w:rPr>
        <w:t xml:space="preserve">for </w:t>
      </w:r>
      <w:r w:rsidR="00E86D8D">
        <w:rPr>
          <w:rFonts w:ascii="Times New Roman" w:eastAsia="Times New Roman" w:hAnsi="Times New Roman" w:cs="Times New Roman"/>
          <w:color w:val="222222"/>
          <w:sz w:val="24"/>
          <w:szCs w:val="24"/>
        </w:rPr>
        <w:t xml:space="preserve">settling </w:t>
      </w:r>
      <w:r w:rsidR="00E86D8D" w:rsidRPr="009732D0">
        <w:rPr>
          <w:rFonts w:ascii="Times New Roman" w:eastAsia="Times New Roman" w:hAnsi="Times New Roman" w:cs="Times New Roman"/>
          <w:color w:val="222222"/>
          <w:sz w:val="24"/>
          <w:szCs w:val="24"/>
        </w:rPr>
        <w:t>dispute</w:t>
      </w:r>
      <w:r w:rsidR="00E86D8D">
        <w:rPr>
          <w:rFonts w:ascii="Times New Roman" w:eastAsia="Times New Roman" w:hAnsi="Times New Roman" w:cs="Times New Roman"/>
          <w:color w:val="222222"/>
          <w:sz w:val="24"/>
          <w:szCs w:val="24"/>
        </w:rPr>
        <w:t>s</w:t>
      </w:r>
      <w:r w:rsidR="001E2133" w:rsidRPr="009732D0">
        <w:rPr>
          <w:rFonts w:ascii="Times New Roman" w:eastAsia="Times New Roman" w:hAnsi="Times New Roman" w:cs="Times New Roman"/>
          <w:color w:val="222222"/>
          <w:sz w:val="24"/>
          <w:szCs w:val="24"/>
        </w:rPr>
        <w:t>.</w:t>
      </w:r>
      <w:r w:rsidR="001E2133" w:rsidRPr="00C93C9E">
        <w:rPr>
          <w:rFonts w:ascii="Times New Roman" w:eastAsia="Times New Roman" w:hAnsi="Times New Roman" w:cs="Times New Roman"/>
          <w:color w:val="222222"/>
          <w:sz w:val="24"/>
          <w:szCs w:val="24"/>
        </w:rPr>
        <w:t xml:space="preserve"> In</w:t>
      </w:r>
      <w:r w:rsidR="00A74B39" w:rsidRPr="00C93C9E">
        <w:rPr>
          <w:rFonts w:ascii="Times New Roman" w:eastAsia="Times New Roman" w:hAnsi="Times New Roman" w:cs="Times New Roman"/>
          <w:color w:val="222222"/>
          <w:sz w:val="24"/>
          <w:szCs w:val="24"/>
        </w:rPr>
        <w:t xml:space="preserve"> the USA</w:t>
      </w:r>
      <w:r>
        <w:rPr>
          <w:rFonts w:ascii="Times New Roman" w:eastAsia="Times New Roman" w:hAnsi="Times New Roman" w:cs="Times New Roman"/>
          <w:color w:val="222222"/>
          <w:sz w:val="24"/>
          <w:szCs w:val="24"/>
        </w:rPr>
        <w:t xml:space="preserve"> along with some other countries</w:t>
      </w:r>
      <w:r w:rsidR="00A74B39" w:rsidRPr="00C93C9E">
        <w:rPr>
          <w:rFonts w:ascii="Times New Roman" w:eastAsia="Times New Roman" w:hAnsi="Times New Roman" w:cs="Times New Roman"/>
          <w:color w:val="222222"/>
          <w:sz w:val="24"/>
          <w:szCs w:val="24"/>
        </w:rPr>
        <w:t xml:space="preserve">, those databases are protected that are </w:t>
      </w:r>
      <w:r w:rsidR="00E86D8D">
        <w:rPr>
          <w:rFonts w:ascii="Times New Roman" w:eastAsia="Times New Roman" w:hAnsi="Times New Roman" w:cs="Times New Roman"/>
          <w:color w:val="222222"/>
          <w:sz w:val="24"/>
          <w:szCs w:val="24"/>
        </w:rPr>
        <w:t>“</w:t>
      </w:r>
      <w:r w:rsidR="00A76F0D">
        <w:rPr>
          <w:rFonts w:ascii="Times New Roman" w:eastAsia="Times New Roman" w:hAnsi="Times New Roman" w:cs="Times New Roman"/>
          <w:color w:val="222222"/>
          <w:sz w:val="24"/>
          <w:szCs w:val="24"/>
        </w:rPr>
        <w:t xml:space="preserve"> </w:t>
      </w:r>
      <w:r w:rsidR="00E86D8D">
        <w:rPr>
          <w:rFonts w:ascii="Times New Roman" w:eastAsia="Times New Roman" w:hAnsi="Times New Roman" w:cs="Times New Roman"/>
          <w:color w:val="222222"/>
          <w:sz w:val="24"/>
          <w:szCs w:val="24"/>
        </w:rPr>
        <w:t>‘selected</w:t>
      </w:r>
      <w:r w:rsidR="00A74B39" w:rsidRPr="00C93C9E">
        <w:rPr>
          <w:rFonts w:ascii="Times New Roman" w:eastAsia="Times New Roman" w:hAnsi="Times New Roman" w:cs="Times New Roman"/>
          <w:color w:val="222222"/>
          <w:sz w:val="24"/>
          <w:szCs w:val="24"/>
        </w:rPr>
        <w:t>, coordinated or arranged’ in such a way so that it can be proved ‘sufficiently original’</w:t>
      </w:r>
      <w:r w:rsidR="00A76F0D">
        <w:rPr>
          <w:rFonts w:ascii="Times New Roman" w:eastAsia="Times New Roman" w:hAnsi="Times New Roman" w:cs="Times New Roman"/>
          <w:color w:val="222222"/>
          <w:sz w:val="24"/>
          <w:szCs w:val="24"/>
        </w:rPr>
        <w:t xml:space="preserve"> </w:t>
      </w:r>
      <w:r w:rsidR="00E86D8D">
        <w:rPr>
          <w:rFonts w:ascii="Times New Roman" w:eastAsia="Times New Roman" w:hAnsi="Times New Roman" w:cs="Times New Roman"/>
          <w:color w:val="222222"/>
          <w:sz w:val="24"/>
          <w:szCs w:val="24"/>
        </w:rPr>
        <w:t>”</w:t>
      </w:r>
      <w:r w:rsidR="00A74B39" w:rsidRPr="00C93C9E">
        <w:rPr>
          <w:rFonts w:ascii="Times New Roman" w:eastAsia="Times New Roman" w:hAnsi="Times New Roman" w:cs="Times New Roman"/>
          <w:color w:val="222222"/>
          <w:sz w:val="24"/>
          <w:szCs w:val="24"/>
        </w:rPr>
        <w:t>.</w:t>
      </w:r>
      <w:r w:rsidR="00266717">
        <w:rPr>
          <w:rStyle w:val="FootnoteReference"/>
          <w:rFonts w:ascii="Times New Roman" w:eastAsia="Times New Roman" w:hAnsi="Times New Roman" w:cs="Times New Roman"/>
          <w:color w:val="222222"/>
          <w:sz w:val="24"/>
          <w:szCs w:val="24"/>
        </w:rPr>
        <w:footnoteReference w:id="4"/>
      </w:r>
      <w:r w:rsidR="00266717">
        <w:rPr>
          <w:rFonts w:ascii="Times New Roman" w:eastAsia="Times New Roman" w:hAnsi="Times New Roman" w:cs="Times New Roman"/>
          <w:color w:val="222222"/>
          <w:sz w:val="24"/>
          <w:szCs w:val="24"/>
        </w:rPr>
        <w:t xml:space="preserve"> </w:t>
      </w:r>
      <w:r w:rsidR="003C4FBF">
        <w:rPr>
          <w:rFonts w:ascii="Times New Roman" w:eastAsia="Times New Roman" w:hAnsi="Times New Roman" w:cs="Times New Roman"/>
          <w:color w:val="222222"/>
          <w:sz w:val="24"/>
          <w:szCs w:val="24"/>
        </w:rPr>
        <w:t>Contrarily</w:t>
      </w:r>
      <w:r w:rsidR="00A74B39" w:rsidRPr="00C93C9E">
        <w:rPr>
          <w:rFonts w:ascii="Times New Roman" w:eastAsia="Times New Roman" w:hAnsi="Times New Roman" w:cs="Times New Roman"/>
          <w:color w:val="222222"/>
          <w:sz w:val="24"/>
          <w:szCs w:val="24"/>
        </w:rPr>
        <w:t xml:space="preserve">, databases arranged </w:t>
      </w:r>
      <w:r w:rsidR="008361D7">
        <w:rPr>
          <w:rFonts w:ascii="Times New Roman" w:eastAsia="Times New Roman" w:hAnsi="Times New Roman" w:cs="Times New Roman"/>
          <w:color w:val="222222"/>
          <w:sz w:val="24"/>
          <w:szCs w:val="24"/>
        </w:rPr>
        <w:t xml:space="preserve">in accordance with </w:t>
      </w:r>
      <w:r w:rsidR="00A74B39" w:rsidRPr="00C93C9E">
        <w:rPr>
          <w:rFonts w:ascii="Times New Roman" w:eastAsia="Times New Roman" w:hAnsi="Times New Roman" w:cs="Times New Roman"/>
          <w:color w:val="222222"/>
          <w:sz w:val="24"/>
          <w:szCs w:val="24"/>
        </w:rPr>
        <w:t>the basic rules (e.g., alphabetic order) are not usually protect</w:t>
      </w:r>
      <w:r w:rsidR="00B7305B" w:rsidRPr="00C93C9E">
        <w:rPr>
          <w:rFonts w:ascii="Times New Roman" w:eastAsia="Times New Roman" w:hAnsi="Times New Roman" w:cs="Times New Roman"/>
          <w:color w:val="222222"/>
          <w:sz w:val="24"/>
          <w:szCs w:val="24"/>
        </w:rPr>
        <w:t xml:space="preserve">ed </w:t>
      </w:r>
      <w:r w:rsidR="008361D7">
        <w:rPr>
          <w:rFonts w:ascii="Times New Roman" w:eastAsia="Times New Roman" w:hAnsi="Times New Roman" w:cs="Times New Roman"/>
          <w:color w:val="222222"/>
          <w:sz w:val="24"/>
          <w:szCs w:val="24"/>
        </w:rPr>
        <w:t xml:space="preserve">by </w:t>
      </w:r>
      <w:r w:rsidR="00B7305B" w:rsidRPr="00C93C9E">
        <w:rPr>
          <w:rFonts w:ascii="Times New Roman" w:eastAsia="Times New Roman" w:hAnsi="Times New Roman" w:cs="Times New Roman"/>
          <w:color w:val="222222"/>
          <w:sz w:val="24"/>
          <w:szCs w:val="24"/>
        </w:rPr>
        <w:t>copyright law but some</w:t>
      </w:r>
      <w:r w:rsidR="00A74B39" w:rsidRPr="00C93C9E">
        <w:rPr>
          <w:rFonts w:ascii="Times New Roman" w:eastAsia="Times New Roman" w:hAnsi="Times New Roman" w:cs="Times New Roman"/>
          <w:color w:val="222222"/>
          <w:sz w:val="24"/>
          <w:szCs w:val="24"/>
        </w:rPr>
        <w:t xml:space="preserve">times </w:t>
      </w:r>
      <w:r w:rsidR="008361D7">
        <w:rPr>
          <w:rFonts w:ascii="Times New Roman" w:eastAsia="Times New Roman" w:hAnsi="Times New Roman" w:cs="Times New Roman"/>
          <w:color w:val="222222"/>
          <w:sz w:val="24"/>
          <w:szCs w:val="24"/>
        </w:rPr>
        <w:t xml:space="preserve">can </w:t>
      </w:r>
      <w:r w:rsidR="00A74B39" w:rsidRPr="00C93C9E">
        <w:rPr>
          <w:rFonts w:ascii="Times New Roman" w:eastAsia="Times New Roman" w:hAnsi="Times New Roman" w:cs="Times New Roman"/>
          <w:color w:val="222222"/>
          <w:sz w:val="24"/>
          <w:szCs w:val="24"/>
        </w:rPr>
        <w:t xml:space="preserve">be protected </w:t>
      </w:r>
      <w:r w:rsidR="00AD3CA6">
        <w:rPr>
          <w:rFonts w:ascii="Times New Roman" w:eastAsia="Times New Roman" w:hAnsi="Times New Roman" w:cs="Times New Roman"/>
          <w:color w:val="222222"/>
          <w:sz w:val="24"/>
          <w:szCs w:val="24"/>
        </w:rPr>
        <w:t xml:space="preserve">by </w:t>
      </w:r>
      <w:r w:rsidR="00A74B39" w:rsidRPr="00C93C9E">
        <w:rPr>
          <w:rFonts w:ascii="Times New Roman" w:eastAsia="Times New Roman" w:hAnsi="Times New Roman" w:cs="Times New Roman"/>
          <w:color w:val="222222"/>
          <w:sz w:val="24"/>
          <w:szCs w:val="24"/>
        </w:rPr>
        <w:t>competition laws.</w:t>
      </w:r>
      <w:r w:rsidR="009B3F12">
        <w:rPr>
          <w:rFonts w:ascii="Times New Roman" w:eastAsia="Times New Roman" w:hAnsi="Times New Roman" w:cs="Times New Roman"/>
          <w:color w:val="222222"/>
          <w:sz w:val="24"/>
          <w:szCs w:val="24"/>
        </w:rPr>
        <w:t xml:space="preserve"> </w:t>
      </w:r>
      <w:r w:rsidR="00996312" w:rsidRPr="009B3F12">
        <w:rPr>
          <w:rFonts w:ascii="Times New Roman" w:eastAsia="Times New Roman" w:hAnsi="Times New Roman" w:cs="Times New Roman"/>
          <w:color w:val="222222"/>
          <w:sz w:val="24"/>
          <w:szCs w:val="24"/>
        </w:rPr>
        <w:t xml:space="preserve">Australia </w:t>
      </w:r>
      <w:r w:rsidR="00996312">
        <w:rPr>
          <w:rFonts w:ascii="Times New Roman" w:eastAsia="Times New Roman" w:hAnsi="Times New Roman" w:cs="Times New Roman"/>
          <w:color w:val="222222"/>
          <w:sz w:val="24"/>
          <w:szCs w:val="24"/>
        </w:rPr>
        <w:t>has</w:t>
      </w:r>
      <w:r w:rsidR="009B3F12">
        <w:rPr>
          <w:rFonts w:ascii="Times New Roman" w:eastAsia="Times New Roman" w:hAnsi="Times New Roman" w:cs="Times New Roman"/>
          <w:color w:val="222222"/>
          <w:sz w:val="24"/>
          <w:szCs w:val="24"/>
        </w:rPr>
        <w:t xml:space="preserve"> n</w:t>
      </w:r>
      <w:r w:rsidR="009B3F12" w:rsidRPr="009B3F12">
        <w:rPr>
          <w:rFonts w:ascii="Times New Roman" w:eastAsia="Times New Roman" w:hAnsi="Times New Roman" w:cs="Times New Roman"/>
          <w:color w:val="222222"/>
          <w:sz w:val="24"/>
          <w:szCs w:val="24"/>
        </w:rPr>
        <w:t xml:space="preserve">o specific law </w:t>
      </w:r>
      <w:r w:rsidR="009B3F12">
        <w:rPr>
          <w:rFonts w:ascii="Times New Roman" w:eastAsia="Times New Roman" w:hAnsi="Times New Roman" w:cs="Times New Roman"/>
          <w:color w:val="222222"/>
          <w:sz w:val="24"/>
          <w:szCs w:val="24"/>
        </w:rPr>
        <w:t xml:space="preserve">for </w:t>
      </w:r>
      <w:r w:rsidR="00996312">
        <w:rPr>
          <w:rFonts w:ascii="Times New Roman" w:eastAsia="Times New Roman" w:hAnsi="Times New Roman" w:cs="Times New Roman"/>
          <w:color w:val="222222"/>
          <w:sz w:val="24"/>
          <w:szCs w:val="24"/>
        </w:rPr>
        <w:t xml:space="preserve">database </w:t>
      </w:r>
      <w:r w:rsidR="00996312" w:rsidRPr="009B3F12">
        <w:rPr>
          <w:rFonts w:ascii="Times New Roman" w:eastAsia="Times New Roman" w:hAnsi="Times New Roman" w:cs="Times New Roman"/>
          <w:color w:val="222222"/>
          <w:sz w:val="24"/>
          <w:szCs w:val="24"/>
        </w:rPr>
        <w:t>protecti</w:t>
      </w:r>
      <w:r w:rsidR="00996312">
        <w:rPr>
          <w:rFonts w:ascii="Times New Roman" w:eastAsia="Times New Roman" w:hAnsi="Times New Roman" w:cs="Times New Roman"/>
          <w:color w:val="222222"/>
          <w:sz w:val="24"/>
          <w:szCs w:val="24"/>
        </w:rPr>
        <w:t>o</w:t>
      </w:r>
      <w:r w:rsidR="00996312" w:rsidRPr="009B3F12">
        <w:rPr>
          <w:rFonts w:ascii="Times New Roman" w:eastAsia="Times New Roman" w:hAnsi="Times New Roman" w:cs="Times New Roman"/>
          <w:color w:val="222222"/>
          <w:sz w:val="24"/>
          <w:szCs w:val="24"/>
        </w:rPr>
        <w:t>n</w:t>
      </w:r>
      <w:r w:rsidR="00996312">
        <w:rPr>
          <w:rFonts w:ascii="Times New Roman" w:eastAsia="Times New Roman" w:hAnsi="Times New Roman" w:cs="Times New Roman"/>
          <w:color w:val="222222"/>
          <w:sz w:val="24"/>
          <w:szCs w:val="24"/>
        </w:rPr>
        <w:t xml:space="preserve"> </w:t>
      </w:r>
      <w:r w:rsidR="009B3F12">
        <w:rPr>
          <w:rFonts w:ascii="Times New Roman" w:eastAsia="Times New Roman" w:hAnsi="Times New Roman" w:cs="Times New Roman"/>
          <w:color w:val="222222"/>
          <w:sz w:val="24"/>
          <w:szCs w:val="24"/>
        </w:rPr>
        <w:t xml:space="preserve">except otherwise </w:t>
      </w:r>
      <w:r w:rsidR="009B3F12" w:rsidRPr="009B3F12">
        <w:rPr>
          <w:rFonts w:ascii="Times New Roman" w:eastAsia="Times New Roman" w:hAnsi="Times New Roman" w:cs="Times New Roman"/>
          <w:color w:val="222222"/>
          <w:sz w:val="24"/>
          <w:szCs w:val="24"/>
        </w:rPr>
        <w:t xml:space="preserve">they fall under general copyright </w:t>
      </w:r>
      <w:r w:rsidR="001E2133" w:rsidRPr="009B3F12">
        <w:rPr>
          <w:rFonts w:ascii="Times New Roman" w:eastAsia="Times New Roman" w:hAnsi="Times New Roman" w:cs="Times New Roman"/>
          <w:color w:val="222222"/>
          <w:sz w:val="24"/>
          <w:szCs w:val="24"/>
        </w:rPr>
        <w:t>law.</w:t>
      </w:r>
      <w:r w:rsidR="001E2133">
        <w:rPr>
          <w:rFonts w:ascii="Times New Roman" w:eastAsia="Times New Roman" w:hAnsi="Times New Roman" w:cs="Times New Roman"/>
          <w:color w:val="222222"/>
          <w:sz w:val="24"/>
          <w:szCs w:val="24"/>
        </w:rPr>
        <w:t xml:space="preserve"> In</w:t>
      </w:r>
      <w:r w:rsidR="00C93C9E">
        <w:rPr>
          <w:rFonts w:ascii="Times New Roman" w:eastAsia="Times New Roman" w:hAnsi="Times New Roman" w:cs="Times New Roman"/>
          <w:color w:val="222222"/>
          <w:sz w:val="24"/>
          <w:szCs w:val="24"/>
        </w:rPr>
        <w:t xml:space="preserve"> Australia, ‘</w:t>
      </w:r>
      <w:r w:rsidR="00C93C9E" w:rsidRPr="00C93C9E">
        <w:rPr>
          <w:rFonts w:ascii="Times New Roman" w:eastAsia="Times New Roman" w:hAnsi="Times New Roman" w:cs="Times New Roman"/>
          <w:color w:val="222222"/>
          <w:sz w:val="24"/>
          <w:szCs w:val="24"/>
        </w:rPr>
        <w:t>compilations</w:t>
      </w:r>
      <w:r w:rsidR="00C93C9E">
        <w:rPr>
          <w:rFonts w:ascii="Times New Roman" w:eastAsia="Times New Roman" w:hAnsi="Times New Roman" w:cs="Times New Roman"/>
          <w:color w:val="222222"/>
          <w:sz w:val="24"/>
          <w:szCs w:val="24"/>
        </w:rPr>
        <w:t>’</w:t>
      </w:r>
      <w:r w:rsidR="00C93C9E" w:rsidRPr="00C93C9E">
        <w:rPr>
          <w:rFonts w:ascii="Times New Roman" w:eastAsia="Times New Roman" w:hAnsi="Times New Roman" w:cs="Times New Roman"/>
          <w:color w:val="222222"/>
          <w:sz w:val="24"/>
          <w:szCs w:val="24"/>
        </w:rPr>
        <w:t xml:space="preserve"> and </w:t>
      </w:r>
      <w:r w:rsidR="00C93C9E">
        <w:rPr>
          <w:rFonts w:ascii="Times New Roman" w:eastAsia="Times New Roman" w:hAnsi="Times New Roman" w:cs="Times New Roman"/>
          <w:color w:val="222222"/>
          <w:sz w:val="24"/>
          <w:szCs w:val="24"/>
        </w:rPr>
        <w:t>‘</w:t>
      </w:r>
      <w:r w:rsidR="00C93C9E" w:rsidRPr="00C93C9E">
        <w:rPr>
          <w:rFonts w:ascii="Times New Roman" w:eastAsia="Times New Roman" w:hAnsi="Times New Roman" w:cs="Times New Roman"/>
          <w:color w:val="222222"/>
          <w:sz w:val="24"/>
          <w:szCs w:val="24"/>
        </w:rPr>
        <w:t>databases</w:t>
      </w:r>
      <w:r w:rsidR="00C93C9E">
        <w:rPr>
          <w:rFonts w:ascii="Times New Roman" w:eastAsia="Times New Roman" w:hAnsi="Times New Roman" w:cs="Times New Roman"/>
          <w:color w:val="222222"/>
          <w:sz w:val="24"/>
          <w:szCs w:val="24"/>
        </w:rPr>
        <w:t>’</w:t>
      </w:r>
      <w:r w:rsidR="00C93C9E" w:rsidRPr="00C93C9E">
        <w:rPr>
          <w:rFonts w:ascii="Times New Roman" w:eastAsia="Times New Roman" w:hAnsi="Times New Roman" w:cs="Times New Roman"/>
          <w:color w:val="222222"/>
          <w:sz w:val="24"/>
          <w:szCs w:val="24"/>
        </w:rPr>
        <w:t xml:space="preserve"> was </w:t>
      </w:r>
      <w:r w:rsidR="003C4FBF">
        <w:rPr>
          <w:rFonts w:ascii="Times New Roman" w:eastAsia="Times New Roman" w:hAnsi="Times New Roman" w:cs="Times New Roman"/>
          <w:color w:val="222222"/>
          <w:sz w:val="24"/>
          <w:szCs w:val="24"/>
        </w:rPr>
        <w:t xml:space="preserve">clarified and </w:t>
      </w:r>
      <w:r w:rsidR="00C93C9E" w:rsidRPr="00C93C9E">
        <w:rPr>
          <w:rFonts w:ascii="Times New Roman" w:eastAsia="Times New Roman" w:hAnsi="Times New Roman" w:cs="Times New Roman"/>
          <w:color w:val="222222"/>
          <w:sz w:val="24"/>
          <w:szCs w:val="24"/>
        </w:rPr>
        <w:t xml:space="preserve">defined by the decision of the </w:t>
      </w:r>
      <w:r w:rsidR="00FF4627">
        <w:rPr>
          <w:rFonts w:ascii="Times New Roman" w:eastAsia="Times New Roman" w:hAnsi="Times New Roman" w:cs="Times New Roman"/>
          <w:color w:val="222222"/>
          <w:sz w:val="24"/>
          <w:szCs w:val="24"/>
        </w:rPr>
        <w:t>high court</w:t>
      </w:r>
      <w:r w:rsidR="00366AE8">
        <w:rPr>
          <w:rStyle w:val="FootnoteReference"/>
          <w:rFonts w:ascii="Times New Roman" w:eastAsia="Times New Roman" w:hAnsi="Times New Roman" w:cs="Times New Roman"/>
          <w:color w:val="222222"/>
          <w:sz w:val="24"/>
          <w:szCs w:val="24"/>
        </w:rPr>
        <w:footnoteReference w:id="5"/>
      </w:r>
      <w:r w:rsidR="00FF4627">
        <w:rPr>
          <w:rFonts w:ascii="Times New Roman" w:eastAsia="Times New Roman" w:hAnsi="Times New Roman" w:cs="Times New Roman"/>
          <w:color w:val="222222"/>
          <w:sz w:val="24"/>
          <w:szCs w:val="24"/>
        </w:rPr>
        <w:t xml:space="preserve"> on </w:t>
      </w:r>
      <w:r w:rsidR="00C93C9E">
        <w:rPr>
          <w:rFonts w:ascii="Times New Roman" w:eastAsia="Times New Roman" w:hAnsi="Times New Roman" w:cs="Times New Roman"/>
          <w:color w:val="222222"/>
          <w:sz w:val="24"/>
          <w:szCs w:val="24"/>
        </w:rPr>
        <w:t>two cases namely</w:t>
      </w:r>
      <w:r w:rsidR="001E2133">
        <w:rPr>
          <w:rFonts w:ascii="Times New Roman" w:eastAsia="Times New Roman" w:hAnsi="Times New Roman" w:cs="Times New Roman"/>
          <w:color w:val="222222"/>
          <w:sz w:val="24"/>
          <w:szCs w:val="24"/>
        </w:rPr>
        <w:t xml:space="preserve"> </w:t>
      </w:r>
      <w:proofErr w:type="spellStart"/>
      <w:r w:rsidR="00C93C9E" w:rsidRPr="00C93C9E">
        <w:rPr>
          <w:rFonts w:ascii="Times New Roman" w:eastAsia="Times New Roman" w:hAnsi="Times New Roman" w:cs="Times New Roman"/>
          <w:i/>
          <w:color w:val="222222"/>
          <w:sz w:val="24"/>
          <w:szCs w:val="24"/>
        </w:rPr>
        <w:t>IceTV</w:t>
      </w:r>
      <w:proofErr w:type="spellEnd"/>
      <w:r w:rsidR="00C93C9E" w:rsidRPr="00C93C9E">
        <w:rPr>
          <w:rFonts w:ascii="Times New Roman" w:eastAsia="Times New Roman" w:hAnsi="Times New Roman" w:cs="Times New Roman"/>
          <w:i/>
          <w:color w:val="222222"/>
          <w:sz w:val="24"/>
          <w:szCs w:val="24"/>
        </w:rPr>
        <w:t xml:space="preserve"> Pty Ltd v Nine Network Australia Pty L</w:t>
      </w:r>
      <w:r w:rsidR="00AB029C">
        <w:rPr>
          <w:rFonts w:ascii="Times New Roman" w:eastAsia="Times New Roman" w:hAnsi="Times New Roman" w:cs="Times New Roman"/>
          <w:i/>
          <w:color w:val="222222"/>
          <w:sz w:val="24"/>
          <w:szCs w:val="24"/>
        </w:rPr>
        <w:t xml:space="preserve">imited </w:t>
      </w:r>
      <w:r w:rsidR="00AB029C">
        <w:rPr>
          <w:rFonts w:ascii="Times New Roman" w:eastAsia="Times New Roman" w:hAnsi="Times New Roman" w:cs="Times New Roman"/>
          <w:color w:val="222222"/>
          <w:sz w:val="24"/>
          <w:szCs w:val="24"/>
        </w:rPr>
        <w:t>[2009]</w:t>
      </w:r>
      <w:r w:rsidR="00AB029C">
        <w:rPr>
          <w:rStyle w:val="FootnoteReference"/>
          <w:rFonts w:ascii="Times New Roman" w:eastAsia="Times New Roman" w:hAnsi="Times New Roman" w:cs="Times New Roman"/>
          <w:color w:val="222222"/>
          <w:sz w:val="24"/>
          <w:szCs w:val="24"/>
        </w:rPr>
        <w:footnoteReference w:id="6"/>
      </w:r>
      <w:r w:rsidR="003C4FBF">
        <w:rPr>
          <w:rFonts w:ascii="Times New Roman" w:eastAsia="Times New Roman" w:hAnsi="Times New Roman" w:cs="Times New Roman"/>
          <w:color w:val="222222"/>
          <w:sz w:val="24"/>
          <w:szCs w:val="24"/>
        </w:rPr>
        <w:t xml:space="preserve"> </w:t>
      </w:r>
      <w:r w:rsidR="00C93C9E" w:rsidRPr="00C93C9E">
        <w:rPr>
          <w:rFonts w:ascii="Times New Roman" w:eastAsia="Times New Roman" w:hAnsi="Times New Roman" w:cs="Times New Roman"/>
          <w:color w:val="222222"/>
          <w:sz w:val="24"/>
          <w:szCs w:val="24"/>
        </w:rPr>
        <w:t xml:space="preserve">and </w:t>
      </w:r>
      <w:r w:rsidR="00C93C9E" w:rsidRPr="00C93C9E">
        <w:rPr>
          <w:rFonts w:ascii="Times New Roman" w:eastAsia="Times New Roman" w:hAnsi="Times New Roman" w:cs="Times New Roman"/>
          <w:i/>
          <w:color w:val="222222"/>
          <w:sz w:val="24"/>
          <w:szCs w:val="24"/>
        </w:rPr>
        <w:t>Telstra Corporation Limited v Phone Directories Company Pty Ltd</w:t>
      </w:r>
      <w:r w:rsidR="00AB029C">
        <w:rPr>
          <w:rFonts w:ascii="Times New Roman" w:eastAsia="Times New Roman" w:hAnsi="Times New Roman" w:cs="Times New Roman"/>
          <w:color w:val="222222"/>
          <w:sz w:val="24"/>
          <w:szCs w:val="24"/>
        </w:rPr>
        <w:t>[2010]</w:t>
      </w:r>
      <w:r w:rsidR="00C800BA">
        <w:rPr>
          <w:rStyle w:val="FootnoteReference"/>
          <w:rFonts w:ascii="Times New Roman" w:eastAsia="Times New Roman" w:hAnsi="Times New Roman" w:cs="Times New Roman"/>
          <w:color w:val="222222"/>
          <w:sz w:val="24"/>
          <w:szCs w:val="24"/>
        </w:rPr>
        <w:footnoteReference w:id="7"/>
      </w:r>
      <w:r w:rsidR="00C93C9E" w:rsidRPr="00C93C9E">
        <w:rPr>
          <w:rFonts w:ascii="Times New Roman" w:eastAsia="Times New Roman" w:hAnsi="Times New Roman" w:cs="Times New Roman"/>
          <w:color w:val="222222"/>
          <w:sz w:val="24"/>
          <w:szCs w:val="24"/>
        </w:rPr>
        <w:t>.</w:t>
      </w:r>
      <w:r w:rsidR="00366AE8">
        <w:rPr>
          <w:rFonts w:ascii="Times New Roman" w:eastAsia="Times New Roman" w:hAnsi="Times New Roman" w:cs="Times New Roman"/>
          <w:color w:val="222222"/>
          <w:sz w:val="24"/>
          <w:szCs w:val="24"/>
        </w:rPr>
        <w:t xml:space="preserve"> </w:t>
      </w:r>
      <w:r w:rsidR="00C93C9E" w:rsidRPr="00C93C9E">
        <w:rPr>
          <w:rFonts w:ascii="Times New Roman" w:eastAsia="Times New Roman" w:hAnsi="Times New Roman" w:cs="Times New Roman"/>
          <w:color w:val="222222"/>
          <w:sz w:val="24"/>
          <w:szCs w:val="24"/>
        </w:rPr>
        <w:t xml:space="preserve">Prior to </w:t>
      </w:r>
      <w:r w:rsidR="00C93C9E">
        <w:rPr>
          <w:rFonts w:ascii="Times New Roman" w:eastAsia="Times New Roman" w:hAnsi="Times New Roman" w:cs="Times New Roman"/>
          <w:color w:val="222222"/>
          <w:sz w:val="24"/>
          <w:szCs w:val="24"/>
        </w:rPr>
        <w:t>that, A</w:t>
      </w:r>
      <w:r>
        <w:rPr>
          <w:rFonts w:ascii="Times New Roman" w:eastAsia="Times New Roman" w:hAnsi="Times New Roman" w:cs="Times New Roman"/>
          <w:color w:val="222222"/>
          <w:sz w:val="24"/>
          <w:szCs w:val="24"/>
        </w:rPr>
        <w:t>ustralia</w:t>
      </w:r>
      <w:r w:rsidR="00C93C9E" w:rsidRPr="00C93C9E">
        <w:rPr>
          <w:rFonts w:ascii="Times New Roman" w:eastAsia="Times New Roman" w:hAnsi="Times New Roman" w:cs="Times New Roman"/>
          <w:color w:val="222222"/>
          <w:sz w:val="24"/>
          <w:szCs w:val="24"/>
        </w:rPr>
        <w:t xml:space="preserve"> follow</w:t>
      </w:r>
      <w:r w:rsidR="00C93C9E">
        <w:rPr>
          <w:rFonts w:ascii="Times New Roman" w:eastAsia="Times New Roman" w:hAnsi="Times New Roman" w:cs="Times New Roman"/>
          <w:color w:val="222222"/>
          <w:sz w:val="24"/>
          <w:szCs w:val="24"/>
        </w:rPr>
        <w:t>ed</w:t>
      </w:r>
      <w:r w:rsidR="00C93C9E" w:rsidRPr="00C93C9E">
        <w:rPr>
          <w:rFonts w:ascii="Times New Roman" w:eastAsia="Times New Roman" w:hAnsi="Times New Roman" w:cs="Times New Roman"/>
          <w:color w:val="222222"/>
          <w:sz w:val="24"/>
          <w:szCs w:val="24"/>
        </w:rPr>
        <w:t xml:space="preserve"> the </w:t>
      </w:r>
      <w:r w:rsidR="00E83F80">
        <w:rPr>
          <w:rFonts w:ascii="Times New Roman" w:eastAsia="Times New Roman" w:hAnsi="Times New Roman" w:cs="Times New Roman"/>
          <w:color w:val="222222"/>
          <w:sz w:val="24"/>
          <w:szCs w:val="24"/>
        </w:rPr>
        <w:t>‘</w:t>
      </w:r>
      <w:r w:rsidR="00C93C9E" w:rsidRPr="00C93C9E">
        <w:rPr>
          <w:rFonts w:ascii="Times New Roman" w:eastAsia="Times New Roman" w:hAnsi="Times New Roman" w:cs="Times New Roman"/>
          <w:color w:val="222222"/>
          <w:sz w:val="24"/>
          <w:szCs w:val="24"/>
        </w:rPr>
        <w:t>traditional common law</w:t>
      </w:r>
      <w:r w:rsidR="00E83F80">
        <w:rPr>
          <w:rFonts w:ascii="Times New Roman" w:eastAsia="Times New Roman" w:hAnsi="Times New Roman" w:cs="Times New Roman"/>
          <w:color w:val="222222"/>
          <w:sz w:val="24"/>
          <w:szCs w:val="24"/>
        </w:rPr>
        <w:t>’</w:t>
      </w:r>
      <w:r w:rsidR="008C134E">
        <w:rPr>
          <w:rFonts w:ascii="Times New Roman" w:eastAsia="Times New Roman" w:hAnsi="Times New Roman" w:cs="Times New Roman"/>
          <w:color w:val="222222"/>
          <w:sz w:val="24"/>
          <w:szCs w:val="24"/>
        </w:rPr>
        <w:t xml:space="preserve"> </w:t>
      </w:r>
      <w:r w:rsidR="00C93C9E" w:rsidRPr="00C93C9E">
        <w:rPr>
          <w:rFonts w:ascii="Times New Roman" w:eastAsia="Times New Roman" w:hAnsi="Times New Roman" w:cs="Times New Roman"/>
          <w:color w:val="222222"/>
          <w:sz w:val="24"/>
          <w:szCs w:val="24"/>
        </w:rPr>
        <w:t>approach</w:t>
      </w:r>
      <w:r w:rsidR="008C134E">
        <w:rPr>
          <w:rFonts w:ascii="Times New Roman" w:eastAsia="Times New Roman" w:hAnsi="Times New Roman" w:cs="Times New Roman"/>
          <w:color w:val="222222"/>
          <w:sz w:val="24"/>
          <w:szCs w:val="24"/>
        </w:rPr>
        <w:t xml:space="preserve"> </w:t>
      </w:r>
      <w:r w:rsidR="008C134E">
        <w:rPr>
          <w:rStyle w:val="FootnoteReference"/>
          <w:rFonts w:ascii="Times New Roman" w:eastAsia="Times New Roman" w:hAnsi="Times New Roman" w:cs="Times New Roman"/>
          <w:color w:val="222222"/>
          <w:sz w:val="24"/>
          <w:szCs w:val="24"/>
        </w:rPr>
        <w:footnoteReference w:id="8"/>
      </w:r>
      <w:r w:rsidR="008C134E" w:rsidRPr="00C93C9E">
        <w:rPr>
          <w:rFonts w:ascii="Times New Roman" w:eastAsia="Times New Roman" w:hAnsi="Times New Roman" w:cs="Times New Roman"/>
          <w:color w:val="222222"/>
          <w:sz w:val="24"/>
          <w:szCs w:val="24"/>
        </w:rPr>
        <w:t xml:space="preserve"> </w:t>
      </w:r>
      <w:r w:rsidR="00C93C9E" w:rsidRPr="00C93C9E">
        <w:rPr>
          <w:rFonts w:ascii="Times New Roman" w:eastAsia="Times New Roman" w:hAnsi="Times New Roman" w:cs="Times New Roman"/>
          <w:color w:val="222222"/>
          <w:sz w:val="24"/>
          <w:szCs w:val="24"/>
        </w:rPr>
        <w:t xml:space="preserve"> </w:t>
      </w:r>
      <w:r w:rsidR="00C93C9E">
        <w:rPr>
          <w:rFonts w:ascii="Times New Roman" w:eastAsia="Times New Roman" w:hAnsi="Times New Roman" w:cs="Times New Roman"/>
          <w:color w:val="222222"/>
          <w:sz w:val="24"/>
          <w:szCs w:val="24"/>
        </w:rPr>
        <w:t xml:space="preserve">or the </w:t>
      </w:r>
      <w:r w:rsidR="00F151F7">
        <w:rPr>
          <w:rFonts w:ascii="Times New Roman" w:eastAsia="Times New Roman" w:hAnsi="Times New Roman" w:cs="Times New Roman"/>
          <w:color w:val="222222"/>
          <w:sz w:val="24"/>
          <w:szCs w:val="24"/>
        </w:rPr>
        <w:t>“‘sweat</w:t>
      </w:r>
      <w:r w:rsidR="001E0FC5">
        <w:rPr>
          <w:rFonts w:ascii="Times New Roman" w:eastAsia="Times New Roman" w:hAnsi="Times New Roman" w:cs="Times New Roman"/>
          <w:color w:val="222222"/>
          <w:sz w:val="24"/>
          <w:szCs w:val="24"/>
        </w:rPr>
        <w:t xml:space="preserve"> of the brow’</w:t>
      </w:r>
      <w:r w:rsidR="008C134E">
        <w:rPr>
          <w:rStyle w:val="FootnoteReference"/>
          <w:rFonts w:ascii="Times New Roman" w:eastAsia="Times New Roman" w:hAnsi="Times New Roman" w:cs="Times New Roman"/>
          <w:color w:val="222222"/>
          <w:sz w:val="24"/>
          <w:szCs w:val="24"/>
        </w:rPr>
        <w:footnoteReference w:id="9"/>
      </w:r>
      <w:r w:rsidR="008C134E">
        <w:rPr>
          <w:rFonts w:ascii="Times New Roman" w:eastAsia="Times New Roman" w:hAnsi="Times New Roman" w:cs="Times New Roman"/>
          <w:color w:val="222222"/>
          <w:sz w:val="24"/>
          <w:szCs w:val="24"/>
        </w:rPr>
        <w:t xml:space="preserve"> </w:t>
      </w:r>
      <w:r w:rsidR="00C93C9E" w:rsidRPr="00C93C9E">
        <w:rPr>
          <w:rFonts w:ascii="Times New Roman" w:eastAsia="Times New Roman" w:hAnsi="Times New Roman" w:cs="Times New Roman"/>
          <w:color w:val="222222"/>
          <w:sz w:val="24"/>
          <w:szCs w:val="24"/>
        </w:rPr>
        <w:t xml:space="preserve"> doctrine</w:t>
      </w:r>
      <w:r w:rsidR="00C93C9E">
        <w:rPr>
          <w:rFonts w:ascii="Times New Roman" w:eastAsia="Times New Roman" w:hAnsi="Times New Roman" w:cs="Times New Roman"/>
          <w:color w:val="222222"/>
          <w:sz w:val="24"/>
          <w:szCs w:val="24"/>
        </w:rPr>
        <w:t>.</w:t>
      </w:r>
      <w:r w:rsidR="006E14B8">
        <w:rPr>
          <w:rFonts w:ascii="Times New Roman" w:eastAsia="Times New Roman" w:hAnsi="Times New Roman" w:cs="Times New Roman"/>
          <w:color w:val="222222"/>
          <w:sz w:val="24"/>
          <w:szCs w:val="24"/>
        </w:rPr>
        <w:t xml:space="preserve"> In this case ‘</w:t>
      </w:r>
      <w:r w:rsidR="006E14B8" w:rsidRPr="006E14B8">
        <w:rPr>
          <w:rFonts w:ascii="Times New Roman" w:eastAsia="Times New Roman" w:hAnsi="Times New Roman" w:cs="Times New Roman"/>
          <w:color w:val="222222"/>
          <w:sz w:val="24"/>
          <w:szCs w:val="24"/>
        </w:rPr>
        <w:t>originality</w:t>
      </w:r>
      <w:r w:rsidR="006E14B8">
        <w:rPr>
          <w:rFonts w:ascii="Times New Roman" w:eastAsia="Times New Roman" w:hAnsi="Times New Roman" w:cs="Times New Roman"/>
          <w:color w:val="222222"/>
          <w:sz w:val="24"/>
          <w:szCs w:val="24"/>
        </w:rPr>
        <w:t>’ test</w:t>
      </w:r>
      <w:r w:rsidR="006E14B8" w:rsidRPr="006E14B8">
        <w:rPr>
          <w:rFonts w:ascii="Times New Roman" w:eastAsia="Times New Roman" w:hAnsi="Times New Roman" w:cs="Times New Roman"/>
          <w:color w:val="222222"/>
          <w:sz w:val="24"/>
          <w:szCs w:val="24"/>
        </w:rPr>
        <w:t xml:space="preserve"> could be satisfied </w:t>
      </w:r>
      <w:r w:rsidR="006E14B8">
        <w:rPr>
          <w:rFonts w:ascii="Times New Roman" w:eastAsia="Times New Roman" w:hAnsi="Times New Roman" w:cs="Times New Roman"/>
          <w:color w:val="222222"/>
          <w:sz w:val="24"/>
          <w:szCs w:val="24"/>
        </w:rPr>
        <w:t>based on the</w:t>
      </w:r>
      <w:r w:rsidR="006A4A73">
        <w:rPr>
          <w:rFonts w:ascii="Times New Roman" w:eastAsia="Times New Roman" w:hAnsi="Times New Roman" w:cs="Times New Roman"/>
          <w:color w:val="222222"/>
          <w:sz w:val="24"/>
          <w:szCs w:val="24"/>
        </w:rPr>
        <w:t xml:space="preserve"> ‘</w:t>
      </w:r>
      <w:r w:rsidR="006E14B8" w:rsidRPr="006E14B8">
        <w:rPr>
          <w:rFonts w:ascii="Times New Roman" w:eastAsia="Times New Roman" w:hAnsi="Times New Roman" w:cs="Times New Roman"/>
          <w:color w:val="222222"/>
          <w:sz w:val="24"/>
          <w:szCs w:val="24"/>
        </w:rPr>
        <w:t xml:space="preserve">skill, </w:t>
      </w:r>
      <w:proofErr w:type="spellStart"/>
      <w:r w:rsidR="006E14B8" w:rsidRPr="006E14B8">
        <w:rPr>
          <w:rFonts w:ascii="Times New Roman" w:eastAsia="Times New Roman" w:hAnsi="Times New Roman" w:cs="Times New Roman"/>
          <w:color w:val="222222"/>
          <w:sz w:val="24"/>
          <w:szCs w:val="24"/>
        </w:rPr>
        <w:t>labour</w:t>
      </w:r>
      <w:proofErr w:type="spellEnd"/>
      <w:r w:rsidR="006E14B8" w:rsidRPr="006E14B8">
        <w:rPr>
          <w:rFonts w:ascii="Times New Roman" w:eastAsia="Times New Roman" w:hAnsi="Times New Roman" w:cs="Times New Roman"/>
          <w:color w:val="222222"/>
          <w:sz w:val="24"/>
          <w:szCs w:val="24"/>
        </w:rPr>
        <w:t xml:space="preserve"> or judgment</w:t>
      </w:r>
      <w:r w:rsidR="006A4A73">
        <w:rPr>
          <w:rFonts w:ascii="Times New Roman" w:eastAsia="Times New Roman" w:hAnsi="Times New Roman" w:cs="Times New Roman"/>
          <w:color w:val="222222"/>
          <w:sz w:val="24"/>
          <w:szCs w:val="24"/>
        </w:rPr>
        <w:t xml:space="preserve">’ </w:t>
      </w:r>
      <w:r w:rsidR="00433758">
        <w:rPr>
          <w:rFonts w:ascii="Times New Roman" w:eastAsia="Times New Roman" w:hAnsi="Times New Roman" w:cs="Times New Roman"/>
          <w:color w:val="222222"/>
          <w:sz w:val="24"/>
          <w:szCs w:val="24"/>
        </w:rPr>
        <w:t>”</w:t>
      </w:r>
      <w:r w:rsidR="006E14B8" w:rsidRPr="006E14B8">
        <w:rPr>
          <w:rFonts w:ascii="Times New Roman" w:eastAsia="Times New Roman" w:hAnsi="Times New Roman" w:cs="Times New Roman"/>
          <w:color w:val="222222"/>
          <w:sz w:val="24"/>
          <w:szCs w:val="24"/>
        </w:rPr>
        <w:t>.</w:t>
      </w:r>
      <w:r w:rsidR="008C134E">
        <w:rPr>
          <w:rStyle w:val="FootnoteReference"/>
          <w:rFonts w:ascii="Times New Roman" w:eastAsia="Times New Roman" w:hAnsi="Times New Roman" w:cs="Times New Roman"/>
          <w:color w:val="222222"/>
          <w:sz w:val="24"/>
          <w:szCs w:val="24"/>
        </w:rPr>
        <w:footnoteReference w:id="10"/>
      </w:r>
      <w:r w:rsidR="00366AE8">
        <w:rPr>
          <w:rFonts w:ascii="Times New Roman" w:eastAsia="Times New Roman" w:hAnsi="Times New Roman" w:cs="Times New Roman"/>
          <w:color w:val="222222"/>
          <w:sz w:val="24"/>
          <w:szCs w:val="24"/>
        </w:rPr>
        <w:t xml:space="preserve"> </w:t>
      </w:r>
      <w:r w:rsidR="00A76F0D">
        <w:rPr>
          <w:rFonts w:ascii="Times New Roman" w:eastAsia="Times New Roman" w:hAnsi="Times New Roman" w:cs="Times New Roman"/>
          <w:color w:val="222222"/>
          <w:sz w:val="24"/>
          <w:szCs w:val="24"/>
        </w:rPr>
        <w:t>E</w:t>
      </w:r>
      <w:r w:rsidR="00C93C9E" w:rsidRPr="00C93C9E">
        <w:rPr>
          <w:rFonts w:ascii="Times New Roman" w:eastAsia="Times New Roman" w:hAnsi="Times New Roman" w:cs="Times New Roman"/>
          <w:color w:val="222222"/>
          <w:sz w:val="24"/>
          <w:szCs w:val="24"/>
        </w:rPr>
        <w:t>arlier Australian cases</w:t>
      </w:r>
      <w:r w:rsidR="00A76F0D" w:rsidRPr="00A76F0D">
        <w:rPr>
          <w:rFonts w:ascii="Times New Roman" w:eastAsia="Times New Roman" w:hAnsi="Times New Roman" w:cs="Times New Roman"/>
          <w:color w:val="222222"/>
          <w:sz w:val="24"/>
          <w:szCs w:val="24"/>
        </w:rPr>
        <w:t xml:space="preserve"> </w:t>
      </w:r>
      <w:r w:rsidR="00A76F0D" w:rsidRPr="008C134E">
        <w:rPr>
          <w:rFonts w:ascii="Times New Roman" w:eastAsia="Times New Roman" w:hAnsi="Times New Roman" w:cs="Times New Roman"/>
          <w:color w:val="222222"/>
          <w:sz w:val="24"/>
          <w:szCs w:val="24"/>
        </w:rPr>
        <w:t>con</w:t>
      </w:r>
      <w:r w:rsidR="00A76F0D" w:rsidRPr="00C93C9E">
        <w:rPr>
          <w:rFonts w:ascii="Times New Roman" w:eastAsia="Times New Roman" w:hAnsi="Times New Roman" w:cs="Times New Roman"/>
          <w:color w:val="222222"/>
          <w:sz w:val="24"/>
          <w:szCs w:val="24"/>
        </w:rPr>
        <w:t>sidered</w:t>
      </w:r>
      <w:r w:rsidR="00C93C9E" w:rsidRPr="00C93C9E">
        <w:rPr>
          <w:rFonts w:ascii="Times New Roman" w:eastAsia="Times New Roman" w:hAnsi="Times New Roman" w:cs="Times New Roman"/>
          <w:color w:val="222222"/>
          <w:sz w:val="24"/>
          <w:szCs w:val="24"/>
        </w:rPr>
        <w:t xml:space="preserve"> </w:t>
      </w:r>
      <w:r w:rsidR="00F314A0">
        <w:rPr>
          <w:rFonts w:ascii="Times New Roman" w:eastAsia="Times New Roman" w:hAnsi="Times New Roman" w:cs="Times New Roman"/>
          <w:color w:val="222222"/>
          <w:sz w:val="24"/>
          <w:szCs w:val="24"/>
        </w:rPr>
        <w:t>some other cases</w:t>
      </w:r>
      <w:r w:rsidR="00C93C9E">
        <w:rPr>
          <w:rFonts w:ascii="Times New Roman" w:eastAsia="Times New Roman" w:hAnsi="Times New Roman" w:cs="Times New Roman"/>
          <w:color w:val="222222"/>
          <w:sz w:val="24"/>
          <w:szCs w:val="24"/>
        </w:rPr>
        <w:t xml:space="preserve"> </w:t>
      </w:r>
      <w:r w:rsidR="00F314A0">
        <w:rPr>
          <w:rFonts w:ascii="Times New Roman" w:eastAsia="Times New Roman" w:hAnsi="Times New Roman" w:cs="Times New Roman"/>
          <w:color w:val="222222"/>
          <w:sz w:val="24"/>
          <w:szCs w:val="24"/>
        </w:rPr>
        <w:t xml:space="preserve">(e.g., </w:t>
      </w:r>
      <w:r w:rsidR="00C93C9E" w:rsidRPr="00C93C9E">
        <w:rPr>
          <w:rFonts w:ascii="Times New Roman" w:eastAsia="Times New Roman" w:hAnsi="Times New Roman" w:cs="Times New Roman"/>
          <w:i/>
          <w:color w:val="222222"/>
          <w:sz w:val="24"/>
          <w:szCs w:val="24"/>
        </w:rPr>
        <w:t>Desktop Marketing Systems Pty Ltd v Telstra Corporation Ltd</w:t>
      </w:r>
      <w:r w:rsidR="00F314A0" w:rsidRPr="00F314A0">
        <w:rPr>
          <w:rFonts w:ascii="Times New Roman" w:eastAsia="Times New Roman" w:hAnsi="Times New Roman" w:cs="Times New Roman"/>
          <w:color w:val="222222"/>
          <w:sz w:val="24"/>
          <w:szCs w:val="24"/>
        </w:rPr>
        <w:t>)</w:t>
      </w:r>
      <w:r w:rsidR="00F314A0">
        <w:rPr>
          <w:rFonts w:ascii="Times New Roman" w:eastAsia="Times New Roman" w:hAnsi="Times New Roman" w:cs="Times New Roman"/>
          <w:i/>
          <w:color w:val="222222"/>
          <w:sz w:val="24"/>
          <w:szCs w:val="24"/>
        </w:rPr>
        <w:t xml:space="preserve"> </w:t>
      </w:r>
      <w:r w:rsidR="008C134E" w:rsidRPr="00F314A0">
        <w:rPr>
          <w:rStyle w:val="FootnoteReference"/>
          <w:rFonts w:ascii="Times New Roman" w:eastAsia="Times New Roman" w:hAnsi="Times New Roman" w:cs="Times New Roman"/>
          <w:color w:val="222222"/>
          <w:sz w:val="24"/>
          <w:szCs w:val="24"/>
        </w:rPr>
        <w:footnoteReference w:id="11"/>
      </w:r>
      <w:r w:rsidR="008C134E">
        <w:rPr>
          <w:rFonts w:ascii="Times New Roman" w:eastAsia="Times New Roman" w:hAnsi="Times New Roman" w:cs="Times New Roman"/>
          <w:i/>
          <w:color w:val="222222"/>
          <w:sz w:val="24"/>
          <w:szCs w:val="24"/>
        </w:rPr>
        <w:t xml:space="preserve"> </w:t>
      </w:r>
      <w:r w:rsidR="00C93C9E">
        <w:rPr>
          <w:rFonts w:ascii="Times New Roman" w:eastAsia="Times New Roman" w:hAnsi="Times New Roman" w:cs="Times New Roman"/>
          <w:color w:val="222222"/>
          <w:sz w:val="24"/>
          <w:szCs w:val="24"/>
        </w:rPr>
        <w:t xml:space="preserve">which is </w:t>
      </w:r>
      <w:r w:rsidR="00C93C9E" w:rsidRPr="00C93C9E">
        <w:rPr>
          <w:rFonts w:ascii="Times New Roman" w:eastAsia="Times New Roman" w:hAnsi="Times New Roman" w:cs="Times New Roman"/>
          <w:color w:val="222222"/>
          <w:sz w:val="24"/>
          <w:szCs w:val="24"/>
        </w:rPr>
        <w:t>exemplified in the following statement:</w:t>
      </w:r>
    </w:p>
    <w:p w14:paraId="22289E5F" w14:textId="77777777" w:rsidR="00A74B39" w:rsidRDefault="00C93C9E" w:rsidP="00E53835">
      <w:pPr>
        <w:pStyle w:val="ListParagraph"/>
        <w:spacing w:after="0" w:line="300" w:lineRule="auto"/>
        <w:jc w:val="both"/>
        <w:rPr>
          <w:rFonts w:ascii="Times New Roman" w:eastAsia="Times New Roman" w:hAnsi="Times New Roman" w:cs="Times New Roman"/>
          <w:color w:val="222222"/>
          <w:sz w:val="24"/>
          <w:szCs w:val="24"/>
        </w:rPr>
      </w:pPr>
      <w:r w:rsidRPr="00C93C9E">
        <w:rPr>
          <w:rFonts w:ascii="Times New Roman" w:eastAsia="Times New Roman" w:hAnsi="Times New Roman" w:cs="Times New Roman"/>
          <w:color w:val="222222"/>
          <w:sz w:val="24"/>
          <w:szCs w:val="24"/>
        </w:rPr>
        <w:t xml:space="preserve">The course of authority in the United Kingdom and Australia </w:t>
      </w:r>
      <w:proofErr w:type="spellStart"/>
      <w:r w:rsidRPr="00C93C9E">
        <w:rPr>
          <w:rFonts w:ascii="Times New Roman" w:eastAsia="Times New Roman" w:hAnsi="Times New Roman" w:cs="Times New Roman"/>
          <w:color w:val="222222"/>
          <w:sz w:val="24"/>
          <w:szCs w:val="24"/>
        </w:rPr>
        <w:t>recognises</w:t>
      </w:r>
      <w:proofErr w:type="spellEnd"/>
      <w:r w:rsidRPr="00C93C9E">
        <w:rPr>
          <w:rFonts w:ascii="Times New Roman" w:eastAsia="Times New Roman" w:hAnsi="Times New Roman" w:cs="Times New Roman"/>
          <w:color w:val="222222"/>
          <w:sz w:val="24"/>
          <w:szCs w:val="24"/>
        </w:rPr>
        <w:t xml:space="preserve"> that originality in a factual compilation may lie in the </w:t>
      </w:r>
      <w:proofErr w:type="spellStart"/>
      <w:r w:rsidRPr="00C93C9E">
        <w:rPr>
          <w:rFonts w:ascii="Times New Roman" w:eastAsia="Times New Roman" w:hAnsi="Times New Roman" w:cs="Times New Roman"/>
          <w:color w:val="222222"/>
          <w:sz w:val="24"/>
          <w:szCs w:val="24"/>
        </w:rPr>
        <w:t>labour</w:t>
      </w:r>
      <w:proofErr w:type="spellEnd"/>
      <w:r w:rsidRPr="00C93C9E">
        <w:rPr>
          <w:rFonts w:ascii="Times New Roman" w:eastAsia="Times New Roman" w:hAnsi="Times New Roman" w:cs="Times New Roman"/>
          <w:color w:val="222222"/>
          <w:sz w:val="24"/>
          <w:szCs w:val="24"/>
        </w:rPr>
        <w:t xml:space="preserve"> and expense involved in collecting the information recorded in the work, as distinct from the 'creative' exercise of skill or judgment, or the appl</w:t>
      </w:r>
      <w:r w:rsidR="00E53835">
        <w:rPr>
          <w:rFonts w:ascii="Times New Roman" w:eastAsia="Times New Roman" w:hAnsi="Times New Roman" w:cs="Times New Roman"/>
          <w:color w:val="222222"/>
          <w:sz w:val="24"/>
          <w:szCs w:val="24"/>
        </w:rPr>
        <w:t>ication of intellectual effort.</w:t>
      </w:r>
      <w:r w:rsidR="00C800BA">
        <w:rPr>
          <w:rStyle w:val="FootnoteReference"/>
          <w:rFonts w:ascii="Times New Roman" w:eastAsia="Times New Roman" w:hAnsi="Times New Roman" w:cs="Times New Roman"/>
          <w:color w:val="222222"/>
          <w:sz w:val="24"/>
          <w:szCs w:val="24"/>
        </w:rPr>
        <w:footnoteReference w:id="12"/>
      </w:r>
    </w:p>
    <w:p w14:paraId="0B50783C" w14:textId="77777777" w:rsidR="00A43DD1" w:rsidRDefault="0035306E" w:rsidP="00A666B6">
      <w:pPr>
        <w:pStyle w:val="ListParagraph"/>
        <w:spacing w:after="0" w:line="30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From the above statement </w:t>
      </w:r>
      <w:r w:rsidRPr="0035306E">
        <w:rPr>
          <w:rFonts w:ascii="Times New Roman" w:eastAsia="Times New Roman" w:hAnsi="Times New Roman" w:cs="Times New Roman"/>
          <w:color w:val="222222"/>
          <w:sz w:val="24"/>
          <w:szCs w:val="24"/>
        </w:rPr>
        <w:t xml:space="preserve">it </w:t>
      </w:r>
      <w:r>
        <w:rPr>
          <w:rFonts w:ascii="Times New Roman" w:eastAsia="Times New Roman" w:hAnsi="Times New Roman" w:cs="Times New Roman"/>
          <w:color w:val="222222"/>
          <w:sz w:val="24"/>
          <w:szCs w:val="24"/>
        </w:rPr>
        <w:t>is clearly evident t</w:t>
      </w:r>
      <w:r w:rsidRPr="0035306E">
        <w:rPr>
          <w:rFonts w:ascii="Times New Roman" w:eastAsia="Times New Roman" w:hAnsi="Times New Roman" w:cs="Times New Roman"/>
          <w:color w:val="222222"/>
          <w:sz w:val="24"/>
          <w:szCs w:val="24"/>
        </w:rPr>
        <w:t xml:space="preserve">hat </w:t>
      </w:r>
      <w:r>
        <w:rPr>
          <w:rFonts w:ascii="Times New Roman" w:eastAsia="Times New Roman" w:hAnsi="Times New Roman" w:cs="Times New Roman"/>
          <w:color w:val="222222"/>
          <w:sz w:val="24"/>
          <w:szCs w:val="24"/>
        </w:rPr>
        <w:t>some sort of</w:t>
      </w:r>
      <w:r w:rsidR="00F151F7">
        <w:rPr>
          <w:rFonts w:ascii="Times New Roman" w:eastAsia="Times New Roman" w:hAnsi="Times New Roman" w:cs="Times New Roman"/>
          <w:color w:val="222222"/>
          <w:sz w:val="24"/>
          <w:szCs w:val="24"/>
        </w:rPr>
        <w:t xml:space="preserve"> </w:t>
      </w:r>
      <w:r w:rsidR="00F314A0">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w:t>
      </w:r>
      <w:proofErr w:type="spellStart"/>
      <w:r w:rsidRPr="0035306E">
        <w:rPr>
          <w:rFonts w:ascii="Times New Roman" w:eastAsia="Times New Roman" w:hAnsi="Times New Roman" w:cs="Times New Roman"/>
          <w:color w:val="222222"/>
          <w:sz w:val="24"/>
          <w:szCs w:val="24"/>
        </w:rPr>
        <w:t>labour</w:t>
      </w:r>
      <w:proofErr w:type="spellEnd"/>
      <w:r>
        <w:rPr>
          <w:rFonts w:ascii="Times New Roman" w:eastAsia="Times New Roman" w:hAnsi="Times New Roman" w:cs="Times New Roman"/>
          <w:color w:val="222222"/>
          <w:sz w:val="24"/>
          <w:szCs w:val="24"/>
        </w:rPr>
        <w:t xml:space="preserve">’ in place of </w:t>
      </w:r>
      <w:r w:rsidR="0020285D">
        <w:rPr>
          <w:rFonts w:ascii="Times New Roman" w:eastAsia="Times New Roman" w:hAnsi="Times New Roman" w:cs="Times New Roman"/>
          <w:color w:val="222222"/>
          <w:sz w:val="24"/>
          <w:szCs w:val="24"/>
        </w:rPr>
        <w:t>‘</w:t>
      </w:r>
      <w:r w:rsidRPr="0035306E">
        <w:rPr>
          <w:rFonts w:ascii="Times New Roman" w:eastAsia="Times New Roman" w:hAnsi="Times New Roman" w:cs="Times New Roman"/>
          <w:color w:val="222222"/>
          <w:sz w:val="24"/>
          <w:szCs w:val="24"/>
        </w:rPr>
        <w:t>creative or intellectual input</w:t>
      </w:r>
      <w:r w:rsidR="0020285D">
        <w:rPr>
          <w:rFonts w:ascii="Times New Roman" w:eastAsia="Times New Roman" w:hAnsi="Times New Roman" w:cs="Times New Roman"/>
          <w:color w:val="222222"/>
          <w:sz w:val="24"/>
          <w:szCs w:val="24"/>
        </w:rPr>
        <w:t>’</w:t>
      </w:r>
      <w:r w:rsidRPr="0035306E">
        <w:rPr>
          <w:rFonts w:ascii="Times New Roman" w:eastAsia="Times New Roman" w:hAnsi="Times New Roman" w:cs="Times New Roman"/>
          <w:color w:val="222222"/>
          <w:sz w:val="24"/>
          <w:szCs w:val="24"/>
        </w:rPr>
        <w:t xml:space="preserve"> was sufficient to satisfy the originality test.</w:t>
      </w:r>
      <w:r w:rsidR="00F314A0">
        <w:rPr>
          <w:rFonts w:ascii="Times New Roman" w:eastAsia="Times New Roman" w:hAnsi="Times New Roman" w:cs="Times New Roman"/>
          <w:color w:val="222222"/>
          <w:sz w:val="24"/>
          <w:szCs w:val="24"/>
        </w:rPr>
        <w:t xml:space="preserve">” </w:t>
      </w:r>
      <w:r w:rsidR="0080717D">
        <w:rPr>
          <w:rStyle w:val="FootnoteReference"/>
          <w:rFonts w:ascii="Times New Roman" w:eastAsia="Times New Roman" w:hAnsi="Times New Roman" w:cs="Times New Roman"/>
          <w:color w:val="222222"/>
          <w:sz w:val="24"/>
          <w:szCs w:val="24"/>
        </w:rPr>
        <w:footnoteReference w:id="13"/>
      </w:r>
    </w:p>
    <w:p w14:paraId="2921417B" w14:textId="77777777" w:rsidR="0035306E" w:rsidRDefault="0035306E" w:rsidP="00A666B6">
      <w:pPr>
        <w:pStyle w:val="ListParagraph"/>
        <w:spacing w:after="0" w:line="300" w:lineRule="auto"/>
        <w:ind w:left="0"/>
        <w:jc w:val="both"/>
        <w:rPr>
          <w:rFonts w:ascii="Times New Roman" w:eastAsia="Times New Roman" w:hAnsi="Times New Roman" w:cs="Times New Roman"/>
          <w:color w:val="222222"/>
          <w:sz w:val="24"/>
          <w:szCs w:val="24"/>
        </w:rPr>
      </w:pPr>
    </w:p>
    <w:p w14:paraId="7BD9E18C" w14:textId="77777777" w:rsidR="0003319A" w:rsidRPr="00F41A4D" w:rsidRDefault="00473436" w:rsidP="00F41A4D">
      <w:pPr>
        <w:spacing w:after="0" w:line="300" w:lineRule="auto"/>
        <w:jc w:val="both"/>
        <w:rPr>
          <w:rFonts w:ascii="Times New Roman" w:eastAsia="Times New Roman" w:hAnsi="Times New Roman" w:cs="Times New Roman"/>
          <w:color w:val="222222"/>
          <w:sz w:val="24"/>
          <w:szCs w:val="24"/>
        </w:rPr>
      </w:pPr>
      <w:r w:rsidRPr="00F41A4D">
        <w:rPr>
          <w:rFonts w:ascii="Times New Roman" w:eastAsia="Times New Roman" w:hAnsi="Times New Roman" w:cs="Times New Roman"/>
          <w:color w:val="222222"/>
          <w:sz w:val="24"/>
          <w:szCs w:val="24"/>
        </w:rPr>
        <w:lastRenderedPageBreak/>
        <w:t>3.2.2</w:t>
      </w:r>
      <w:r w:rsidR="00D3073D" w:rsidRPr="00F41A4D">
        <w:rPr>
          <w:rFonts w:ascii="Times New Roman" w:eastAsia="Times New Roman" w:hAnsi="Times New Roman" w:cs="Times New Roman"/>
          <w:color w:val="222222"/>
          <w:sz w:val="24"/>
          <w:szCs w:val="24"/>
        </w:rPr>
        <w:tab/>
      </w:r>
      <w:r w:rsidR="00E53835" w:rsidRPr="00F41A4D">
        <w:rPr>
          <w:rFonts w:ascii="Times New Roman" w:eastAsia="Times New Roman" w:hAnsi="Times New Roman" w:cs="Times New Roman"/>
          <w:color w:val="222222"/>
          <w:sz w:val="24"/>
          <w:szCs w:val="24"/>
        </w:rPr>
        <w:t xml:space="preserve">Besides, </w:t>
      </w:r>
      <w:r w:rsidR="00FE72CE" w:rsidRPr="00F41A4D">
        <w:rPr>
          <w:rFonts w:ascii="Times New Roman" w:eastAsia="Times New Roman" w:hAnsi="Times New Roman" w:cs="Times New Roman"/>
          <w:color w:val="222222"/>
          <w:sz w:val="24"/>
          <w:szCs w:val="24"/>
        </w:rPr>
        <w:t xml:space="preserve">in some other countries </w:t>
      </w:r>
      <w:r w:rsidR="008C76C3" w:rsidRPr="00F41A4D">
        <w:rPr>
          <w:rFonts w:ascii="Times New Roman" w:eastAsia="Times New Roman" w:hAnsi="Times New Roman" w:cs="Times New Roman"/>
          <w:color w:val="222222"/>
          <w:sz w:val="24"/>
          <w:szCs w:val="24"/>
        </w:rPr>
        <w:t>e</w:t>
      </w:r>
      <w:r w:rsidR="00FE72CE" w:rsidRPr="00F41A4D">
        <w:rPr>
          <w:rFonts w:ascii="Times New Roman" w:eastAsia="Times New Roman" w:hAnsi="Times New Roman" w:cs="Times New Roman"/>
          <w:color w:val="222222"/>
          <w:sz w:val="24"/>
          <w:szCs w:val="24"/>
        </w:rPr>
        <w:t>specially in the European countries</w:t>
      </w:r>
      <w:r w:rsidR="00D3073D"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 xml:space="preserve"> </w:t>
      </w:r>
      <w:r w:rsidR="00617928"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non-original databases</w:t>
      </w:r>
      <w:r w:rsidR="00617928"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 xml:space="preserve"> </w:t>
      </w:r>
      <w:r w:rsidR="00BA2D34" w:rsidRPr="00F41A4D">
        <w:rPr>
          <w:rFonts w:ascii="Times New Roman" w:eastAsia="Times New Roman" w:hAnsi="Times New Roman" w:cs="Times New Roman"/>
          <w:color w:val="222222"/>
          <w:sz w:val="24"/>
          <w:szCs w:val="24"/>
        </w:rPr>
        <w:t xml:space="preserve">created based on the </w:t>
      </w:r>
      <w:r w:rsidR="006C7785" w:rsidRPr="00F41A4D">
        <w:rPr>
          <w:rFonts w:ascii="Times New Roman" w:eastAsia="Times New Roman" w:hAnsi="Times New Roman" w:cs="Times New Roman"/>
          <w:color w:val="222222"/>
          <w:sz w:val="24"/>
          <w:szCs w:val="24"/>
        </w:rPr>
        <w:t>“Sweat of the Brow”</w:t>
      </w:r>
      <w:r w:rsidR="00BA2D34" w:rsidRPr="00F41A4D">
        <w:rPr>
          <w:rFonts w:ascii="Times New Roman" w:eastAsia="Times New Roman" w:hAnsi="Times New Roman" w:cs="Times New Roman"/>
          <w:color w:val="222222"/>
          <w:sz w:val="24"/>
          <w:szCs w:val="24"/>
        </w:rPr>
        <w:t xml:space="preserve"> doctrine get</w:t>
      </w:r>
      <w:r w:rsidR="00FE72CE" w:rsidRPr="00F41A4D">
        <w:rPr>
          <w:rFonts w:ascii="Times New Roman" w:eastAsia="Times New Roman" w:hAnsi="Times New Roman" w:cs="Times New Roman"/>
          <w:color w:val="222222"/>
          <w:sz w:val="24"/>
          <w:szCs w:val="24"/>
        </w:rPr>
        <w:t xml:space="preserve"> higher protection</w:t>
      </w:r>
      <w:r w:rsidR="00BA2D34"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 xml:space="preserve"> which are basically protected under </w:t>
      </w:r>
      <w:r w:rsidR="00FE72CE" w:rsidRPr="00F41A4D">
        <w:rPr>
          <w:rFonts w:ascii="Times New Roman" w:eastAsia="Times New Roman" w:hAnsi="Times New Roman" w:cs="Times New Roman"/>
          <w:i/>
          <w:color w:val="222222"/>
          <w:sz w:val="24"/>
          <w:szCs w:val="24"/>
        </w:rPr>
        <w:t>sui generis</w:t>
      </w:r>
      <w:r w:rsidR="006D0B1B" w:rsidRPr="00F41A4D">
        <w:rPr>
          <w:rFonts w:ascii="Times New Roman" w:eastAsia="Times New Roman" w:hAnsi="Times New Roman" w:cs="Times New Roman"/>
          <w:i/>
          <w:color w:val="222222"/>
          <w:sz w:val="24"/>
          <w:szCs w:val="24"/>
        </w:rPr>
        <w:t xml:space="preserve"> </w:t>
      </w:r>
      <w:r w:rsidR="00BA2D34" w:rsidRPr="00F41A4D">
        <w:rPr>
          <w:rFonts w:ascii="Times New Roman" w:eastAsia="Times New Roman" w:hAnsi="Times New Roman" w:cs="Times New Roman"/>
          <w:color w:val="222222"/>
          <w:sz w:val="24"/>
          <w:szCs w:val="24"/>
        </w:rPr>
        <w:t>system</w:t>
      </w:r>
      <w:r w:rsidR="00FE72CE" w:rsidRPr="00F41A4D">
        <w:rPr>
          <w:rFonts w:ascii="Times New Roman" w:eastAsia="Times New Roman" w:hAnsi="Times New Roman" w:cs="Times New Roman"/>
          <w:color w:val="222222"/>
          <w:sz w:val="24"/>
          <w:szCs w:val="24"/>
        </w:rPr>
        <w:t xml:space="preserve"> called </w:t>
      </w:r>
      <w:r w:rsidR="00D3073D"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database rights</w:t>
      </w:r>
      <w:r w:rsidR="00D3073D"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 Those database</w:t>
      </w:r>
      <w:r w:rsidR="00A666B6" w:rsidRPr="00F41A4D">
        <w:rPr>
          <w:rFonts w:ascii="Times New Roman" w:eastAsia="Times New Roman" w:hAnsi="Times New Roman" w:cs="Times New Roman"/>
          <w:color w:val="222222"/>
          <w:sz w:val="24"/>
          <w:szCs w:val="24"/>
        </w:rPr>
        <w:t>s</w:t>
      </w:r>
      <w:r w:rsidR="00FE72CE" w:rsidRPr="00F41A4D">
        <w:rPr>
          <w:rFonts w:ascii="Times New Roman" w:eastAsia="Times New Roman" w:hAnsi="Times New Roman" w:cs="Times New Roman"/>
          <w:color w:val="222222"/>
          <w:sz w:val="24"/>
          <w:szCs w:val="24"/>
        </w:rPr>
        <w:t xml:space="preserve"> are protected in such a condition that </w:t>
      </w:r>
      <w:r w:rsidR="00AA5024"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 xml:space="preserve">there has been a substantial investment in either </w:t>
      </w:r>
      <w:r w:rsidR="00D3073D"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obtaining, verifying, or presenting</w:t>
      </w:r>
      <w:r w:rsidR="00D3073D"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 xml:space="preserve"> the data contents</w:t>
      </w:r>
      <w:r w:rsidR="00896845" w:rsidRPr="00F41A4D">
        <w:rPr>
          <w:rFonts w:ascii="Times New Roman" w:eastAsia="Times New Roman" w:hAnsi="Times New Roman" w:cs="Times New Roman"/>
          <w:color w:val="222222"/>
          <w:sz w:val="24"/>
          <w:szCs w:val="24"/>
        </w:rPr>
        <w:t>’</w:t>
      </w:r>
      <w:r w:rsidR="00FE72CE" w:rsidRPr="00F41A4D">
        <w:rPr>
          <w:rFonts w:ascii="Times New Roman" w:eastAsia="Times New Roman" w:hAnsi="Times New Roman" w:cs="Times New Roman"/>
          <w:color w:val="222222"/>
          <w:sz w:val="24"/>
          <w:szCs w:val="24"/>
        </w:rPr>
        <w:t>. If a database has a sufficient level of originality in its structure, it is also protected by copyright</w:t>
      </w:r>
      <w:r w:rsidR="00AA5024" w:rsidRPr="00F41A4D">
        <w:rPr>
          <w:rFonts w:ascii="Times New Roman" w:eastAsia="Times New Roman" w:hAnsi="Times New Roman" w:cs="Times New Roman"/>
          <w:color w:val="222222"/>
          <w:sz w:val="24"/>
          <w:szCs w:val="24"/>
        </w:rPr>
        <w:t>”</w:t>
      </w:r>
      <w:r w:rsidR="00836A82">
        <w:rPr>
          <w:rStyle w:val="FootnoteReference"/>
          <w:rFonts w:ascii="Times New Roman" w:eastAsia="Times New Roman" w:hAnsi="Times New Roman" w:cs="Times New Roman"/>
          <w:color w:val="222222"/>
          <w:sz w:val="24"/>
          <w:szCs w:val="24"/>
        </w:rPr>
        <w:footnoteReference w:id="14"/>
      </w:r>
      <w:r w:rsidR="00836A82" w:rsidRPr="00F41A4D">
        <w:rPr>
          <w:rFonts w:ascii="Times New Roman" w:eastAsia="Times New Roman" w:hAnsi="Times New Roman" w:cs="Times New Roman"/>
          <w:color w:val="222222"/>
          <w:sz w:val="24"/>
          <w:szCs w:val="24"/>
        </w:rPr>
        <w:t xml:space="preserve"> </w:t>
      </w:r>
      <w:r w:rsidR="00D3073D" w:rsidRPr="00F41A4D">
        <w:rPr>
          <w:rFonts w:ascii="Times New Roman" w:eastAsia="Times New Roman" w:hAnsi="Times New Roman" w:cs="Times New Roman"/>
          <w:color w:val="222222"/>
          <w:sz w:val="24"/>
          <w:szCs w:val="24"/>
        </w:rPr>
        <w:t xml:space="preserve"> in those countries</w:t>
      </w:r>
      <w:r w:rsidR="00FE72CE" w:rsidRPr="00F41A4D">
        <w:rPr>
          <w:rFonts w:ascii="Times New Roman" w:eastAsia="Times New Roman" w:hAnsi="Times New Roman" w:cs="Times New Roman"/>
          <w:color w:val="222222"/>
          <w:sz w:val="24"/>
          <w:szCs w:val="24"/>
        </w:rPr>
        <w:t xml:space="preserve">.  </w:t>
      </w:r>
    </w:p>
    <w:p w14:paraId="70AEBE34" w14:textId="77777777" w:rsidR="00054E78" w:rsidRDefault="00054E78" w:rsidP="0003319A">
      <w:pPr>
        <w:spacing w:after="0" w:line="300" w:lineRule="auto"/>
        <w:jc w:val="both"/>
        <w:rPr>
          <w:rFonts w:ascii="Times New Roman" w:eastAsia="Times New Roman" w:hAnsi="Times New Roman" w:cs="Times New Roman"/>
          <w:color w:val="222222"/>
          <w:sz w:val="24"/>
          <w:szCs w:val="24"/>
        </w:rPr>
      </w:pPr>
    </w:p>
    <w:p w14:paraId="7AC3C4F4" w14:textId="77777777" w:rsidR="009732D0" w:rsidRDefault="00473436" w:rsidP="009732D0">
      <w:pPr>
        <w:spacing w:after="0" w:line="30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3.3</w:t>
      </w:r>
      <w:r>
        <w:rPr>
          <w:rFonts w:ascii="Times New Roman" w:eastAsia="Times New Roman" w:hAnsi="Times New Roman" w:cs="Times New Roman"/>
          <w:b/>
          <w:color w:val="222222"/>
          <w:sz w:val="24"/>
          <w:szCs w:val="24"/>
        </w:rPr>
        <w:tab/>
        <w:t>I</w:t>
      </w:r>
      <w:r w:rsidRPr="00E33A10">
        <w:rPr>
          <w:rFonts w:ascii="Times New Roman" w:eastAsia="Times New Roman" w:hAnsi="Times New Roman" w:cs="Times New Roman"/>
          <w:b/>
          <w:color w:val="222222"/>
          <w:sz w:val="24"/>
          <w:szCs w:val="24"/>
        </w:rPr>
        <w:t xml:space="preserve">nternational </w:t>
      </w:r>
      <w:r>
        <w:rPr>
          <w:rFonts w:ascii="Times New Roman" w:eastAsia="Times New Roman" w:hAnsi="Times New Roman" w:cs="Times New Roman"/>
          <w:b/>
          <w:color w:val="222222"/>
          <w:sz w:val="24"/>
          <w:szCs w:val="24"/>
        </w:rPr>
        <w:t>L</w:t>
      </w:r>
      <w:r w:rsidRPr="00981922">
        <w:rPr>
          <w:rFonts w:ascii="Times New Roman" w:eastAsia="Times New Roman" w:hAnsi="Times New Roman" w:cs="Times New Roman"/>
          <w:b/>
          <w:color w:val="222222"/>
          <w:sz w:val="24"/>
          <w:szCs w:val="24"/>
        </w:rPr>
        <w:t>egal Protection</w:t>
      </w:r>
    </w:p>
    <w:p w14:paraId="4367AC6B" w14:textId="77777777" w:rsidR="00473436" w:rsidRDefault="00473436" w:rsidP="008B5620">
      <w:pPr>
        <w:spacing w:after="0" w:line="300" w:lineRule="auto"/>
        <w:jc w:val="both"/>
        <w:rPr>
          <w:rFonts w:ascii="Times New Roman" w:eastAsia="Times New Roman" w:hAnsi="Times New Roman" w:cs="Times New Roman"/>
          <w:color w:val="222222"/>
          <w:sz w:val="24"/>
          <w:szCs w:val="24"/>
        </w:rPr>
      </w:pPr>
    </w:p>
    <w:p w14:paraId="7B4E4E5F" w14:textId="77777777" w:rsidR="00D3073D" w:rsidRDefault="00473436" w:rsidP="00870A13">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3.3.1</w:t>
      </w:r>
      <w:r w:rsidR="00D3073D">
        <w:rPr>
          <w:rFonts w:ascii="Times New Roman" w:eastAsia="Times New Roman" w:hAnsi="Times New Roman" w:cs="Times New Roman"/>
          <w:color w:val="222222"/>
          <w:sz w:val="24"/>
          <w:szCs w:val="24"/>
        </w:rPr>
        <w:tab/>
        <w:t xml:space="preserve">At the multilateral level, </w:t>
      </w:r>
      <w:r w:rsidR="009732D0" w:rsidRPr="00C93C9E">
        <w:rPr>
          <w:rFonts w:ascii="Times New Roman" w:eastAsia="Times New Roman" w:hAnsi="Times New Roman" w:cs="Times New Roman"/>
          <w:color w:val="222222"/>
          <w:sz w:val="24"/>
          <w:szCs w:val="24"/>
        </w:rPr>
        <w:t xml:space="preserve">Article 10 of the TRIPs </w:t>
      </w:r>
      <w:r w:rsidR="00BD2E80">
        <w:rPr>
          <w:rFonts w:ascii="Times New Roman" w:eastAsia="Times New Roman" w:hAnsi="Times New Roman" w:cs="Times New Roman"/>
          <w:color w:val="222222"/>
          <w:sz w:val="24"/>
          <w:szCs w:val="24"/>
        </w:rPr>
        <w:t xml:space="preserve">agreement </w:t>
      </w:r>
      <w:r w:rsidR="009732D0" w:rsidRPr="00C93C9E">
        <w:rPr>
          <w:rFonts w:ascii="Times New Roman" w:eastAsia="Times New Roman" w:hAnsi="Times New Roman" w:cs="Times New Roman"/>
          <w:color w:val="222222"/>
          <w:sz w:val="24"/>
          <w:szCs w:val="24"/>
        </w:rPr>
        <w:t xml:space="preserve">agrees that </w:t>
      </w:r>
      <w:r w:rsidR="006C7785">
        <w:rPr>
          <w:rFonts w:ascii="Times New Roman" w:eastAsia="Times New Roman" w:hAnsi="Times New Roman" w:cs="Times New Roman"/>
          <w:color w:val="222222"/>
          <w:sz w:val="24"/>
          <w:szCs w:val="24"/>
        </w:rPr>
        <w:t>“</w:t>
      </w:r>
      <w:r w:rsidR="009732D0" w:rsidRPr="00C93C9E">
        <w:rPr>
          <w:rFonts w:ascii="Times New Roman" w:eastAsia="Times New Roman" w:hAnsi="Times New Roman" w:cs="Times New Roman"/>
          <w:color w:val="222222"/>
          <w:sz w:val="24"/>
          <w:szCs w:val="24"/>
        </w:rPr>
        <w:t xml:space="preserve">Compilations of data </w:t>
      </w:r>
      <w:r w:rsidR="00B466F5">
        <w:rPr>
          <w:rFonts w:ascii="Times New Roman" w:eastAsia="Times New Roman" w:hAnsi="Times New Roman" w:cs="Times New Roman"/>
          <w:color w:val="222222"/>
          <w:sz w:val="24"/>
          <w:szCs w:val="24"/>
        </w:rPr>
        <w:t>or other material</w:t>
      </w:r>
      <w:r w:rsidR="00617928">
        <w:rPr>
          <w:rFonts w:ascii="Times New Roman" w:eastAsia="Times New Roman" w:hAnsi="Times New Roman" w:cs="Times New Roman"/>
          <w:color w:val="222222"/>
          <w:sz w:val="24"/>
          <w:szCs w:val="24"/>
        </w:rPr>
        <w:t>”</w:t>
      </w:r>
      <w:r w:rsidR="00B466F5">
        <w:rPr>
          <w:rFonts w:ascii="Times New Roman" w:eastAsia="Times New Roman" w:hAnsi="Times New Roman" w:cs="Times New Roman"/>
          <w:color w:val="222222"/>
          <w:sz w:val="24"/>
          <w:szCs w:val="24"/>
        </w:rPr>
        <w:t xml:space="preserve"> </w:t>
      </w:r>
      <w:r w:rsidR="009732D0" w:rsidRPr="00C93C9E">
        <w:rPr>
          <w:rFonts w:ascii="Times New Roman" w:eastAsia="Times New Roman" w:hAnsi="Times New Roman" w:cs="Times New Roman"/>
          <w:color w:val="222222"/>
          <w:sz w:val="24"/>
          <w:szCs w:val="24"/>
        </w:rPr>
        <w:t xml:space="preserve">for the </w:t>
      </w:r>
      <w:r w:rsidR="006C7785">
        <w:rPr>
          <w:rFonts w:ascii="Times New Roman" w:eastAsia="Times New Roman" w:hAnsi="Times New Roman" w:cs="Times New Roman"/>
          <w:color w:val="222222"/>
          <w:sz w:val="24"/>
          <w:szCs w:val="24"/>
        </w:rPr>
        <w:t>“selection or arrangement”</w:t>
      </w:r>
      <w:r w:rsidR="009732D0" w:rsidRPr="00C93C9E">
        <w:rPr>
          <w:rFonts w:ascii="Times New Roman" w:eastAsia="Times New Roman" w:hAnsi="Times New Roman" w:cs="Times New Roman"/>
          <w:color w:val="222222"/>
          <w:sz w:val="24"/>
          <w:szCs w:val="24"/>
        </w:rPr>
        <w:t xml:space="preserve"> of their contents which </w:t>
      </w:r>
      <w:r w:rsidR="00B466F5">
        <w:rPr>
          <w:rFonts w:ascii="Times New Roman" w:eastAsia="Times New Roman" w:hAnsi="Times New Roman" w:cs="Times New Roman"/>
          <w:color w:val="222222"/>
          <w:sz w:val="24"/>
          <w:szCs w:val="24"/>
        </w:rPr>
        <w:t xml:space="preserve">have </w:t>
      </w:r>
      <w:r w:rsidR="004D5E9F">
        <w:rPr>
          <w:rFonts w:ascii="Times New Roman" w:eastAsia="Times New Roman" w:hAnsi="Times New Roman" w:cs="Times New Roman"/>
          <w:color w:val="222222"/>
          <w:sz w:val="24"/>
          <w:szCs w:val="24"/>
        </w:rPr>
        <w:t>“</w:t>
      </w:r>
      <w:r w:rsidR="006C7785">
        <w:rPr>
          <w:rFonts w:ascii="Times New Roman" w:eastAsia="Times New Roman" w:hAnsi="Times New Roman" w:cs="Times New Roman"/>
          <w:color w:val="222222"/>
          <w:sz w:val="24"/>
          <w:szCs w:val="24"/>
        </w:rPr>
        <w:t>intellectual creativity</w:t>
      </w:r>
      <w:r w:rsidR="004D5E9F">
        <w:rPr>
          <w:rFonts w:ascii="Times New Roman" w:eastAsia="Times New Roman" w:hAnsi="Times New Roman" w:cs="Times New Roman"/>
          <w:color w:val="222222"/>
          <w:sz w:val="24"/>
          <w:szCs w:val="24"/>
        </w:rPr>
        <w:t>”</w:t>
      </w:r>
      <w:r w:rsidR="009732D0" w:rsidRPr="00C93C9E">
        <w:rPr>
          <w:rFonts w:ascii="Times New Roman" w:eastAsia="Times New Roman" w:hAnsi="Times New Roman" w:cs="Times New Roman"/>
          <w:color w:val="222222"/>
          <w:sz w:val="24"/>
          <w:szCs w:val="24"/>
        </w:rPr>
        <w:t xml:space="preserve"> shall be treated as </w:t>
      </w:r>
      <w:r w:rsidR="006C7785">
        <w:rPr>
          <w:rFonts w:ascii="Times New Roman" w:eastAsia="Times New Roman" w:hAnsi="Times New Roman" w:cs="Times New Roman"/>
          <w:color w:val="222222"/>
          <w:sz w:val="24"/>
          <w:szCs w:val="24"/>
        </w:rPr>
        <w:t>“literary works”</w:t>
      </w:r>
      <w:r w:rsidR="009732D0" w:rsidRPr="00C93C9E">
        <w:rPr>
          <w:rFonts w:ascii="Times New Roman" w:eastAsia="Times New Roman" w:hAnsi="Times New Roman" w:cs="Times New Roman"/>
          <w:color w:val="222222"/>
          <w:sz w:val="24"/>
          <w:szCs w:val="24"/>
        </w:rPr>
        <w:t xml:space="preserve"> and be protected under </w:t>
      </w:r>
      <w:r w:rsidR="004D5E9F">
        <w:rPr>
          <w:rFonts w:ascii="Times New Roman" w:eastAsia="Times New Roman" w:hAnsi="Times New Roman" w:cs="Times New Roman"/>
          <w:color w:val="222222"/>
          <w:sz w:val="24"/>
          <w:szCs w:val="24"/>
        </w:rPr>
        <w:t>“</w:t>
      </w:r>
      <w:r w:rsidR="009732D0" w:rsidRPr="00C93C9E">
        <w:rPr>
          <w:rFonts w:ascii="Times New Roman" w:eastAsia="Times New Roman" w:hAnsi="Times New Roman" w:cs="Times New Roman"/>
          <w:color w:val="222222"/>
          <w:sz w:val="24"/>
          <w:szCs w:val="24"/>
        </w:rPr>
        <w:t>the Berne Convention (1971)</w:t>
      </w:r>
      <w:r w:rsidR="004D5E9F">
        <w:rPr>
          <w:rFonts w:ascii="Times New Roman" w:eastAsia="Times New Roman" w:hAnsi="Times New Roman" w:cs="Times New Roman"/>
          <w:color w:val="222222"/>
          <w:sz w:val="24"/>
          <w:szCs w:val="24"/>
        </w:rPr>
        <w:t>”</w:t>
      </w:r>
      <w:r w:rsidR="009732D0" w:rsidRPr="00C93C9E">
        <w:rPr>
          <w:rFonts w:ascii="Times New Roman" w:eastAsia="Times New Roman" w:hAnsi="Times New Roman" w:cs="Times New Roman"/>
          <w:color w:val="222222"/>
          <w:sz w:val="24"/>
          <w:szCs w:val="24"/>
        </w:rPr>
        <w:t xml:space="preserve">. </w:t>
      </w:r>
      <w:r w:rsidR="00063EC9">
        <w:rPr>
          <w:rFonts w:ascii="Times New Roman" w:eastAsia="Times New Roman" w:hAnsi="Times New Roman" w:cs="Times New Roman"/>
          <w:color w:val="222222"/>
          <w:sz w:val="24"/>
          <w:szCs w:val="24"/>
        </w:rPr>
        <w:t xml:space="preserve">According to this </w:t>
      </w:r>
      <w:r w:rsidR="00B466F5">
        <w:rPr>
          <w:rFonts w:ascii="Times New Roman" w:eastAsia="Times New Roman" w:hAnsi="Times New Roman" w:cs="Times New Roman"/>
          <w:color w:val="222222"/>
          <w:sz w:val="24"/>
          <w:szCs w:val="24"/>
        </w:rPr>
        <w:t>agreement ‘data or material</w:t>
      </w:r>
      <w:r w:rsidR="009732D0" w:rsidRPr="00C93C9E">
        <w:rPr>
          <w:rFonts w:ascii="Times New Roman" w:eastAsia="Times New Roman" w:hAnsi="Times New Roman" w:cs="Times New Roman"/>
          <w:color w:val="222222"/>
          <w:sz w:val="24"/>
          <w:szCs w:val="24"/>
        </w:rPr>
        <w:t>’</w:t>
      </w:r>
      <w:r w:rsidR="00B466F5">
        <w:rPr>
          <w:rFonts w:ascii="Times New Roman" w:eastAsia="Times New Roman" w:hAnsi="Times New Roman" w:cs="Times New Roman"/>
          <w:color w:val="222222"/>
          <w:sz w:val="24"/>
          <w:szCs w:val="24"/>
        </w:rPr>
        <w:t xml:space="preserve"> themselves</w:t>
      </w:r>
      <w:r w:rsidR="009732D0" w:rsidRPr="00C93C9E">
        <w:rPr>
          <w:rFonts w:ascii="Times New Roman" w:eastAsia="Times New Roman" w:hAnsi="Times New Roman" w:cs="Times New Roman"/>
          <w:color w:val="222222"/>
          <w:sz w:val="24"/>
          <w:szCs w:val="24"/>
        </w:rPr>
        <w:t xml:space="preserve"> </w:t>
      </w:r>
      <w:r w:rsidR="00B466F5">
        <w:rPr>
          <w:rFonts w:ascii="Times New Roman" w:eastAsia="Times New Roman" w:hAnsi="Times New Roman" w:cs="Times New Roman"/>
          <w:color w:val="222222"/>
          <w:sz w:val="24"/>
          <w:szCs w:val="24"/>
        </w:rPr>
        <w:t xml:space="preserve">would </w:t>
      </w:r>
      <w:r w:rsidR="009732D0" w:rsidRPr="00C93C9E">
        <w:rPr>
          <w:rFonts w:ascii="Times New Roman" w:eastAsia="Times New Roman" w:hAnsi="Times New Roman" w:cs="Times New Roman"/>
          <w:color w:val="222222"/>
          <w:sz w:val="24"/>
          <w:szCs w:val="24"/>
        </w:rPr>
        <w:t xml:space="preserve">not be protected in such way. </w:t>
      </w:r>
      <w:r w:rsidR="00D3073D">
        <w:rPr>
          <w:rFonts w:ascii="Times New Roman" w:eastAsia="Times New Roman" w:hAnsi="Times New Roman" w:cs="Times New Roman"/>
          <w:color w:val="222222"/>
          <w:sz w:val="24"/>
          <w:szCs w:val="24"/>
        </w:rPr>
        <w:t>Additionally, th</w:t>
      </w:r>
      <w:r w:rsidR="00DB6281">
        <w:rPr>
          <w:rFonts w:ascii="Times New Roman" w:eastAsia="Times New Roman" w:hAnsi="Times New Roman" w:cs="Times New Roman"/>
          <w:color w:val="222222"/>
          <w:sz w:val="24"/>
          <w:szCs w:val="24"/>
        </w:rPr>
        <w:t xml:space="preserve">ere is a different agreement </w:t>
      </w:r>
      <w:r w:rsidR="003A560E" w:rsidRPr="00DB6281">
        <w:rPr>
          <w:rFonts w:ascii="Times New Roman" w:eastAsia="Times New Roman" w:hAnsi="Times New Roman" w:cs="Times New Roman"/>
          <w:color w:val="222222"/>
          <w:sz w:val="24"/>
          <w:szCs w:val="24"/>
        </w:rPr>
        <w:t>under the Berne Convention</w:t>
      </w:r>
      <w:r w:rsidR="006D0B1B">
        <w:rPr>
          <w:rFonts w:ascii="Times New Roman" w:eastAsia="Times New Roman" w:hAnsi="Times New Roman" w:cs="Times New Roman"/>
          <w:color w:val="222222"/>
          <w:sz w:val="24"/>
          <w:szCs w:val="24"/>
        </w:rPr>
        <w:t xml:space="preserve"> </w:t>
      </w:r>
      <w:r w:rsidR="00DB6281">
        <w:rPr>
          <w:rFonts w:ascii="Times New Roman" w:eastAsia="Times New Roman" w:hAnsi="Times New Roman" w:cs="Times New Roman"/>
          <w:color w:val="222222"/>
          <w:sz w:val="24"/>
          <w:szCs w:val="24"/>
        </w:rPr>
        <w:t>titled ‘WIPO Copyright Treaty’</w:t>
      </w:r>
      <w:r w:rsidR="00043FE6">
        <w:rPr>
          <w:rFonts w:ascii="Times New Roman" w:eastAsia="Times New Roman" w:hAnsi="Times New Roman" w:cs="Times New Roman"/>
          <w:color w:val="222222"/>
          <w:sz w:val="24"/>
          <w:szCs w:val="24"/>
        </w:rPr>
        <w:t xml:space="preserve"> (WCT</w:t>
      </w:r>
      <w:r w:rsidR="00E62292">
        <w:rPr>
          <w:rFonts w:ascii="Times New Roman" w:eastAsia="Times New Roman" w:hAnsi="Times New Roman" w:cs="Times New Roman"/>
          <w:color w:val="222222"/>
          <w:sz w:val="24"/>
          <w:szCs w:val="24"/>
        </w:rPr>
        <w:t>) which</w:t>
      </w:r>
      <w:r w:rsidR="003A560E">
        <w:rPr>
          <w:rFonts w:ascii="Times New Roman" w:eastAsia="Times New Roman" w:hAnsi="Times New Roman" w:cs="Times New Roman"/>
          <w:color w:val="222222"/>
          <w:sz w:val="24"/>
          <w:szCs w:val="24"/>
        </w:rPr>
        <w:t xml:space="preserve"> </w:t>
      </w:r>
      <w:r w:rsidR="003A560E" w:rsidRPr="00DB6281">
        <w:rPr>
          <w:rFonts w:ascii="Times New Roman" w:eastAsia="Times New Roman" w:hAnsi="Times New Roman" w:cs="Times New Roman"/>
          <w:color w:val="222222"/>
          <w:sz w:val="24"/>
          <w:szCs w:val="24"/>
        </w:rPr>
        <w:t>grant</w:t>
      </w:r>
      <w:r w:rsidR="003A560E">
        <w:rPr>
          <w:rFonts w:ascii="Times New Roman" w:eastAsia="Times New Roman" w:hAnsi="Times New Roman" w:cs="Times New Roman"/>
          <w:color w:val="222222"/>
          <w:sz w:val="24"/>
          <w:szCs w:val="24"/>
        </w:rPr>
        <w:t>s</w:t>
      </w:r>
      <w:r w:rsidR="003A560E" w:rsidRPr="00DB6281">
        <w:rPr>
          <w:rFonts w:ascii="Times New Roman" w:eastAsia="Times New Roman" w:hAnsi="Times New Roman" w:cs="Times New Roman"/>
          <w:color w:val="222222"/>
          <w:sz w:val="24"/>
          <w:szCs w:val="24"/>
        </w:rPr>
        <w:t xml:space="preserve"> certain economic </w:t>
      </w:r>
      <w:r w:rsidR="00E62292" w:rsidRPr="00DB6281">
        <w:rPr>
          <w:rFonts w:ascii="Times New Roman" w:eastAsia="Times New Roman" w:hAnsi="Times New Roman" w:cs="Times New Roman"/>
          <w:color w:val="222222"/>
          <w:sz w:val="24"/>
          <w:szCs w:val="24"/>
        </w:rPr>
        <w:t>rights</w:t>
      </w:r>
      <w:r w:rsidR="00E62292" w:rsidRPr="003F76CB">
        <w:rPr>
          <w:rFonts w:ascii="Times New Roman" w:eastAsia="Times New Roman" w:hAnsi="Times New Roman" w:cs="Times New Roman"/>
          <w:color w:val="222222"/>
          <w:sz w:val="24"/>
          <w:szCs w:val="24"/>
        </w:rPr>
        <w:t xml:space="preserve"> to</w:t>
      </w:r>
      <w:r w:rsidR="003F76CB" w:rsidRPr="003F76CB">
        <w:rPr>
          <w:rFonts w:ascii="Times New Roman" w:eastAsia="Times New Roman" w:hAnsi="Times New Roman" w:cs="Times New Roman"/>
          <w:color w:val="222222"/>
          <w:sz w:val="24"/>
          <w:szCs w:val="24"/>
        </w:rPr>
        <w:t xml:space="preserve"> adapt the challenges </w:t>
      </w:r>
      <w:r w:rsidR="00576089">
        <w:rPr>
          <w:rFonts w:ascii="Times New Roman" w:eastAsia="Times New Roman" w:hAnsi="Times New Roman" w:cs="Times New Roman"/>
          <w:color w:val="222222"/>
          <w:sz w:val="24"/>
          <w:szCs w:val="24"/>
        </w:rPr>
        <w:t xml:space="preserve">faced </w:t>
      </w:r>
      <w:r w:rsidR="003F76CB" w:rsidRPr="003F76CB">
        <w:rPr>
          <w:rFonts w:ascii="Times New Roman" w:eastAsia="Times New Roman" w:hAnsi="Times New Roman" w:cs="Times New Roman"/>
          <w:color w:val="222222"/>
          <w:sz w:val="24"/>
          <w:szCs w:val="24"/>
        </w:rPr>
        <w:t xml:space="preserve">by the </w:t>
      </w:r>
      <w:r w:rsidR="00576089">
        <w:rPr>
          <w:rFonts w:ascii="Times New Roman" w:eastAsia="Times New Roman" w:hAnsi="Times New Roman" w:cs="Times New Roman"/>
          <w:color w:val="222222"/>
          <w:sz w:val="24"/>
          <w:szCs w:val="24"/>
        </w:rPr>
        <w:t>emergence</w:t>
      </w:r>
      <w:r w:rsidR="003F76CB" w:rsidRPr="003F76CB">
        <w:rPr>
          <w:rFonts w:ascii="Times New Roman" w:eastAsia="Times New Roman" w:hAnsi="Times New Roman" w:cs="Times New Roman"/>
          <w:color w:val="222222"/>
          <w:sz w:val="24"/>
          <w:szCs w:val="24"/>
        </w:rPr>
        <w:t xml:space="preserve"> of the digital </w:t>
      </w:r>
      <w:r w:rsidR="003F76CB">
        <w:rPr>
          <w:rFonts w:ascii="Times New Roman" w:eastAsia="Times New Roman" w:hAnsi="Times New Roman" w:cs="Times New Roman"/>
          <w:color w:val="222222"/>
          <w:sz w:val="24"/>
          <w:szCs w:val="24"/>
        </w:rPr>
        <w:t>era</w:t>
      </w:r>
      <w:r w:rsidR="003F76CB" w:rsidRPr="003F76CB">
        <w:rPr>
          <w:rFonts w:ascii="Times New Roman" w:eastAsia="Times New Roman" w:hAnsi="Times New Roman" w:cs="Times New Roman"/>
          <w:color w:val="222222"/>
          <w:sz w:val="24"/>
          <w:szCs w:val="24"/>
        </w:rPr>
        <w:t>.</w:t>
      </w:r>
      <w:r w:rsidR="00E62292">
        <w:rPr>
          <w:rFonts w:ascii="Times New Roman" w:eastAsia="Times New Roman" w:hAnsi="Times New Roman" w:cs="Times New Roman"/>
          <w:color w:val="222222"/>
          <w:sz w:val="24"/>
          <w:szCs w:val="24"/>
        </w:rPr>
        <w:t xml:space="preserve"> </w:t>
      </w:r>
      <w:r w:rsidR="004108FC">
        <w:rPr>
          <w:rFonts w:ascii="Times New Roman" w:eastAsia="Times New Roman" w:hAnsi="Times New Roman" w:cs="Times New Roman"/>
          <w:color w:val="222222"/>
          <w:sz w:val="24"/>
          <w:szCs w:val="24"/>
        </w:rPr>
        <w:t>T</w:t>
      </w:r>
      <w:r w:rsidR="008B5620" w:rsidRPr="008B5620">
        <w:rPr>
          <w:rFonts w:ascii="Times New Roman" w:eastAsia="Times New Roman" w:hAnsi="Times New Roman" w:cs="Times New Roman"/>
          <w:color w:val="222222"/>
          <w:sz w:val="24"/>
          <w:szCs w:val="24"/>
        </w:rPr>
        <w:t xml:space="preserve">wo </w:t>
      </w:r>
      <w:r w:rsidR="008B5620">
        <w:rPr>
          <w:rFonts w:ascii="Times New Roman" w:eastAsia="Times New Roman" w:hAnsi="Times New Roman" w:cs="Times New Roman"/>
          <w:color w:val="222222"/>
          <w:sz w:val="24"/>
          <w:szCs w:val="24"/>
        </w:rPr>
        <w:t xml:space="preserve">types </w:t>
      </w:r>
      <w:r w:rsidR="008B5620" w:rsidRPr="008B5620">
        <w:rPr>
          <w:rFonts w:ascii="Times New Roman" w:eastAsia="Times New Roman" w:hAnsi="Times New Roman" w:cs="Times New Roman"/>
          <w:color w:val="222222"/>
          <w:sz w:val="24"/>
          <w:szCs w:val="24"/>
        </w:rPr>
        <w:t>of copyright</w:t>
      </w:r>
      <w:r w:rsidR="008B5620">
        <w:rPr>
          <w:rFonts w:ascii="Times New Roman" w:eastAsia="Times New Roman" w:hAnsi="Times New Roman" w:cs="Times New Roman"/>
          <w:color w:val="222222"/>
          <w:sz w:val="24"/>
          <w:szCs w:val="24"/>
        </w:rPr>
        <w:t xml:space="preserve">ed </w:t>
      </w:r>
      <w:r w:rsidR="008B5620" w:rsidRPr="008B5620">
        <w:rPr>
          <w:rFonts w:ascii="Times New Roman" w:eastAsia="Times New Roman" w:hAnsi="Times New Roman" w:cs="Times New Roman"/>
          <w:color w:val="222222"/>
          <w:sz w:val="24"/>
          <w:szCs w:val="24"/>
        </w:rPr>
        <w:t xml:space="preserve">works, namely </w:t>
      </w:r>
      <w:r w:rsidR="00AC4593">
        <w:rPr>
          <w:rFonts w:ascii="Times New Roman" w:eastAsia="Times New Roman" w:hAnsi="Times New Roman" w:cs="Times New Roman"/>
          <w:color w:val="222222"/>
          <w:sz w:val="24"/>
          <w:szCs w:val="24"/>
        </w:rPr>
        <w:t>“</w:t>
      </w:r>
      <w:r w:rsidR="008B5620" w:rsidRPr="008B5620">
        <w:rPr>
          <w:rFonts w:ascii="Times New Roman" w:eastAsia="Times New Roman" w:hAnsi="Times New Roman" w:cs="Times New Roman"/>
          <w:color w:val="222222"/>
          <w:sz w:val="24"/>
          <w:szCs w:val="24"/>
        </w:rPr>
        <w:t>computer programs</w:t>
      </w:r>
      <w:r w:rsidR="00AC4593">
        <w:rPr>
          <w:rFonts w:ascii="Times New Roman" w:eastAsia="Times New Roman" w:hAnsi="Times New Roman" w:cs="Times New Roman"/>
          <w:color w:val="222222"/>
          <w:sz w:val="24"/>
          <w:szCs w:val="24"/>
        </w:rPr>
        <w:t>”</w:t>
      </w:r>
      <w:r w:rsidR="008B5620" w:rsidRPr="008B5620">
        <w:rPr>
          <w:rFonts w:ascii="Times New Roman" w:eastAsia="Times New Roman" w:hAnsi="Times New Roman" w:cs="Times New Roman"/>
          <w:color w:val="222222"/>
          <w:sz w:val="24"/>
          <w:szCs w:val="24"/>
        </w:rPr>
        <w:t xml:space="preserve"> and </w:t>
      </w:r>
      <w:r w:rsidR="009D3D99">
        <w:rPr>
          <w:rFonts w:ascii="Times New Roman" w:eastAsia="Times New Roman" w:hAnsi="Times New Roman" w:cs="Times New Roman"/>
          <w:color w:val="222222"/>
          <w:sz w:val="24"/>
          <w:szCs w:val="24"/>
        </w:rPr>
        <w:t>“</w:t>
      </w:r>
      <w:r w:rsidR="00E62292" w:rsidRPr="008B5620">
        <w:rPr>
          <w:rFonts w:ascii="Times New Roman" w:eastAsia="Times New Roman" w:hAnsi="Times New Roman" w:cs="Times New Roman"/>
          <w:color w:val="222222"/>
          <w:sz w:val="24"/>
          <w:szCs w:val="24"/>
        </w:rPr>
        <w:t>compilations of</w:t>
      </w:r>
      <w:r w:rsidR="008B5620" w:rsidRPr="008B5620">
        <w:rPr>
          <w:rFonts w:ascii="Times New Roman" w:eastAsia="Times New Roman" w:hAnsi="Times New Roman" w:cs="Times New Roman"/>
          <w:color w:val="222222"/>
          <w:sz w:val="24"/>
          <w:szCs w:val="24"/>
        </w:rPr>
        <w:t xml:space="preserve"> data or other material</w:t>
      </w:r>
      <w:r w:rsidR="009D3D99">
        <w:rPr>
          <w:rFonts w:ascii="Times New Roman" w:eastAsia="Times New Roman" w:hAnsi="Times New Roman" w:cs="Times New Roman"/>
          <w:color w:val="222222"/>
          <w:sz w:val="24"/>
          <w:szCs w:val="24"/>
        </w:rPr>
        <w:t>”</w:t>
      </w:r>
      <w:r w:rsidR="004108FC">
        <w:rPr>
          <w:rFonts w:ascii="Times New Roman" w:eastAsia="Times New Roman" w:hAnsi="Times New Roman" w:cs="Times New Roman"/>
          <w:color w:val="222222"/>
          <w:sz w:val="24"/>
          <w:szCs w:val="24"/>
        </w:rPr>
        <w:t xml:space="preserve"> have been covered by the </w:t>
      </w:r>
      <w:r w:rsidR="004108FC" w:rsidRPr="008B5620">
        <w:rPr>
          <w:rFonts w:ascii="Times New Roman" w:eastAsia="Times New Roman" w:hAnsi="Times New Roman" w:cs="Times New Roman"/>
          <w:color w:val="222222"/>
          <w:sz w:val="24"/>
          <w:szCs w:val="24"/>
        </w:rPr>
        <w:t>WCT</w:t>
      </w:r>
      <w:r w:rsidR="008B5620" w:rsidRPr="008B5620">
        <w:rPr>
          <w:rFonts w:ascii="Times New Roman" w:eastAsia="Times New Roman" w:hAnsi="Times New Roman" w:cs="Times New Roman"/>
          <w:color w:val="222222"/>
          <w:sz w:val="24"/>
          <w:szCs w:val="24"/>
        </w:rPr>
        <w:t xml:space="preserve">. </w:t>
      </w:r>
      <w:r w:rsidR="008B5620">
        <w:rPr>
          <w:rFonts w:ascii="Times New Roman" w:eastAsia="Times New Roman" w:hAnsi="Times New Roman" w:cs="Times New Roman"/>
          <w:color w:val="222222"/>
          <w:sz w:val="24"/>
          <w:szCs w:val="24"/>
        </w:rPr>
        <w:t>According to th</w:t>
      </w:r>
      <w:r w:rsidR="00B94420">
        <w:rPr>
          <w:rFonts w:ascii="Times New Roman" w:eastAsia="Times New Roman" w:hAnsi="Times New Roman" w:cs="Times New Roman"/>
          <w:color w:val="222222"/>
          <w:sz w:val="24"/>
          <w:szCs w:val="24"/>
        </w:rPr>
        <w:t>is</w:t>
      </w:r>
      <w:r w:rsidR="003A560E">
        <w:rPr>
          <w:rFonts w:ascii="Times New Roman" w:eastAsia="Times New Roman" w:hAnsi="Times New Roman" w:cs="Times New Roman"/>
          <w:color w:val="222222"/>
          <w:sz w:val="24"/>
          <w:szCs w:val="24"/>
        </w:rPr>
        <w:t xml:space="preserve"> agreement</w:t>
      </w:r>
      <w:r w:rsidR="004108FC">
        <w:rPr>
          <w:rFonts w:ascii="Times New Roman" w:eastAsia="Times New Roman" w:hAnsi="Times New Roman" w:cs="Times New Roman"/>
          <w:color w:val="222222"/>
          <w:sz w:val="24"/>
          <w:szCs w:val="24"/>
        </w:rPr>
        <w:t>:</w:t>
      </w:r>
      <w:r w:rsidR="003A560E">
        <w:rPr>
          <w:rFonts w:ascii="Times New Roman" w:eastAsia="Times New Roman" w:hAnsi="Times New Roman" w:cs="Times New Roman"/>
          <w:color w:val="222222"/>
          <w:sz w:val="24"/>
          <w:szCs w:val="24"/>
        </w:rPr>
        <w:t xml:space="preserve"> </w:t>
      </w:r>
    </w:p>
    <w:p w14:paraId="062199FC" w14:textId="77777777" w:rsidR="00473436" w:rsidRDefault="00DB6281" w:rsidP="00442D3C">
      <w:pPr>
        <w:spacing w:after="0" w:line="300" w:lineRule="auto"/>
        <w:ind w:left="720"/>
        <w:jc w:val="both"/>
        <w:rPr>
          <w:rFonts w:ascii="Times New Roman" w:eastAsia="Times New Roman" w:hAnsi="Times New Roman" w:cs="Times New Roman"/>
          <w:color w:val="222222"/>
          <w:sz w:val="24"/>
          <w:szCs w:val="24"/>
        </w:rPr>
      </w:pPr>
      <w:r w:rsidRPr="00DB6281">
        <w:rPr>
          <w:rFonts w:ascii="Times New Roman" w:eastAsia="Times New Roman" w:hAnsi="Times New Roman" w:cs="Times New Roman"/>
          <w:color w:val="222222"/>
          <w:sz w:val="24"/>
          <w:szCs w:val="24"/>
        </w:rPr>
        <w:t>Treaty also deals with two subject matters to be protected by copyright: (</w:t>
      </w:r>
      <w:proofErr w:type="spellStart"/>
      <w:r w:rsidRPr="00DB6281">
        <w:rPr>
          <w:rFonts w:ascii="Times New Roman" w:eastAsia="Times New Roman" w:hAnsi="Times New Roman" w:cs="Times New Roman"/>
          <w:color w:val="222222"/>
          <w:sz w:val="24"/>
          <w:szCs w:val="24"/>
        </w:rPr>
        <w:t>i</w:t>
      </w:r>
      <w:proofErr w:type="spellEnd"/>
      <w:r w:rsidRPr="00DB6281">
        <w:rPr>
          <w:rFonts w:ascii="Times New Roman" w:eastAsia="Times New Roman" w:hAnsi="Times New Roman" w:cs="Times New Roman"/>
          <w:color w:val="222222"/>
          <w:sz w:val="24"/>
          <w:szCs w:val="24"/>
        </w:rPr>
        <w:t>) computer programs, whatever the mode or form of their expression; and (ii) compilations of data or other material ("databases").</w:t>
      </w:r>
      <w:r w:rsidR="003A560E">
        <w:rPr>
          <w:rStyle w:val="FootnoteReference"/>
          <w:rFonts w:ascii="Times New Roman" w:eastAsia="Times New Roman" w:hAnsi="Times New Roman" w:cs="Times New Roman"/>
          <w:color w:val="222222"/>
          <w:sz w:val="24"/>
          <w:szCs w:val="24"/>
        </w:rPr>
        <w:footnoteReference w:id="15"/>
      </w:r>
    </w:p>
    <w:p w14:paraId="521D1B9B" w14:textId="77777777" w:rsidR="00442D3C" w:rsidRDefault="00442D3C" w:rsidP="00442D3C">
      <w:pPr>
        <w:spacing w:after="0" w:line="300" w:lineRule="auto"/>
        <w:ind w:left="720"/>
        <w:jc w:val="both"/>
        <w:rPr>
          <w:rFonts w:ascii="Times New Roman" w:eastAsia="Times New Roman" w:hAnsi="Times New Roman" w:cs="Times New Roman"/>
          <w:color w:val="222222"/>
          <w:sz w:val="24"/>
          <w:szCs w:val="24"/>
        </w:rPr>
      </w:pPr>
    </w:p>
    <w:p w14:paraId="41B8F8F4" w14:textId="77777777" w:rsidR="004D4748" w:rsidRPr="00767727" w:rsidRDefault="00473436" w:rsidP="00870A13">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3.3.2</w:t>
      </w:r>
      <w:r>
        <w:rPr>
          <w:rFonts w:ascii="Times New Roman" w:eastAsia="Times New Roman" w:hAnsi="Times New Roman" w:cs="Times New Roman"/>
          <w:color w:val="222222"/>
          <w:sz w:val="24"/>
          <w:szCs w:val="24"/>
        </w:rPr>
        <w:tab/>
      </w:r>
      <w:r w:rsidR="00442D3C">
        <w:rPr>
          <w:rFonts w:ascii="Times New Roman" w:eastAsia="Times New Roman" w:hAnsi="Times New Roman" w:cs="Times New Roman"/>
          <w:color w:val="222222"/>
          <w:sz w:val="24"/>
          <w:szCs w:val="24"/>
        </w:rPr>
        <w:t>But ‘</w:t>
      </w:r>
      <w:r w:rsidR="006777B4">
        <w:rPr>
          <w:rFonts w:ascii="Times New Roman" w:eastAsia="Times New Roman" w:hAnsi="Times New Roman" w:cs="Times New Roman"/>
          <w:color w:val="222222"/>
          <w:sz w:val="24"/>
          <w:szCs w:val="24"/>
        </w:rPr>
        <w:t>database</w:t>
      </w:r>
      <w:r w:rsidR="00442D3C">
        <w:rPr>
          <w:rFonts w:ascii="Times New Roman" w:eastAsia="Times New Roman" w:hAnsi="Times New Roman" w:cs="Times New Roman"/>
          <w:color w:val="222222"/>
          <w:sz w:val="24"/>
          <w:szCs w:val="24"/>
        </w:rPr>
        <w:t>’</w:t>
      </w:r>
      <w:r w:rsidR="006777B4">
        <w:rPr>
          <w:rFonts w:ascii="Times New Roman" w:eastAsia="Times New Roman" w:hAnsi="Times New Roman" w:cs="Times New Roman"/>
          <w:color w:val="222222"/>
          <w:sz w:val="24"/>
          <w:szCs w:val="24"/>
        </w:rPr>
        <w:t xml:space="preserve"> was not c</w:t>
      </w:r>
      <w:r w:rsidR="00596AAD">
        <w:rPr>
          <w:rFonts w:ascii="Times New Roman" w:eastAsia="Times New Roman" w:hAnsi="Times New Roman" w:cs="Times New Roman"/>
          <w:color w:val="222222"/>
          <w:sz w:val="24"/>
          <w:szCs w:val="24"/>
        </w:rPr>
        <w:t xml:space="preserve">learly mentioned in </w:t>
      </w:r>
      <w:r w:rsidR="006777B4">
        <w:rPr>
          <w:rFonts w:ascii="Times New Roman" w:eastAsia="Times New Roman" w:hAnsi="Times New Roman" w:cs="Times New Roman"/>
          <w:color w:val="222222"/>
          <w:sz w:val="24"/>
          <w:szCs w:val="24"/>
        </w:rPr>
        <w:t xml:space="preserve">the Berne Convention, </w:t>
      </w:r>
      <w:r w:rsidR="00FB66BF">
        <w:rPr>
          <w:rFonts w:ascii="Times New Roman" w:eastAsia="Times New Roman" w:hAnsi="Times New Roman" w:cs="Times New Roman"/>
          <w:color w:val="222222"/>
          <w:sz w:val="24"/>
          <w:szCs w:val="24"/>
        </w:rPr>
        <w:t>rather</w:t>
      </w:r>
      <w:r w:rsidR="00767727" w:rsidRPr="00767727">
        <w:rPr>
          <w:rFonts w:ascii="Times New Roman" w:eastAsia="Times New Roman" w:hAnsi="Times New Roman" w:cs="Times New Roman"/>
          <w:color w:val="222222"/>
          <w:sz w:val="24"/>
          <w:szCs w:val="24"/>
        </w:rPr>
        <w:t xml:space="preserve"> </w:t>
      </w:r>
      <w:r w:rsidR="004168D5">
        <w:rPr>
          <w:rFonts w:ascii="Times New Roman" w:eastAsia="Times New Roman" w:hAnsi="Times New Roman" w:cs="Times New Roman"/>
          <w:color w:val="222222"/>
          <w:sz w:val="24"/>
          <w:szCs w:val="24"/>
        </w:rPr>
        <w:t>Article 5(</w:t>
      </w:r>
      <w:r w:rsidR="004168D5" w:rsidRPr="004168D5">
        <w:rPr>
          <w:rFonts w:ascii="Times New Roman" w:eastAsia="Times New Roman" w:hAnsi="Times New Roman" w:cs="Times New Roman"/>
          <w:color w:val="222222"/>
          <w:sz w:val="24"/>
          <w:szCs w:val="24"/>
        </w:rPr>
        <w:t>Compilations of Data (Databases)</w:t>
      </w:r>
      <w:r w:rsidR="004168D5">
        <w:rPr>
          <w:rFonts w:ascii="Times New Roman" w:eastAsia="Times New Roman" w:hAnsi="Times New Roman" w:cs="Times New Roman"/>
          <w:color w:val="222222"/>
          <w:sz w:val="24"/>
          <w:szCs w:val="24"/>
        </w:rPr>
        <w:t xml:space="preserve">) </w:t>
      </w:r>
      <w:r w:rsidR="00767727">
        <w:rPr>
          <w:rFonts w:ascii="Times New Roman" w:eastAsia="Times New Roman" w:hAnsi="Times New Roman" w:cs="Times New Roman"/>
          <w:color w:val="222222"/>
          <w:sz w:val="24"/>
          <w:szCs w:val="24"/>
        </w:rPr>
        <w:t xml:space="preserve">of </w:t>
      </w:r>
      <w:r w:rsidR="006777B4">
        <w:rPr>
          <w:rFonts w:ascii="Times New Roman" w:eastAsia="Times New Roman" w:hAnsi="Times New Roman" w:cs="Times New Roman"/>
          <w:color w:val="222222"/>
          <w:sz w:val="24"/>
          <w:szCs w:val="24"/>
        </w:rPr>
        <w:t xml:space="preserve">WCT as well as </w:t>
      </w:r>
      <w:r w:rsidR="006777B4" w:rsidRPr="00C16F07">
        <w:rPr>
          <w:rFonts w:ascii="Times New Roman" w:eastAsia="Times New Roman" w:hAnsi="Times New Roman" w:cs="Times New Roman"/>
          <w:color w:val="222222"/>
          <w:sz w:val="24"/>
          <w:szCs w:val="24"/>
        </w:rPr>
        <w:t>Article 10</w:t>
      </w:r>
      <w:r w:rsidR="00FB66BF">
        <w:rPr>
          <w:rFonts w:ascii="Times New Roman" w:eastAsia="Times New Roman" w:hAnsi="Times New Roman" w:cs="Times New Roman"/>
          <w:color w:val="222222"/>
          <w:sz w:val="24"/>
          <w:szCs w:val="24"/>
        </w:rPr>
        <w:t xml:space="preserve"> </w:t>
      </w:r>
      <w:r w:rsidR="006777B4" w:rsidRPr="00767727">
        <w:rPr>
          <w:rFonts w:ascii="Times New Roman" w:eastAsia="Times New Roman" w:hAnsi="Times New Roman" w:cs="Times New Roman"/>
          <w:color w:val="222222"/>
          <w:sz w:val="24"/>
          <w:szCs w:val="24"/>
        </w:rPr>
        <w:t>of the TRIP</w:t>
      </w:r>
      <w:r w:rsidR="006777B4">
        <w:rPr>
          <w:rFonts w:ascii="Times New Roman" w:eastAsia="Times New Roman" w:hAnsi="Times New Roman" w:cs="Times New Roman"/>
          <w:color w:val="222222"/>
          <w:sz w:val="24"/>
          <w:szCs w:val="24"/>
        </w:rPr>
        <w:t>s</w:t>
      </w:r>
      <w:r w:rsidR="006777B4" w:rsidRPr="00767727">
        <w:rPr>
          <w:rFonts w:ascii="Times New Roman" w:eastAsia="Times New Roman" w:hAnsi="Times New Roman" w:cs="Times New Roman"/>
          <w:color w:val="222222"/>
          <w:sz w:val="24"/>
          <w:szCs w:val="24"/>
        </w:rPr>
        <w:t xml:space="preserve"> Agreement</w:t>
      </w:r>
      <w:r w:rsidR="00596AAD">
        <w:rPr>
          <w:rFonts w:ascii="Times New Roman" w:eastAsia="Times New Roman" w:hAnsi="Times New Roman" w:cs="Times New Roman"/>
          <w:color w:val="222222"/>
          <w:sz w:val="24"/>
          <w:szCs w:val="24"/>
        </w:rPr>
        <w:t xml:space="preserve"> (</w:t>
      </w:r>
      <w:r w:rsidR="00596AAD" w:rsidRPr="00596AAD">
        <w:rPr>
          <w:rFonts w:ascii="Times New Roman" w:eastAsia="Times New Roman" w:hAnsi="Times New Roman" w:cs="Times New Roman"/>
          <w:color w:val="222222"/>
          <w:sz w:val="24"/>
          <w:szCs w:val="24"/>
        </w:rPr>
        <w:t>Computer Programs and Compilations of Data</w:t>
      </w:r>
      <w:r w:rsidR="00596AAD">
        <w:rPr>
          <w:rFonts w:ascii="Times New Roman" w:eastAsia="Times New Roman" w:hAnsi="Times New Roman" w:cs="Times New Roman"/>
          <w:color w:val="222222"/>
          <w:sz w:val="24"/>
          <w:szCs w:val="24"/>
        </w:rPr>
        <w:t>)</w:t>
      </w:r>
      <w:r w:rsidR="00FB66BF">
        <w:rPr>
          <w:rFonts w:ascii="Times New Roman" w:eastAsia="Times New Roman" w:hAnsi="Times New Roman" w:cs="Times New Roman"/>
          <w:color w:val="222222"/>
          <w:sz w:val="24"/>
          <w:szCs w:val="24"/>
        </w:rPr>
        <w:t xml:space="preserve"> </w:t>
      </w:r>
      <w:r w:rsidR="00442D3C">
        <w:rPr>
          <w:rFonts w:ascii="Times New Roman" w:eastAsia="Times New Roman" w:hAnsi="Times New Roman" w:cs="Times New Roman"/>
          <w:color w:val="222222"/>
          <w:sz w:val="24"/>
          <w:szCs w:val="24"/>
        </w:rPr>
        <w:t xml:space="preserve">have </w:t>
      </w:r>
      <w:r w:rsidR="00596AAD">
        <w:rPr>
          <w:rFonts w:ascii="Times New Roman" w:eastAsia="Times New Roman" w:hAnsi="Times New Roman" w:cs="Times New Roman"/>
          <w:color w:val="222222"/>
          <w:sz w:val="24"/>
          <w:szCs w:val="24"/>
        </w:rPr>
        <w:t xml:space="preserve">interpreted </w:t>
      </w:r>
      <w:r w:rsidR="00442D3C">
        <w:rPr>
          <w:rFonts w:ascii="Times New Roman" w:eastAsia="Times New Roman" w:hAnsi="Times New Roman" w:cs="Times New Roman"/>
          <w:color w:val="222222"/>
          <w:sz w:val="24"/>
          <w:szCs w:val="24"/>
        </w:rPr>
        <w:t xml:space="preserve">‘database’ </w:t>
      </w:r>
      <w:r w:rsidR="00596AAD">
        <w:rPr>
          <w:rFonts w:ascii="Times New Roman" w:eastAsia="Times New Roman" w:hAnsi="Times New Roman" w:cs="Times New Roman"/>
          <w:color w:val="222222"/>
          <w:sz w:val="24"/>
          <w:szCs w:val="24"/>
        </w:rPr>
        <w:t xml:space="preserve">as </w:t>
      </w:r>
      <w:r w:rsidR="00541C5C">
        <w:rPr>
          <w:rFonts w:ascii="Times New Roman" w:eastAsia="Times New Roman" w:hAnsi="Times New Roman" w:cs="Times New Roman"/>
          <w:color w:val="222222"/>
          <w:sz w:val="24"/>
          <w:szCs w:val="24"/>
        </w:rPr>
        <w:t>‘</w:t>
      </w:r>
      <w:r w:rsidR="00596AAD" w:rsidRPr="00596AAD">
        <w:rPr>
          <w:rFonts w:ascii="Times New Roman" w:eastAsia="Times New Roman" w:hAnsi="Times New Roman" w:cs="Times New Roman"/>
          <w:color w:val="222222"/>
          <w:sz w:val="24"/>
          <w:szCs w:val="24"/>
        </w:rPr>
        <w:t xml:space="preserve">literary </w:t>
      </w:r>
      <w:r w:rsidR="001E3B1A" w:rsidRPr="00596AAD">
        <w:rPr>
          <w:rFonts w:ascii="Times New Roman" w:eastAsia="Times New Roman" w:hAnsi="Times New Roman" w:cs="Times New Roman"/>
          <w:color w:val="222222"/>
          <w:sz w:val="24"/>
          <w:szCs w:val="24"/>
        </w:rPr>
        <w:t>works</w:t>
      </w:r>
      <w:r w:rsidR="001E3B1A">
        <w:rPr>
          <w:rFonts w:ascii="Times New Roman" w:eastAsia="Times New Roman" w:hAnsi="Times New Roman" w:cs="Times New Roman"/>
          <w:color w:val="222222"/>
          <w:sz w:val="24"/>
          <w:szCs w:val="24"/>
        </w:rPr>
        <w:t>’ in</w:t>
      </w:r>
      <w:r w:rsidR="00442D3C">
        <w:rPr>
          <w:rFonts w:ascii="Times New Roman" w:eastAsia="Times New Roman" w:hAnsi="Times New Roman" w:cs="Times New Roman"/>
          <w:color w:val="222222"/>
          <w:sz w:val="24"/>
          <w:szCs w:val="24"/>
        </w:rPr>
        <w:t xml:space="preserve"> the same way </w:t>
      </w:r>
      <w:r w:rsidR="00596AAD">
        <w:rPr>
          <w:rFonts w:ascii="Times New Roman" w:eastAsia="Times New Roman" w:hAnsi="Times New Roman" w:cs="Times New Roman"/>
          <w:color w:val="222222"/>
          <w:sz w:val="24"/>
          <w:szCs w:val="24"/>
        </w:rPr>
        <w:t>as mentioned in</w:t>
      </w:r>
      <w:r w:rsidR="00767727">
        <w:rPr>
          <w:rFonts w:ascii="Times New Roman" w:eastAsia="Times New Roman" w:hAnsi="Times New Roman" w:cs="Times New Roman"/>
          <w:color w:val="222222"/>
          <w:sz w:val="24"/>
          <w:szCs w:val="24"/>
        </w:rPr>
        <w:t xml:space="preserve"> </w:t>
      </w:r>
      <w:r w:rsidR="00DB6281" w:rsidRPr="00767727">
        <w:rPr>
          <w:rFonts w:ascii="Times New Roman" w:eastAsia="Times New Roman" w:hAnsi="Times New Roman" w:cs="Times New Roman"/>
          <w:color w:val="222222"/>
          <w:sz w:val="24"/>
          <w:szCs w:val="24"/>
        </w:rPr>
        <w:t>Article 2 of the Berne Convention.</w:t>
      </w:r>
      <w:r w:rsidR="00442D3C">
        <w:rPr>
          <w:rFonts w:ascii="Times New Roman" w:eastAsia="Times New Roman" w:hAnsi="Times New Roman" w:cs="Times New Roman"/>
          <w:color w:val="222222"/>
          <w:sz w:val="24"/>
          <w:szCs w:val="24"/>
        </w:rPr>
        <w:t xml:space="preserve"> Analysis show that al</w:t>
      </w:r>
      <w:r w:rsidR="004D4748" w:rsidRPr="0031449B">
        <w:rPr>
          <w:rFonts w:ascii="Times New Roman" w:eastAsia="Times New Roman" w:hAnsi="Times New Roman" w:cs="Times New Roman"/>
          <w:color w:val="222222"/>
          <w:sz w:val="24"/>
          <w:szCs w:val="24"/>
        </w:rPr>
        <w:t xml:space="preserve">though the WCT defined the term “computer programs” more broadly with a view to providing greater scope for the evolution of technologies, in all other respects the broader concept </w:t>
      </w:r>
      <w:r w:rsidR="00442D3C" w:rsidRPr="0031449B">
        <w:rPr>
          <w:rFonts w:ascii="Times New Roman" w:eastAsia="Times New Roman" w:hAnsi="Times New Roman" w:cs="Times New Roman"/>
          <w:color w:val="222222"/>
          <w:sz w:val="24"/>
          <w:szCs w:val="24"/>
        </w:rPr>
        <w:t xml:space="preserve">of database </w:t>
      </w:r>
      <w:r w:rsidR="004D4748" w:rsidRPr="0031449B">
        <w:rPr>
          <w:rFonts w:ascii="Times New Roman" w:eastAsia="Times New Roman" w:hAnsi="Times New Roman" w:cs="Times New Roman"/>
          <w:color w:val="222222"/>
          <w:sz w:val="24"/>
          <w:szCs w:val="24"/>
        </w:rPr>
        <w:t>is similar to that of the TRIPs agreement</w:t>
      </w:r>
      <w:r w:rsidR="004D4748" w:rsidRPr="004D4748">
        <w:rPr>
          <w:rFonts w:ascii="Times New Roman" w:eastAsia="Times New Roman" w:hAnsi="Times New Roman" w:cs="Times New Roman"/>
          <w:color w:val="222222"/>
          <w:sz w:val="24"/>
          <w:szCs w:val="24"/>
        </w:rPr>
        <w:t xml:space="preserve">.  </w:t>
      </w:r>
    </w:p>
    <w:p w14:paraId="703374D7" w14:textId="77777777" w:rsidR="00DB6281" w:rsidRDefault="00DB6281" w:rsidP="006B2B27">
      <w:pPr>
        <w:spacing w:after="0"/>
        <w:rPr>
          <w:rFonts w:ascii="Times New Roman" w:eastAsia="Times New Roman" w:hAnsi="Times New Roman" w:cs="Times New Roman"/>
          <w:b/>
          <w:color w:val="222222"/>
          <w:sz w:val="24"/>
          <w:szCs w:val="24"/>
        </w:rPr>
      </w:pPr>
    </w:p>
    <w:p w14:paraId="011651E6" w14:textId="77777777" w:rsidR="00B60796" w:rsidRPr="006B2B27" w:rsidRDefault="00242E83" w:rsidP="006B2B27">
      <w:pPr>
        <w:spacing w:after="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w:t>
      </w:r>
      <w:r>
        <w:rPr>
          <w:rFonts w:ascii="Times New Roman" w:eastAsia="Times New Roman" w:hAnsi="Times New Roman" w:cs="Times New Roman"/>
          <w:b/>
          <w:color w:val="222222"/>
          <w:sz w:val="24"/>
          <w:szCs w:val="24"/>
        </w:rPr>
        <w:tab/>
      </w:r>
      <w:r w:rsidR="00D3073D">
        <w:rPr>
          <w:rFonts w:ascii="Times New Roman" w:eastAsia="Times New Roman" w:hAnsi="Times New Roman" w:cs="Times New Roman"/>
          <w:b/>
          <w:color w:val="222222"/>
          <w:sz w:val="24"/>
          <w:szCs w:val="24"/>
        </w:rPr>
        <w:t xml:space="preserve">Historical </w:t>
      </w:r>
      <w:r w:rsidR="00B60796" w:rsidRPr="006B2B27">
        <w:rPr>
          <w:rFonts w:ascii="Times New Roman" w:eastAsia="Times New Roman" w:hAnsi="Times New Roman" w:cs="Times New Roman"/>
          <w:b/>
          <w:color w:val="222222"/>
          <w:sz w:val="24"/>
          <w:szCs w:val="24"/>
        </w:rPr>
        <w:t xml:space="preserve">Debate on </w:t>
      </w:r>
      <w:r w:rsidR="00AB31A8">
        <w:rPr>
          <w:rFonts w:ascii="Times New Roman" w:eastAsia="Times New Roman" w:hAnsi="Times New Roman" w:cs="Times New Roman"/>
          <w:b/>
          <w:color w:val="222222"/>
          <w:sz w:val="24"/>
          <w:szCs w:val="24"/>
        </w:rPr>
        <w:t>‘</w:t>
      </w:r>
      <w:r w:rsidR="00AB31A8" w:rsidRPr="00AB31A8">
        <w:rPr>
          <w:rFonts w:ascii="Times New Roman" w:eastAsia="Times New Roman" w:hAnsi="Times New Roman" w:cs="Times New Roman"/>
          <w:b/>
          <w:color w:val="222222"/>
          <w:sz w:val="24"/>
          <w:szCs w:val="24"/>
        </w:rPr>
        <w:t>Database: Sui Generis or Copyright Protection</w:t>
      </w:r>
      <w:r w:rsidR="00AB31A8">
        <w:rPr>
          <w:rFonts w:ascii="Times New Roman" w:eastAsia="Times New Roman" w:hAnsi="Times New Roman" w:cs="Times New Roman"/>
          <w:b/>
          <w:color w:val="222222"/>
          <w:sz w:val="24"/>
          <w:szCs w:val="24"/>
        </w:rPr>
        <w:t>’</w:t>
      </w:r>
    </w:p>
    <w:p w14:paraId="50508659" w14:textId="77777777" w:rsidR="00A43DD1" w:rsidRDefault="00116CC0" w:rsidP="00870A13">
      <w:p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4.1</w:t>
      </w:r>
      <w:r>
        <w:rPr>
          <w:rFonts w:ascii="Times New Roman" w:hAnsi="Times New Roman" w:cs="Times New Roman"/>
          <w:color w:val="000000"/>
          <w:sz w:val="24"/>
          <w:szCs w:val="24"/>
        </w:rPr>
        <w:tab/>
      </w:r>
      <w:r w:rsidR="00B60796" w:rsidRPr="00666B78">
        <w:rPr>
          <w:rFonts w:ascii="Times New Roman" w:hAnsi="Times New Roman" w:cs="Times New Roman"/>
          <w:color w:val="000000"/>
          <w:sz w:val="24"/>
          <w:szCs w:val="24"/>
        </w:rPr>
        <w:t xml:space="preserve">The present debate regarding database protection </w:t>
      </w:r>
      <w:r w:rsidR="00AB31A8" w:rsidRPr="00666B78">
        <w:rPr>
          <w:rFonts w:ascii="Times New Roman" w:hAnsi="Times New Roman" w:cs="Times New Roman"/>
          <w:color w:val="000000"/>
          <w:sz w:val="24"/>
          <w:szCs w:val="24"/>
        </w:rPr>
        <w:t xml:space="preserve">‘under </w:t>
      </w:r>
      <w:r w:rsidR="00AB31A8" w:rsidRPr="00FB301B">
        <w:rPr>
          <w:rFonts w:ascii="Times New Roman" w:hAnsi="Times New Roman" w:cs="Times New Roman"/>
          <w:i/>
          <w:color w:val="000000"/>
          <w:sz w:val="24"/>
          <w:szCs w:val="24"/>
        </w:rPr>
        <w:t>Sui generis</w:t>
      </w:r>
      <w:r w:rsidR="00AB31A8" w:rsidRPr="00666B78">
        <w:rPr>
          <w:rFonts w:ascii="Times New Roman" w:hAnsi="Times New Roman" w:cs="Times New Roman"/>
          <w:color w:val="000000"/>
          <w:sz w:val="24"/>
          <w:szCs w:val="24"/>
        </w:rPr>
        <w:t xml:space="preserve"> system or Copyright </w:t>
      </w:r>
      <w:r w:rsidR="00AB31A8" w:rsidRPr="007031DD">
        <w:rPr>
          <w:rFonts w:ascii="Times New Roman" w:hAnsi="Times New Roman" w:cs="Times New Roman"/>
          <w:sz w:val="24"/>
          <w:szCs w:val="24"/>
        </w:rPr>
        <w:t xml:space="preserve">Law’ </w:t>
      </w:r>
      <w:r w:rsidR="00332EB1">
        <w:rPr>
          <w:rFonts w:ascii="Times New Roman" w:hAnsi="Times New Roman" w:cs="Times New Roman"/>
          <w:sz w:val="24"/>
          <w:szCs w:val="24"/>
        </w:rPr>
        <w:t>“</w:t>
      </w:r>
      <w:r w:rsidR="00B60796" w:rsidRPr="007031DD">
        <w:rPr>
          <w:rFonts w:ascii="Times New Roman" w:hAnsi="Times New Roman" w:cs="Times New Roman"/>
          <w:sz w:val="24"/>
          <w:szCs w:val="24"/>
        </w:rPr>
        <w:t xml:space="preserve">can </w:t>
      </w:r>
      <w:r w:rsidR="00FB66BF" w:rsidRPr="007031DD">
        <w:rPr>
          <w:rFonts w:ascii="Times New Roman" w:hAnsi="Times New Roman" w:cs="Times New Roman"/>
          <w:sz w:val="24"/>
          <w:szCs w:val="24"/>
        </w:rPr>
        <w:t xml:space="preserve">simply </w:t>
      </w:r>
      <w:r w:rsidR="00B60796" w:rsidRPr="007031DD">
        <w:rPr>
          <w:rFonts w:ascii="Times New Roman" w:hAnsi="Times New Roman" w:cs="Times New Roman"/>
          <w:sz w:val="24"/>
          <w:szCs w:val="24"/>
        </w:rPr>
        <w:t xml:space="preserve">be viewed as an extension of the historical clash between two </w:t>
      </w:r>
      <w:r w:rsidR="00B60796" w:rsidRPr="007031DD">
        <w:rPr>
          <w:rFonts w:ascii="Times New Roman" w:hAnsi="Times New Roman" w:cs="Times New Roman"/>
          <w:sz w:val="24"/>
          <w:szCs w:val="24"/>
        </w:rPr>
        <w:lastRenderedPageBreak/>
        <w:t>conflicting models of copyright protection for compilations</w:t>
      </w:r>
      <w:r w:rsidR="00332EB1">
        <w:rPr>
          <w:rFonts w:ascii="Times New Roman" w:hAnsi="Times New Roman" w:cs="Times New Roman"/>
          <w:sz w:val="24"/>
          <w:szCs w:val="24"/>
        </w:rPr>
        <w:t>”</w:t>
      </w:r>
      <w:r w:rsidR="00B60796" w:rsidRPr="007031DD">
        <w:rPr>
          <w:rFonts w:ascii="Times New Roman" w:hAnsi="Times New Roman" w:cs="Times New Roman"/>
          <w:sz w:val="24"/>
          <w:szCs w:val="24"/>
        </w:rPr>
        <w:t>.</w:t>
      </w:r>
      <w:r w:rsidR="00FB66BF" w:rsidRPr="007031DD">
        <w:rPr>
          <w:rStyle w:val="FootnoteReference"/>
          <w:rFonts w:ascii="Times New Roman" w:hAnsi="Times New Roman" w:cs="Times New Roman"/>
          <w:sz w:val="24"/>
          <w:szCs w:val="24"/>
        </w:rPr>
        <w:footnoteReference w:id="16"/>
      </w:r>
      <w:r w:rsidR="00B60796" w:rsidRPr="007031DD">
        <w:rPr>
          <w:rFonts w:ascii="Times New Roman" w:hAnsi="Times New Roman" w:cs="Times New Roman"/>
          <w:sz w:val="24"/>
          <w:szCs w:val="24"/>
        </w:rPr>
        <w:t xml:space="preserve"> The first model </w:t>
      </w:r>
      <w:r w:rsidR="007031DD" w:rsidRPr="007031DD">
        <w:rPr>
          <w:rFonts w:ascii="Times New Roman" w:hAnsi="Times New Roman" w:cs="Times New Roman"/>
          <w:sz w:val="24"/>
          <w:szCs w:val="24"/>
        </w:rPr>
        <w:t xml:space="preserve">supports </w:t>
      </w:r>
      <w:r w:rsidR="0031449B">
        <w:rPr>
          <w:rFonts w:ascii="Times New Roman" w:hAnsi="Times New Roman" w:cs="Times New Roman"/>
          <w:sz w:val="24"/>
          <w:szCs w:val="24"/>
        </w:rPr>
        <w:t>the “</w:t>
      </w:r>
      <w:r w:rsidR="00B60796" w:rsidRPr="007031DD">
        <w:rPr>
          <w:rFonts w:ascii="Times New Roman" w:hAnsi="Times New Roman" w:cs="Times New Roman"/>
          <w:sz w:val="24"/>
          <w:szCs w:val="24"/>
        </w:rPr>
        <w:t>sweat of the brow</w:t>
      </w:r>
      <w:r w:rsidR="0031449B">
        <w:rPr>
          <w:rFonts w:ascii="Times New Roman" w:hAnsi="Times New Roman" w:cs="Times New Roman"/>
          <w:sz w:val="24"/>
          <w:szCs w:val="24"/>
        </w:rPr>
        <w:t>”</w:t>
      </w:r>
      <w:r w:rsidR="00B60796" w:rsidRPr="007031DD">
        <w:rPr>
          <w:rFonts w:ascii="Times New Roman" w:hAnsi="Times New Roman" w:cs="Times New Roman"/>
          <w:sz w:val="24"/>
          <w:szCs w:val="24"/>
        </w:rPr>
        <w:t xml:space="preserve"> or </w:t>
      </w:r>
      <w:r w:rsidR="0031449B">
        <w:rPr>
          <w:rFonts w:ascii="Times New Roman" w:hAnsi="Times New Roman" w:cs="Times New Roman"/>
          <w:sz w:val="24"/>
          <w:szCs w:val="24"/>
        </w:rPr>
        <w:t>“industrious collection”</w:t>
      </w:r>
      <w:r w:rsidR="00B60796" w:rsidRPr="007031DD">
        <w:rPr>
          <w:rFonts w:ascii="Times New Roman" w:hAnsi="Times New Roman" w:cs="Times New Roman"/>
          <w:sz w:val="24"/>
          <w:szCs w:val="24"/>
        </w:rPr>
        <w:t xml:space="preserve"> doctrine</w:t>
      </w:r>
      <w:r w:rsidR="007031DD" w:rsidRPr="007031DD">
        <w:rPr>
          <w:rFonts w:ascii="Times New Roman" w:hAnsi="Times New Roman" w:cs="Times New Roman"/>
          <w:sz w:val="24"/>
          <w:szCs w:val="24"/>
        </w:rPr>
        <w:t>. They a</w:t>
      </w:r>
      <w:r w:rsidR="00B60796" w:rsidRPr="007031DD">
        <w:rPr>
          <w:rFonts w:ascii="Times New Roman" w:hAnsi="Times New Roman" w:cs="Times New Roman"/>
          <w:sz w:val="24"/>
          <w:szCs w:val="24"/>
        </w:rPr>
        <w:t>rgu</w:t>
      </w:r>
      <w:r w:rsidR="007031DD" w:rsidRPr="007031DD">
        <w:rPr>
          <w:rFonts w:ascii="Times New Roman" w:hAnsi="Times New Roman" w:cs="Times New Roman"/>
          <w:sz w:val="24"/>
          <w:szCs w:val="24"/>
        </w:rPr>
        <w:t>e</w:t>
      </w:r>
      <w:r w:rsidR="00B60796" w:rsidRPr="007031DD">
        <w:rPr>
          <w:rFonts w:ascii="Times New Roman" w:hAnsi="Times New Roman" w:cs="Times New Roman"/>
          <w:sz w:val="24"/>
          <w:szCs w:val="24"/>
        </w:rPr>
        <w:t xml:space="preserve"> </w:t>
      </w:r>
      <w:r w:rsidR="00B60796" w:rsidRPr="00666B78">
        <w:rPr>
          <w:rFonts w:ascii="Times New Roman" w:hAnsi="Times New Roman" w:cs="Times New Roman"/>
          <w:color w:val="000000"/>
          <w:sz w:val="24"/>
          <w:szCs w:val="24"/>
        </w:rPr>
        <w:t xml:space="preserve">that </w:t>
      </w:r>
      <w:r w:rsidR="007031DD">
        <w:rPr>
          <w:rFonts w:ascii="Times New Roman" w:hAnsi="Times New Roman" w:cs="Times New Roman"/>
          <w:color w:val="000000"/>
          <w:sz w:val="24"/>
          <w:szCs w:val="24"/>
        </w:rPr>
        <w:t xml:space="preserve">such </w:t>
      </w:r>
      <w:r w:rsidR="00B60796" w:rsidRPr="00666B78">
        <w:rPr>
          <w:rFonts w:ascii="Times New Roman" w:hAnsi="Times New Roman" w:cs="Times New Roman"/>
          <w:color w:val="000000"/>
          <w:sz w:val="24"/>
          <w:szCs w:val="24"/>
        </w:rPr>
        <w:t xml:space="preserve">protection should be </w:t>
      </w:r>
      <w:r w:rsidR="007031DD">
        <w:rPr>
          <w:rFonts w:ascii="Times New Roman" w:hAnsi="Times New Roman" w:cs="Times New Roman"/>
          <w:color w:val="000000"/>
          <w:sz w:val="24"/>
          <w:szCs w:val="24"/>
        </w:rPr>
        <w:t>provided with the database owners</w:t>
      </w:r>
      <w:r w:rsidR="00B60796" w:rsidRPr="00666B78">
        <w:rPr>
          <w:rFonts w:ascii="Times New Roman" w:hAnsi="Times New Roman" w:cs="Times New Roman"/>
          <w:color w:val="000000"/>
          <w:sz w:val="24"/>
          <w:szCs w:val="24"/>
        </w:rPr>
        <w:t xml:space="preserve"> as a</w:t>
      </w:r>
      <w:r w:rsidR="007031DD">
        <w:rPr>
          <w:rFonts w:ascii="Times New Roman" w:hAnsi="Times New Roman" w:cs="Times New Roman"/>
          <w:color w:val="000000"/>
          <w:sz w:val="24"/>
          <w:szCs w:val="24"/>
        </w:rPr>
        <w:t xml:space="preserve">n </w:t>
      </w:r>
      <w:r w:rsidR="007031DD" w:rsidRPr="00666B78">
        <w:rPr>
          <w:rFonts w:ascii="Times New Roman" w:hAnsi="Times New Roman" w:cs="Times New Roman"/>
          <w:color w:val="000000"/>
          <w:sz w:val="24"/>
          <w:szCs w:val="24"/>
        </w:rPr>
        <w:t>incentive</w:t>
      </w:r>
      <w:r w:rsidR="00B60796" w:rsidRPr="00666B78">
        <w:rPr>
          <w:rFonts w:ascii="Times New Roman" w:hAnsi="Times New Roman" w:cs="Times New Roman"/>
          <w:color w:val="000000"/>
          <w:sz w:val="24"/>
          <w:szCs w:val="24"/>
        </w:rPr>
        <w:t xml:space="preserve"> for the</w:t>
      </w:r>
      <w:r w:rsidR="007031DD">
        <w:rPr>
          <w:rFonts w:ascii="Times New Roman" w:hAnsi="Times New Roman" w:cs="Times New Roman"/>
          <w:color w:val="000000"/>
          <w:sz w:val="24"/>
          <w:szCs w:val="24"/>
        </w:rPr>
        <w:t>ir</w:t>
      </w:r>
      <w:r w:rsidR="00B60796" w:rsidRPr="00666B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hard work</w:t>
      </w:r>
      <w:r>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investment</w:t>
      </w:r>
      <w:r>
        <w:rPr>
          <w:rFonts w:ascii="Times New Roman" w:hAnsi="Times New Roman" w:cs="Times New Roman"/>
          <w:color w:val="000000"/>
          <w:sz w:val="24"/>
          <w:szCs w:val="24"/>
        </w:rPr>
        <w:t>’</w:t>
      </w:r>
      <w:r w:rsidR="007031DD">
        <w:rPr>
          <w:rFonts w:ascii="Times New Roman" w:hAnsi="Times New Roman" w:cs="Times New Roman"/>
          <w:color w:val="000000"/>
          <w:sz w:val="24"/>
          <w:szCs w:val="24"/>
        </w:rPr>
        <w:t xml:space="preserve"> </w:t>
      </w:r>
      <w:r w:rsidR="00B60796" w:rsidRPr="00666B78">
        <w:rPr>
          <w:rFonts w:ascii="Times New Roman" w:hAnsi="Times New Roman" w:cs="Times New Roman"/>
          <w:color w:val="000000"/>
          <w:sz w:val="24"/>
          <w:szCs w:val="24"/>
        </w:rPr>
        <w:t xml:space="preserve">to </w:t>
      </w:r>
      <w:r w:rsidR="007031DD">
        <w:rPr>
          <w:rFonts w:ascii="Times New Roman" w:hAnsi="Times New Roman" w:cs="Times New Roman"/>
          <w:color w:val="000000"/>
          <w:sz w:val="24"/>
          <w:szCs w:val="24"/>
        </w:rPr>
        <w:t>encourage the development of</w:t>
      </w:r>
      <w:r w:rsidR="00B60796" w:rsidRPr="00666B78">
        <w:rPr>
          <w:rFonts w:ascii="Times New Roman" w:hAnsi="Times New Roman" w:cs="Times New Roman"/>
          <w:color w:val="000000"/>
          <w:sz w:val="24"/>
          <w:szCs w:val="24"/>
        </w:rPr>
        <w:t xml:space="preserve"> new databases. </w:t>
      </w:r>
      <w:r w:rsidR="00B60796" w:rsidRPr="00417120">
        <w:rPr>
          <w:rFonts w:ascii="Times New Roman" w:hAnsi="Times New Roman" w:cs="Times New Roman"/>
          <w:color w:val="000000"/>
          <w:sz w:val="24"/>
          <w:szCs w:val="24"/>
        </w:rPr>
        <w:t>The second model</w:t>
      </w:r>
      <w:r w:rsidR="001417DB">
        <w:rPr>
          <w:rFonts w:ascii="Times New Roman" w:hAnsi="Times New Roman" w:cs="Times New Roman"/>
          <w:color w:val="000000"/>
          <w:sz w:val="24"/>
          <w:szCs w:val="24"/>
        </w:rPr>
        <w:t>,</w:t>
      </w:r>
      <w:r w:rsidR="00B60796" w:rsidRPr="00417120">
        <w:rPr>
          <w:rFonts w:ascii="Times New Roman" w:hAnsi="Times New Roman" w:cs="Times New Roman"/>
          <w:color w:val="000000"/>
          <w:sz w:val="24"/>
          <w:szCs w:val="24"/>
        </w:rPr>
        <w:t xml:space="preserve"> </w:t>
      </w:r>
      <w:r w:rsidR="002C3566" w:rsidRPr="00417120">
        <w:rPr>
          <w:rFonts w:ascii="Times New Roman" w:hAnsi="Times New Roman" w:cs="Times New Roman"/>
          <w:color w:val="000000"/>
          <w:sz w:val="24"/>
          <w:szCs w:val="24"/>
        </w:rPr>
        <w:t xml:space="preserve">which advocates the </w:t>
      </w:r>
      <w:r w:rsidR="00B60796" w:rsidRPr="00417120">
        <w:rPr>
          <w:rFonts w:ascii="Times New Roman" w:hAnsi="Times New Roman" w:cs="Times New Roman"/>
          <w:color w:val="000000"/>
          <w:sz w:val="24"/>
          <w:szCs w:val="24"/>
        </w:rPr>
        <w:t xml:space="preserve">intellectual </w:t>
      </w:r>
      <w:r w:rsidR="001417DB" w:rsidRPr="00417120">
        <w:rPr>
          <w:rFonts w:ascii="Times New Roman" w:hAnsi="Times New Roman" w:cs="Times New Roman"/>
          <w:color w:val="000000"/>
          <w:sz w:val="24"/>
          <w:szCs w:val="24"/>
        </w:rPr>
        <w:t>property,</w:t>
      </w:r>
      <w:r w:rsidR="003530B6" w:rsidRPr="00417120">
        <w:rPr>
          <w:rFonts w:ascii="Times New Roman" w:hAnsi="Times New Roman" w:cs="Times New Roman"/>
          <w:color w:val="000000"/>
          <w:sz w:val="24"/>
          <w:szCs w:val="24"/>
        </w:rPr>
        <w:t xml:space="preserve"> rejects</w:t>
      </w:r>
      <w:r w:rsidR="00B60796" w:rsidRPr="00417120">
        <w:rPr>
          <w:rFonts w:ascii="Times New Roman" w:hAnsi="Times New Roman" w:cs="Times New Roman"/>
          <w:color w:val="000000"/>
          <w:sz w:val="24"/>
          <w:szCs w:val="24"/>
        </w:rPr>
        <w:t xml:space="preserve"> </w:t>
      </w:r>
      <w:r w:rsidR="002C3566" w:rsidRPr="00417120">
        <w:rPr>
          <w:rFonts w:ascii="Times New Roman" w:hAnsi="Times New Roman" w:cs="Times New Roman"/>
          <w:color w:val="000000"/>
          <w:sz w:val="24"/>
          <w:szCs w:val="24"/>
        </w:rPr>
        <w:t xml:space="preserve">such </w:t>
      </w:r>
      <w:r w:rsidR="00B60796" w:rsidRPr="00417120">
        <w:rPr>
          <w:rFonts w:ascii="Times New Roman" w:hAnsi="Times New Roman" w:cs="Times New Roman"/>
          <w:color w:val="000000"/>
          <w:sz w:val="24"/>
          <w:szCs w:val="24"/>
        </w:rPr>
        <w:t xml:space="preserve">notion </w:t>
      </w:r>
      <w:r w:rsidR="00BC1A83" w:rsidRPr="00417120">
        <w:rPr>
          <w:rFonts w:ascii="Times New Roman" w:hAnsi="Times New Roman" w:cs="Times New Roman"/>
          <w:color w:val="000000"/>
          <w:sz w:val="24"/>
          <w:szCs w:val="24"/>
        </w:rPr>
        <w:t xml:space="preserve">of </w:t>
      </w:r>
      <w:r w:rsidR="00B60796" w:rsidRPr="00417120">
        <w:rPr>
          <w:rFonts w:ascii="Times New Roman" w:hAnsi="Times New Roman" w:cs="Times New Roman"/>
          <w:color w:val="000000"/>
          <w:sz w:val="24"/>
          <w:szCs w:val="24"/>
        </w:rPr>
        <w:t xml:space="preserve">databases </w:t>
      </w:r>
      <w:r w:rsidR="00480044" w:rsidRPr="00417120">
        <w:rPr>
          <w:rFonts w:ascii="Times New Roman" w:hAnsi="Times New Roman" w:cs="Times New Roman"/>
          <w:color w:val="000000"/>
          <w:sz w:val="24"/>
          <w:szCs w:val="24"/>
        </w:rPr>
        <w:t>which have no</w:t>
      </w:r>
      <w:r w:rsidR="00B60796" w:rsidRPr="00417120">
        <w:rPr>
          <w:rFonts w:ascii="Times New Roman" w:hAnsi="Times New Roman" w:cs="Times New Roman"/>
          <w:color w:val="000000"/>
          <w:sz w:val="24"/>
          <w:szCs w:val="24"/>
        </w:rPr>
        <w:t xml:space="preserve"> </w:t>
      </w:r>
      <w:r w:rsidR="002C3566" w:rsidRPr="00417120">
        <w:rPr>
          <w:rFonts w:ascii="Times New Roman" w:hAnsi="Times New Roman" w:cs="Times New Roman"/>
          <w:color w:val="000000"/>
          <w:sz w:val="24"/>
          <w:szCs w:val="24"/>
        </w:rPr>
        <w:t>‘</w:t>
      </w:r>
      <w:r w:rsidR="00B60796" w:rsidRPr="00417120">
        <w:rPr>
          <w:rFonts w:ascii="Times New Roman" w:hAnsi="Times New Roman" w:cs="Times New Roman"/>
          <w:color w:val="000000"/>
          <w:sz w:val="24"/>
          <w:szCs w:val="24"/>
        </w:rPr>
        <w:t>originality</w:t>
      </w:r>
      <w:r w:rsidR="002C3566" w:rsidRPr="00417120">
        <w:rPr>
          <w:rFonts w:ascii="Times New Roman" w:hAnsi="Times New Roman" w:cs="Times New Roman"/>
          <w:color w:val="000000"/>
          <w:sz w:val="24"/>
          <w:szCs w:val="24"/>
        </w:rPr>
        <w:t xml:space="preserve"> </w:t>
      </w:r>
      <w:r w:rsidR="00B60796" w:rsidRPr="00417120">
        <w:rPr>
          <w:rFonts w:ascii="Times New Roman" w:hAnsi="Times New Roman" w:cs="Times New Roman"/>
          <w:color w:val="000000"/>
          <w:sz w:val="24"/>
          <w:szCs w:val="24"/>
        </w:rPr>
        <w:t>o</w:t>
      </w:r>
      <w:r w:rsidR="00AB31A8" w:rsidRPr="00417120">
        <w:rPr>
          <w:rFonts w:ascii="Times New Roman" w:hAnsi="Times New Roman" w:cs="Times New Roman"/>
          <w:color w:val="000000"/>
          <w:sz w:val="24"/>
          <w:szCs w:val="24"/>
        </w:rPr>
        <w:t>r creativity</w:t>
      </w:r>
      <w:r w:rsidR="002C3566" w:rsidRPr="00417120">
        <w:rPr>
          <w:rFonts w:ascii="Times New Roman" w:hAnsi="Times New Roman" w:cs="Times New Roman"/>
          <w:color w:val="000000"/>
          <w:sz w:val="24"/>
          <w:szCs w:val="24"/>
        </w:rPr>
        <w:t>’</w:t>
      </w:r>
      <w:r w:rsidR="00B60796" w:rsidRPr="00417120">
        <w:rPr>
          <w:rFonts w:ascii="Times New Roman" w:hAnsi="Times New Roman" w:cs="Times New Roman"/>
          <w:color w:val="000000"/>
          <w:sz w:val="24"/>
          <w:szCs w:val="24"/>
        </w:rPr>
        <w:t xml:space="preserve">. </w:t>
      </w:r>
      <w:r w:rsidR="004D2275" w:rsidRPr="00417120">
        <w:rPr>
          <w:rFonts w:ascii="Times New Roman" w:hAnsi="Times New Roman" w:cs="Times New Roman"/>
          <w:color w:val="000000"/>
          <w:sz w:val="24"/>
          <w:szCs w:val="24"/>
        </w:rPr>
        <w:t>Alternatively</w:t>
      </w:r>
      <w:r w:rsidR="00B60796" w:rsidRPr="00417120">
        <w:rPr>
          <w:rFonts w:ascii="Times New Roman" w:hAnsi="Times New Roman" w:cs="Times New Roman"/>
          <w:color w:val="000000"/>
          <w:sz w:val="24"/>
          <w:szCs w:val="24"/>
        </w:rPr>
        <w:t xml:space="preserve">, </w:t>
      </w:r>
      <w:r w:rsidR="00417120" w:rsidRPr="00417120">
        <w:rPr>
          <w:rFonts w:ascii="Times New Roman" w:hAnsi="Times New Roman" w:cs="Times New Roman"/>
          <w:color w:val="000000"/>
          <w:sz w:val="24"/>
          <w:szCs w:val="24"/>
        </w:rPr>
        <w:t xml:space="preserve">it </w:t>
      </w:r>
      <w:r w:rsidR="004D2275" w:rsidRPr="00417120">
        <w:rPr>
          <w:rFonts w:ascii="Times New Roman" w:hAnsi="Times New Roman" w:cs="Times New Roman"/>
          <w:color w:val="000000"/>
          <w:sz w:val="24"/>
          <w:szCs w:val="24"/>
        </w:rPr>
        <w:t>argues</w:t>
      </w:r>
      <w:r w:rsidR="00B60796" w:rsidRPr="00417120">
        <w:rPr>
          <w:rFonts w:ascii="Times New Roman" w:hAnsi="Times New Roman" w:cs="Times New Roman"/>
          <w:color w:val="000000"/>
          <w:sz w:val="24"/>
          <w:szCs w:val="24"/>
        </w:rPr>
        <w:t xml:space="preserve"> </w:t>
      </w:r>
      <w:r w:rsidR="004D2275" w:rsidRPr="00417120">
        <w:rPr>
          <w:rFonts w:ascii="Times New Roman" w:hAnsi="Times New Roman" w:cs="Times New Roman"/>
          <w:color w:val="000000"/>
          <w:sz w:val="24"/>
          <w:szCs w:val="24"/>
        </w:rPr>
        <w:t xml:space="preserve">in </w:t>
      </w:r>
      <w:proofErr w:type="spellStart"/>
      <w:r w:rsidR="004D2275" w:rsidRPr="00417120">
        <w:rPr>
          <w:rFonts w:ascii="Times New Roman" w:hAnsi="Times New Roman" w:cs="Times New Roman"/>
          <w:color w:val="000000"/>
          <w:sz w:val="24"/>
          <w:szCs w:val="24"/>
        </w:rPr>
        <w:t>favour</w:t>
      </w:r>
      <w:proofErr w:type="spellEnd"/>
      <w:r w:rsidR="004D2275" w:rsidRPr="00417120">
        <w:rPr>
          <w:rFonts w:ascii="Times New Roman" w:hAnsi="Times New Roman" w:cs="Times New Roman"/>
          <w:color w:val="000000"/>
          <w:sz w:val="24"/>
          <w:szCs w:val="24"/>
        </w:rPr>
        <w:t xml:space="preserve"> of </w:t>
      </w:r>
      <w:r w:rsidR="00AB31A8" w:rsidRPr="00417120">
        <w:rPr>
          <w:rFonts w:ascii="Times New Roman" w:hAnsi="Times New Roman" w:cs="Times New Roman"/>
          <w:color w:val="000000"/>
          <w:sz w:val="24"/>
          <w:szCs w:val="24"/>
        </w:rPr>
        <w:t xml:space="preserve">“originality” or “spark of </w:t>
      </w:r>
      <w:r w:rsidR="00417120" w:rsidRPr="00417120">
        <w:rPr>
          <w:rFonts w:ascii="Times New Roman" w:hAnsi="Times New Roman" w:cs="Times New Roman"/>
          <w:color w:val="000000"/>
          <w:sz w:val="24"/>
          <w:szCs w:val="24"/>
        </w:rPr>
        <w:t>creativity” notion</w:t>
      </w:r>
      <w:r w:rsidR="00AB31A8" w:rsidRPr="00417120">
        <w:rPr>
          <w:rFonts w:ascii="Times New Roman" w:hAnsi="Times New Roman" w:cs="Times New Roman"/>
          <w:color w:val="000000"/>
          <w:sz w:val="24"/>
          <w:szCs w:val="24"/>
        </w:rPr>
        <w:t xml:space="preserve">. </w:t>
      </w:r>
      <w:r w:rsidR="00973DCA" w:rsidRPr="00417120">
        <w:rPr>
          <w:rFonts w:ascii="Times New Roman" w:hAnsi="Times New Roman" w:cs="Times New Roman"/>
          <w:color w:val="000000"/>
          <w:sz w:val="24"/>
          <w:szCs w:val="24"/>
        </w:rPr>
        <w:t>The</w:t>
      </w:r>
      <w:r w:rsidR="00BC1A83">
        <w:rPr>
          <w:rFonts w:ascii="Times New Roman" w:hAnsi="Times New Roman" w:cs="Times New Roman"/>
          <w:color w:val="000000"/>
          <w:sz w:val="24"/>
          <w:szCs w:val="24"/>
        </w:rPr>
        <w:t xml:space="preserve"> second model is in line with the </w:t>
      </w:r>
      <w:r w:rsidR="00BC1A83" w:rsidRPr="00417120">
        <w:rPr>
          <w:rFonts w:ascii="Times New Roman" w:hAnsi="Times New Roman" w:cs="Times New Roman"/>
          <w:color w:val="000000"/>
          <w:sz w:val="24"/>
          <w:szCs w:val="24"/>
        </w:rPr>
        <w:t>Article 5</w:t>
      </w:r>
      <w:r w:rsidR="00417120" w:rsidRPr="00417120">
        <w:rPr>
          <w:rFonts w:ascii="Times New Roman" w:hAnsi="Times New Roman" w:cs="Times New Roman"/>
          <w:color w:val="000000"/>
          <w:sz w:val="24"/>
          <w:szCs w:val="24"/>
        </w:rPr>
        <w:t xml:space="preserve"> </w:t>
      </w:r>
      <w:r w:rsidR="00BC1A83" w:rsidRPr="00417120">
        <w:rPr>
          <w:rFonts w:ascii="Times New Roman" w:hAnsi="Times New Roman" w:cs="Times New Roman"/>
          <w:color w:val="000000"/>
          <w:sz w:val="24"/>
          <w:szCs w:val="24"/>
        </w:rPr>
        <w:t>of WCT as well as Article 10</w:t>
      </w:r>
      <w:r w:rsidR="00417120" w:rsidRPr="00417120">
        <w:rPr>
          <w:rFonts w:ascii="Times New Roman" w:hAnsi="Times New Roman" w:cs="Times New Roman"/>
          <w:color w:val="000000"/>
          <w:sz w:val="24"/>
          <w:szCs w:val="24"/>
        </w:rPr>
        <w:t xml:space="preserve"> </w:t>
      </w:r>
      <w:r w:rsidR="00BC1A83" w:rsidRPr="00417120">
        <w:rPr>
          <w:rFonts w:ascii="Times New Roman" w:hAnsi="Times New Roman" w:cs="Times New Roman"/>
          <w:color w:val="000000"/>
          <w:sz w:val="24"/>
          <w:szCs w:val="24"/>
        </w:rPr>
        <w:t>of the TRIPs Agreement.</w:t>
      </w:r>
    </w:p>
    <w:p w14:paraId="3C3EDB1A" w14:textId="77777777" w:rsidR="00A43DD1" w:rsidRPr="005815A1" w:rsidRDefault="00116CC0" w:rsidP="00870A1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color w:val="000000"/>
          <w:sz w:val="24"/>
          <w:szCs w:val="24"/>
        </w:rPr>
        <w:t>4.2</w:t>
      </w:r>
      <w:r>
        <w:rPr>
          <w:rFonts w:ascii="Times New Roman" w:hAnsi="Times New Roman" w:cs="Times New Roman"/>
          <w:color w:val="000000"/>
          <w:sz w:val="24"/>
          <w:szCs w:val="24"/>
        </w:rPr>
        <w:tab/>
      </w:r>
      <w:r w:rsidR="00A451FD" w:rsidRPr="00666B78">
        <w:rPr>
          <w:rFonts w:ascii="Times New Roman" w:hAnsi="Times New Roman" w:cs="Times New Roman"/>
          <w:color w:val="000000"/>
          <w:sz w:val="24"/>
          <w:szCs w:val="24"/>
        </w:rPr>
        <w:t xml:space="preserve">Through examining the </w:t>
      </w:r>
      <w:r w:rsidR="00692C57">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EU directive 96/9/EC</w:t>
      </w:r>
      <w:r w:rsidR="00692C57">
        <w:rPr>
          <w:rFonts w:ascii="Times New Roman" w:hAnsi="Times New Roman" w:cs="Times New Roman"/>
          <w:color w:val="000000"/>
          <w:sz w:val="24"/>
          <w:szCs w:val="24"/>
        </w:rPr>
        <w:t>”</w:t>
      </w:r>
      <w:r w:rsidR="001417DB">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 xml:space="preserve"> </w:t>
      </w:r>
      <w:r w:rsidR="00A451FD" w:rsidRPr="00666B78">
        <w:rPr>
          <w:rFonts w:ascii="Times New Roman" w:hAnsi="Times New Roman" w:cs="Times New Roman"/>
          <w:color w:val="000000"/>
          <w:sz w:val="24"/>
          <w:szCs w:val="24"/>
        </w:rPr>
        <w:t xml:space="preserve">which </w:t>
      </w:r>
      <w:r w:rsidR="009320F3">
        <w:rPr>
          <w:rFonts w:ascii="Times New Roman" w:hAnsi="Times New Roman" w:cs="Times New Roman"/>
          <w:color w:val="000000"/>
          <w:sz w:val="24"/>
          <w:szCs w:val="24"/>
        </w:rPr>
        <w:t>provides two-tier approach to</w:t>
      </w:r>
      <w:r w:rsidR="00B60796" w:rsidRPr="00666B78">
        <w:rPr>
          <w:rFonts w:ascii="Times New Roman" w:hAnsi="Times New Roman" w:cs="Times New Roman"/>
          <w:color w:val="000000"/>
          <w:sz w:val="24"/>
          <w:szCs w:val="24"/>
        </w:rPr>
        <w:t xml:space="preserve"> Database protection</w:t>
      </w:r>
      <w:r w:rsidR="001417DB">
        <w:rPr>
          <w:rFonts w:ascii="Times New Roman" w:hAnsi="Times New Roman" w:cs="Times New Roman"/>
          <w:color w:val="000000"/>
          <w:sz w:val="24"/>
          <w:szCs w:val="24"/>
        </w:rPr>
        <w:t>,</w:t>
      </w:r>
      <w:r w:rsidR="00FC6B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w:t>
      </w:r>
      <w:r w:rsidR="00FC6B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is </w:t>
      </w:r>
      <w:r w:rsidR="00A451FD" w:rsidRPr="00666B78">
        <w:rPr>
          <w:rFonts w:ascii="Times New Roman" w:hAnsi="Times New Roman" w:cs="Times New Roman"/>
          <w:color w:val="000000"/>
          <w:sz w:val="24"/>
          <w:szCs w:val="24"/>
        </w:rPr>
        <w:t>f</w:t>
      </w:r>
      <w:r>
        <w:rPr>
          <w:rFonts w:ascii="Times New Roman" w:hAnsi="Times New Roman" w:cs="Times New Roman"/>
          <w:color w:val="000000"/>
          <w:sz w:val="24"/>
          <w:szCs w:val="24"/>
        </w:rPr>
        <w:t>ound</w:t>
      </w:r>
      <w:r w:rsidR="00CA772A">
        <w:rPr>
          <w:rFonts w:ascii="Times New Roman" w:hAnsi="Times New Roman" w:cs="Times New Roman"/>
          <w:color w:val="000000"/>
          <w:sz w:val="24"/>
          <w:szCs w:val="24"/>
        </w:rPr>
        <w:t xml:space="preserve"> in first tier that</w:t>
      </w:r>
      <w:r w:rsidR="00B60796" w:rsidRPr="00666B78">
        <w:rPr>
          <w:rFonts w:ascii="Times New Roman" w:hAnsi="Times New Roman" w:cs="Times New Roman"/>
          <w:color w:val="000000"/>
          <w:sz w:val="24"/>
          <w:szCs w:val="24"/>
        </w:rPr>
        <w:t xml:space="preserve">, </w:t>
      </w:r>
      <w:r w:rsidR="00692C57">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 xml:space="preserve">copyright protection for </w:t>
      </w:r>
      <w:r w:rsidR="00B60796" w:rsidRPr="00DE2E95">
        <w:rPr>
          <w:rFonts w:ascii="Times New Roman" w:hAnsi="Times New Roman" w:cs="Times New Roman"/>
          <w:sz w:val="24"/>
          <w:szCs w:val="24"/>
        </w:rPr>
        <w:t>the intellectual creation involved in the selection and arrangement of materials</w:t>
      </w:r>
      <w:r w:rsidR="00692C57">
        <w:rPr>
          <w:rFonts w:ascii="Times New Roman" w:hAnsi="Times New Roman" w:cs="Times New Roman"/>
          <w:sz w:val="24"/>
          <w:szCs w:val="24"/>
        </w:rPr>
        <w:t>”</w:t>
      </w:r>
      <w:r w:rsidR="00A43DD1" w:rsidRPr="00DE2E95">
        <w:rPr>
          <w:rFonts w:ascii="Times New Roman" w:hAnsi="Times New Roman" w:cs="Times New Roman"/>
          <w:sz w:val="24"/>
          <w:szCs w:val="24"/>
        </w:rPr>
        <w:t>,</w:t>
      </w:r>
      <w:r w:rsidR="00D85AC6" w:rsidRPr="00DE2E95">
        <w:rPr>
          <w:rStyle w:val="FootnoteReference"/>
          <w:rFonts w:ascii="Times New Roman" w:hAnsi="Times New Roman" w:cs="Times New Roman"/>
          <w:sz w:val="24"/>
          <w:szCs w:val="24"/>
        </w:rPr>
        <w:footnoteReference w:id="17"/>
      </w:r>
      <w:r w:rsidR="00A43DD1">
        <w:rPr>
          <w:rFonts w:ascii="Times New Roman" w:hAnsi="Times New Roman" w:cs="Times New Roman"/>
          <w:color w:val="000000"/>
          <w:sz w:val="24"/>
          <w:szCs w:val="24"/>
        </w:rPr>
        <w:t xml:space="preserve"> w</w:t>
      </w:r>
      <w:r w:rsidR="00B60796" w:rsidRPr="00666B78">
        <w:rPr>
          <w:rFonts w:ascii="Times New Roman" w:hAnsi="Times New Roman" w:cs="Times New Roman"/>
          <w:color w:val="000000"/>
          <w:sz w:val="24"/>
          <w:szCs w:val="24"/>
        </w:rPr>
        <w:t xml:space="preserve">hich </w:t>
      </w:r>
      <w:r w:rsidR="00A451FD" w:rsidRPr="00666B78">
        <w:rPr>
          <w:rFonts w:ascii="Times New Roman" w:hAnsi="Times New Roman" w:cs="Times New Roman"/>
          <w:color w:val="000000"/>
          <w:sz w:val="24"/>
          <w:szCs w:val="24"/>
        </w:rPr>
        <w:t xml:space="preserve">implies the </w:t>
      </w:r>
      <w:r w:rsidR="00CA772A">
        <w:rPr>
          <w:rFonts w:ascii="Times New Roman" w:hAnsi="Times New Roman" w:cs="Times New Roman"/>
          <w:color w:val="000000"/>
          <w:sz w:val="24"/>
          <w:szCs w:val="24"/>
        </w:rPr>
        <w:t>notion of “creativity”</w:t>
      </w:r>
      <w:r w:rsidR="00B60796" w:rsidRPr="00666B78">
        <w:rPr>
          <w:rFonts w:ascii="Times New Roman" w:hAnsi="Times New Roman" w:cs="Times New Roman"/>
          <w:color w:val="000000"/>
          <w:sz w:val="24"/>
          <w:szCs w:val="24"/>
        </w:rPr>
        <w:t>.</w:t>
      </w:r>
      <w:r w:rsidR="00CA772A">
        <w:rPr>
          <w:rFonts w:ascii="Times New Roman" w:hAnsi="Times New Roman" w:cs="Times New Roman"/>
          <w:color w:val="000000"/>
          <w:sz w:val="24"/>
          <w:szCs w:val="24"/>
        </w:rPr>
        <w:t xml:space="preserve"> </w:t>
      </w:r>
      <w:r w:rsidR="00692C57">
        <w:rPr>
          <w:rFonts w:ascii="Times New Roman" w:hAnsi="Times New Roman" w:cs="Times New Roman"/>
          <w:color w:val="000000"/>
          <w:sz w:val="24"/>
          <w:szCs w:val="24"/>
        </w:rPr>
        <w:t>T</w:t>
      </w:r>
      <w:r w:rsidR="00CA772A">
        <w:rPr>
          <w:rFonts w:ascii="Times New Roman" w:hAnsi="Times New Roman" w:cs="Times New Roman"/>
          <w:color w:val="000000"/>
          <w:sz w:val="24"/>
          <w:szCs w:val="24"/>
        </w:rPr>
        <w:t>he second tier</w:t>
      </w:r>
      <w:r w:rsidR="00692C57">
        <w:rPr>
          <w:rFonts w:ascii="Times New Roman" w:hAnsi="Times New Roman" w:cs="Times New Roman"/>
          <w:color w:val="000000"/>
          <w:sz w:val="24"/>
          <w:szCs w:val="24"/>
        </w:rPr>
        <w:t xml:space="preserve"> considers</w:t>
      </w:r>
      <w:r w:rsidR="00B60796" w:rsidRPr="00666B78">
        <w:rPr>
          <w:rFonts w:ascii="Times New Roman" w:hAnsi="Times New Roman" w:cs="Times New Roman"/>
          <w:color w:val="000000"/>
          <w:sz w:val="24"/>
          <w:szCs w:val="24"/>
        </w:rPr>
        <w:t xml:space="preserve"> </w:t>
      </w:r>
      <w:r w:rsidR="00692C57">
        <w:rPr>
          <w:rFonts w:ascii="Times New Roman" w:hAnsi="Times New Roman" w:cs="Times New Roman"/>
          <w:color w:val="000000"/>
          <w:sz w:val="24"/>
          <w:szCs w:val="24"/>
        </w:rPr>
        <w:t>“</w:t>
      </w:r>
      <w:r w:rsidR="00B60796" w:rsidRPr="00A43DD1">
        <w:rPr>
          <w:rFonts w:ascii="Times New Roman" w:hAnsi="Times New Roman" w:cs="Times New Roman"/>
          <w:i/>
          <w:color w:val="000000"/>
          <w:sz w:val="24"/>
          <w:szCs w:val="24"/>
        </w:rPr>
        <w:t>sui generis</w:t>
      </w:r>
      <w:r w:rsidR="00B60796" w:rsidRPr="00666B78">
        <w:rPr>
          <w:rFonts w:ascii="Times New Roman" w:hAnsi="Times New Roman" w:cs="Times New Roman"/>
          <w:color w:val="000000"/>
          <w:sz w:val="24"/>
          <w:szCs w:val="24"/>
        </w:rPr>
        <w:t xml:space="preserve"> protection </w:t>
      </w:r>
      <w:r w:rsidR="00B60796" w:rsidRPr="00DE2E95">
        <w:rPr>
          <w:rFonts w:ascii="Times New Roman" w:hAnsi="Times New Roman" w:cs="Times New Roman"/>
          <w:sz w:val="24"/>
          <w:szCs w:val="24"/>
        </w:rPr>
        <w:t>for an investment in the obtaining, verification or presentation o</w:t>
      </w:r>
      <w:r w:rsidR="00692C57">
        <w:rPr>
          <w:rFonts w:ascii="Times New Roman" w:hAnsi="Times New Roman" w:cs="Times New Roman"/>
          <w:sz w:val="24"/>
          <w:szCs w:val="24"/>
        </w:rPr>
        <w:t>f the contents of the databases.”</w:t>
      </w:r>
      <w:r w:rsidR="00692C57" w:rsidRPr="00692C57">
        <w:rPr>
          <w:rStyle w:val="FootnoteReference"/>
          <w:rFonts w:ascii="Times New Roman" w:hAnsi="Times New Roman" w:cs="Times New Roman"/>
          <w:sz w:val="24"/>
          <w:szCs w:val="24"/>
        </w:rPr>
        <w:t xml:space="preserve"> </w:t>
      </w:r>
      <w:r w:rsidR="00692C57" w:rsidRPr="00DE2E95">
        <w:rPr>
          <w:rStyle w:val="FootnoteReference"/>
          <w:rFonts w:ascii="Times New Roman" w:hAnsi="Times New Roman" w:cs="Times New Roman"/>
          <w:sz w:val="24"/>
          <w:szCs w:val="24"/>
        </w:rPr>
        <w:footnoteReference w:id="18"/>
      </w:r>
      <w:r w:rsidR="00DE2E95">
        <w:rPr>
          <w:rFonts w:ascii="Times New Roman" w:hAnsi="Times New Roman" w:cs="Times New Roman"/>
          <w:sz w:val="24"/>
          <w:szCs w:val="24"/>
        </w:rPr>
        <w:t xml:space="preserve"> </w:t>
      </w:r>
      <w:r w:rsidR="00A451FD" w:rsidRPr="00666B78">
        <w:rPr>
          <w:rFonts w:ascii="Times New Roman" w:hAnsi="Times New Roman" w:cs="Times New Roman"/>
          <w:color w:val="000000"/>
          <w:sz w:val="24"/>
          <w:szCs w:val="24"/>
        </w:rPr>
        <w:t>T</w:t>
      </w:r>
      <w:r w:rsidR="00B60796" w:rsidRPr="00666B78">
        <w:rPr>
          <w:rFonts w:ascii="Times New Roman" w:hAnsi="Times New Roman" w:cs="Times New Roman"/>
          <w:color w:val="000000"/>
          <w:sz w:val="24"/>
          <w:szCs w:val="24"/>
        </w:rPr>
        <w:t xml:space="preserve">he </w:t>
      </w:r>
      <w:r w:rsidR="00A451FD" w:rsidRPr="00666B78">
        <w:rPr>
          <w:rFonts w:ascii="Times New Roman" w:hAnsi="Times New Roman" w:cs="Times New Roman"/>
          <w:color w:val="000000"/>
          <w:sz w:val="24"/>
          <w:szCs w:val="24"/>
        </w:rPr>
        <w:t>conflict starts here</w:t>
      </w:r>
      <w:r w:rsidR="001417DB">
        <w:rPr>
          <w:rFonts w:ascii="Times New Roman" w:hAnsi="Times New Roman" w:cs="Times New Roman"/>
          <w:color w:val="000000"/>
          <w:sz w:val="24"/>
          <w:szCs w:val="24"/>
        </w:rPr>
        <w:t xml:space="preserve"> as</w:t>
      </w:r>
      <w:r w:rsidR="00B60796" w:rsidRPr="00666B78">
        <w:rPr>
          <w:rFonts w:ascii="Times New Roman" w:hAnsi="Times New Roman" w:cs="Times New Roman"/>
          <w:color w:val="000000"/>
          <w:sz w:val="24"/>
          <w:szCs w:val="24"/>
        </w:rPr>
        <w:t xml:space="preserve"> </w:t>
      </w:r>
      <w:r w:rsidR="001417DB">
        <w:rPr>
          <w:rFonts w:ascii="Times New Roman" w:hAnsi="Times New Roman" w:cs="Times New Roman"/>
          <w:color w:val="000000"/>
          <w:sz w:val="24"/>
          <w:szCs w:val="24"/>
        </w:rPr>
        <w:t xml:space="preserve">the </w:t>
      </w:r>
      <w:r w:rsidR="00B60796" w:rsidRPr="00666B78">
        <w:rPr>
          <w:rFonts w:ascii="Times New Roman" w:hAnsi="Times New Roman" w:cs="Times New Roman"/>
          <w:color w:val="000000"/>
          <w:sz w:val="24"/>
          <w:szCs w:val="24"/>
        </w:rPr>
        <w:t>two systems of protection in the same directive create confusion</w:t>
      </w:r>
      <w:r w:rsidR="00161CBD">
        <w:rPr>
          <w:rFonts w:ascii="Times New Roman" w:hAnsi="Times New Roman" w:cs="Times New Roman"/>
          <w:color w:val="000000"/>
          <w:sz w:val="24"/>
          <w:szCs w:val="24"/>
        </w:rPr>
        <w:t>s</w:t>
      </w:r>
      <w:r w:rsidR="00B60796" w:rsidRPr="00666B78">
        <w:rPr>
          <w:rFonts w:ascii="Times New Roman" w:hAnsi="Times New Roman" w:cs="Times New Roman"/>
          <w:color w:val="000000"/>
          <w:sz w:val="24"/>
          <w:szCs w:val="24"/>
        </w:rPr>
        <w:t xml:space="preserve"> and extra costs.</w:t>
      </w:r>
      <w:r w:rsidR="00B46879">
        <w:rPr>
          <w:rFonts w:ascii="Times New Roman" w:hAnsi="Times New Roman" w:cs="Times New Roman"/>
          <w:color w:val="000000"/>
          <w:sz w:val="24"/>
          <w:szCs w:val="24"/>
        </w:rPr>
        <w:t xml:space="preserve"> </w:t>
      </w:r>
      <w:r w:rsidR="00B60796" w:rsidRPr="00666B78">
        <w:rPr>
          <w:rFonts w:ascii="Times New Roman" w:hAnsi="Times New Roman" w:cs="Times New Roman"/>
          <w:color w:val="000000"/>
          <w:sz w:val="24"/>
          <w:szCs w:val="24"/>
        </w:rPr>
        <w:t xml:space="preserve">But what’s the ultimate </w:t>
      </w:r>
      <w:r w:rsidR="00B46879">
        <w:rPr>
          <w:rFonts w:ascii="Times New Roman" w:hAnsi="Times New Roman" w:cs="Times New Roman"/>
          <w:color w:val="000000"/>
          <w:sz w:val="24"/>
          <w:szCs w:val="24"/>
        </w:rPr>
        <w:t>effect of cost-benefit analysis?</w:t>
      </w:r>
      <w:r w:rsidR="00A451FD" w:rsidRPr="00666B78">
        <w:rPr>
          <w:rFonts w:ascii="Times New Roman" w:hAnsi="Times New Roman" w:cs="Times New Roman"/>
          <w:color w:val="000000"/>
          <w:sz w:val="24"/>
          <w:szCs w:val="24"/>
        </w:rPr>
        <w:t xml:space="preserve"> </w:t>
      </w:r>
      <w:r w:rsidR="00161CBD">
        <w:rPr>
          <w:rFonts w:ascii="Times New Roman" w:hAnsi="Times New Roman" w:cs="Times New Roman"/>
          <w:color w:val="000000"/>
          <w:sz w:val="24"/>
          <w:szCs w:val="24"/>
        </w:rPr>
        <w:t xml:space="preserve">In this connection, </w:t>
      </w:r>
      <w:r w:rsidR="00B60796" w:rsidRPr="00666B78">
        <w:rPr>
          <w:rFonts w:ascii="Times New Roman" w:hAnsi="Times New Roman" w:cs="Times New Roman"/>
          <w:color w:val="000000"/>
          <w:sz w:val="24"/>
          <w:szCs w:val="24"/>
        </w:rPr>
        <w:t xml:space="preserve">Mark Davison, a distinguished Professor of the Monash University </w:t>
      </w:r>
      <w:r w:rsidR="00E333A7" w:rsidRPr="005815A1">
        <w:rPr>
          <w:rFonts w:ascii="Times New Roman" w:hAnsi="Times New Roman" w:cs="Times New Roman"/>
          <w:sz w:val="24"/>
          <w:szCs w:val="24"/>
        </w:rPr>
        <w:t>states “In</w:t>
      </w:r>
      <w:r w:rsidR="00B60796" w:rsidRPr="005815A1">
        <w:rPr>
          <w:rFonts w:ascii="Times New Roman" w:hAnsi="Times New Roman" w:cs="Times New Roman"/>
          <w:sz w:val="24"/>
          <w:szCs w:val="24"/>
        </w:rPr>
        <w:t xml:space="preserve"> 2005, an evaluation of the Directive by the EC concluded that there was no proven impact of the Directive on the production of databases.”</w:t>
      </w:r>
      <w:r w:rsidR="00D85AC6" w:rsidRPr="005815A1">
        <w:rPr>
          <w:rStyle w:val="FootnoteReference"/>
          <w:rFonts w:ascii="Times New Roman" w:hAnsi="Times New Roman" w:cs="Times New Roman"/>
          <w:sz w:val="24"/>
          <w:szCs w:val="24"/>
        </w:rPr>
        <w:footnoteReference w:id="19"/>
      </w:r>
    </w:p>
    <w:p w14:paraId="5268406C" w14:textId="77777777" w:rsidR="00A43DD1" w:rsidRDefault="00116CC0" w:rsidP="00870A13">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4.3</w:t>
      </w:r>
      <w:r>
        <w:rPr>
          <w:rFonts w:ascii="Times New Roman" w:hAnsi="Times New Roman" w:cs="Times New Roman"/>
          <w:color w:val="000000"/>
          <w:sz w:val="24"/>
          <w:szCs w:val="24"/>
        </w:rPr>
        <w:tab/>
      </w:r>
      <w:r w:rsidR="006B13EA">
        <w:rPr>
          <w:rFonts w:ascii="Times New Roman" w:hAnsi="Times New Roman" w:cs="Times New Roman"/>
          <w:color w:val="000000"/>
          <w:sz w:val="24"/>
          <w:szCs w:val="24"/>
        </w:rPr>
        <w:t>Another argument for the second model is that</w:t>
      </w:r>
      <w:r w:rsidR="0034009A">
        <w:rPr>
          <w:rFonts w:ascii="Times New Roman" w:hAnsi="Times New Roman" w:cs="Times New Roman"/>
          <w:color w:val="000000"/>
          <w:sz w:val="24"/>
          <w:szCs w:val="24"/>
        </w:rPr>
        <w:t>,</w:t>
      </w:r>
      <w:r w:rsidR="006B13EA">
        <w:rPr>
          <w:rFonts w:ascii="Times New Roman" w:hAnsi="Times New Roman" w:cs="Times New Roman"/>
          <w:color w:val="000000"/>
          <w:sz w:val="24"/>
          <w:szCs w:val="24"/>
        </w:rPr>
        <w:t xml:space="preserve"> </w:t>
      </w:r>
      <w:r w:rsidR="000C7D93">
        <w:rPr>
          <w:rFonts w:ascii="Times New Roman" w:hAnsi="Times New Roman" w:cs="Times New Roman"/>
          <w:color w:val="000000"/>
          <w:sz w:val="24"/>
          <w:szCs w:val="24"/>
        </w:rPr>
        <w:t xml:space="preserve">sufficient </w:t>
      </w:r>
      <w:r w:rsidR="00B60796" w:rsidRPr="00666B78">
        <w:rPr>
          <w:rFonts w:ascii="Times New Roman" w:hAnsi="Times New Roman" w:cs="Times New Roman"/>
          <w:color w:val="000000"/>
          <w:sz w:val="24"/>
          <w:szCs w:val="24"/>
        </w:rPr>
        <w:t>protection</w:t>
      </w:r>
      <w:r w:rsidR="00B60796" w:rsidRPr="00666B78">
        <w:rPr>
          <w:rFonts w:ascii="Times New Roman" w:eastAsia="Times New Roman" w:hAnsi="Times New Roman" w:cs="Times New Roman"/>
          <w:color w:val="000000"/>
          <w:sz w:val="24"/>
          <w:szCs w:val="24"/>
        </w:rPr>
        <w:t xml:space="preserve"> already exists within the present </w:t>
      </w:r>
      <w:r w:rsidR="000C7D93">
        <w:rPr>
          <w:rFonts w:ascii="Times New Roman" w:eastAsia="Times New Roman" w:hAnsi="Times New Roman" w:cs="Times New Roman"/>
          <w:color w:val="000000"/>
          <w:sz w:val="24"/>
          <w:szCs w:val="24"/>
        </w:rPr>
        <w:t>IP</w:t>
      </w:r>
      <w:r w:rsidR="00B60796" w:rsidRPr="00666B78">
        <w:rPr>
          <w:rFonts w:ascii="Times New Roman" w:hAnsi="Times New Roman" w:cs="Times New Roman"/>
          <w:color w:val="000000"/>
          <w:sz w:val="24"/>
          <w:szCs w:val="24"/>
        </w:rPr>
        <w:t xml:space="preserve"> law</w:t>
      </w:r>
      <w:r w:rsidR="000C7D93">
        <w:rPr>
          <w:rFonts w:ascii="Times New Roman" w:hAnsi="Times New Roman" w:cs="Times New Roman"/>
          <w:color w:val="000000"/>
          <w:sz w:val="24"/>
          <w:szCs w:val="24"/>
        </w:rPr>
        <w:t>s</w:t>
      </w:r>
      <w:r w:rsidR="00B60796" w:rsidRPr="00666B78">
        <w:rPr>
          <w:rFonts w:ascii="Times New Roman" w:hAnsi="Times New Roman" w:cs="Times New Roman"/>
          <w:color w:val="000000"/>
          <w:sz w:val="24"/>
          <w:szCs w:val="24"/>
        </w:rPr>
        <w:t>.</w:t>
      </w:r>
      <w:r w:rsidR="00B60796" w:rsidRPr="00666B78">
        <w:rPr>
          <w:rFonts w:ascii="Times New Roman" w:eastAsia="Times New Roman" w:hAnsi="Times New Roman" w:cs="Times New Roman"/>
          <w:color w:val="000000"/>
          <w:sz w:val="24"/>
          <w:szCs w:val="24"/>
        </w:rPr>
        <w:t xml:space="preserve"> For instance, only a </w:t>
      </w:r>
      <w:r w:rsidR="005569EF">
        <w:rPr>
          <w:rFonts w:ascii="Times New Roman" w:eastAsia="Times New Roman" w:hAnsi="Times New Roman" w:cs="Times New Roman"/>
          <w:color w:val="000000"/>
          <w:sz w:val="24"/>
          <w:szCs w:val="24"/>
        </w:rPr>
        <w:t xml:space="preserve">fair </w:t>
      </w:r>
      <w:r w:rsidR="00B60796" w:rsidRPr="00666B78">
        <w:rPr>
          <w:rFonts w:ascii="Times New Roman" w:eastAsia="Times New Roman" w:hAnsi="Times New Roman" w:cs="Times New Roman"/>
          <w:color w:val="000000"/>
          <w:sz w:val="24"/>
          <w:szCs w:val="24"/>
        </w:rPr>
        <w:t xml:space="preserve">amount </w:t>
      </w:r>
      <w:r w:rsidR="0027094B" w:rsidRPr="00666B78">
        <w:rPr>
          <w:rFonts w:ascii="Times New Roman" w:eastAsia="Times New Roman" w:hAnsi="Times New Roman" w:cs="Times New Roman"/>
          <w:color w:val="000000"/>
          <w:sz w:val="24"/>
          <w:szCs w:val="24"/>
        </w:rPr>
        <w:t>of</w:t>
      </w:r>
      <w:r w:rsidR="0027094B">
        <w:rPr>
          <w:rFonts w:ascii="Times New Roman" w:eastAsia="Times New Roman" w:hAnsi="Times New Roman" w:cs="Times New Roman"/>
          <w:b/>
          <w:color w:val="000000"/>
          <w:sz w:val="24"/>
          <w:szCs w:val="24"/>
        </w:rPr>
        <w:t xml:space="preserve"> </w:t>
      </w:r>
      <w:r w:rsidR="0027094B" w:rsidRPr="00666B78">
        <w:rPr>
          <w:rFonts w:ascii="Times New Roman" w:eastAsia="Times New Roman" w:hAnsi="Times New Roman" w:cs="Times New Roman"/>
          <w:color w:val="000000"/>
          <w:sz w:val="24"/>
          <w:szCs w:val="24"/>
        </w:rPr>
        <w:t>‘selection</w:t>
      </w:r>
      <w:r w:rsidR="00B60796" w:rsidRPr="00666B78">
        <w:rPr>
          <w:rFonts w:ascii="Times New Roman" w:eastAsia="Times New Roman" w:hAnsi="Times New Roman" w:cs="Times New Roman"/>
          <w:color w:val="000000"/>
          <w:sz w:val="24"/>
          <w:szCs w:val="24"/>
        </w:rPr>
        <w:t xml:space="preserve"> or arrangement</w:t>
      </w:r>
      <w:r w:rsidR="006B13EA">
        <w:rPr>
          <w:rFonts w:ascii="Times New Roman" w:eastAsia="Times New Roman" w:hAnsi="Times New Roman" w:cs="Times New Roman"/>
          <w:color w:val="000000"/>
          <w:sz w:val="24"/>
          <w:szCs w:val="24"/>
        </w:rPr>
        <w:t>’</w:t>
      </w:r>
      <w:r w:rsidR="00B60796" w:rsidRPr="00666B78">
        <w:rPr>
          <w:rFonts w:ascii="Times New Roman" w:eastAsia="Times New Roman" w:hAnsi="Times New Roman" w:cs="Times New Roman"/>
          <w:color w:val="000000"/>
          <w:sz w:val="24"/>
          <w:szCs w:val="24"/>
        </w:rPr>
        <w:t xml:space="preserve"> is </w:t>
      </w:r>
      <w:r w:rsidR="005569EF">
        <w:rPr>
          <w:rFonts w:ascii="Times New Roman" w:eastAsia="Times New Roman" w:hAnsi="Times New Roman" w:cs="Times New Roman"/>
          <w:color w:val="000000"/>
          <w:sz w:val="24"/>
          <w:szCs w:val="24"/>
        </w:rPr>
        <w:t xml:space="preserve">adequate </w:t>
      </w:r>
      <w:r w:rsidR="00B60796" w:rsidRPr="00666B78">
        <w:rPr>
          <w:rFonts w:ascii="Times New Roman" w:eastAsia="Times New Roman" w:hAnsi="Times New Roman" w:cs="Times New Roman"/>
          <w:color w:val="000000"/>
          <w:sz w:val="24"/>
          <w:szCs w:val="24"/>
        </w:rPr>
        <w:t xml:space="preserve">to bring </w:t>
      </w:r>
      <w:r w:rsidR="005569EF">
        <w:rPr>
          <w:rFonts w:ascii="Times New Roman" w:eastAsia="Times New Roman" w:hAnsi="Times New Roman" w:cs="Times New Roman"/>
          <w:color w:val="000000"/>
          <w:sz w:val="24"/>
          <w:szCs w:val="24"/>
        </w:rPr>
        <w:t xml:space="preserve">such </w:t>
      </w:r>
      <w:r w:rsidR="00B60796" w:rsidRPr="00666B78">
        <w:rPr>
          <w:rFonts w:ascii="Times New Roman" w:eastAsia="Times New Roman" w:hAnsi="Times New Roman" w:cs="Times New Roman"/>
          <w:color w:val="000000"/>
          <w:sz w:val="24"/>
          <w:szCs w:val="24"/>
        </w:rPr>
        <w:t xml:space="preserve">database </w:t>
      </w:r>
      <w:r w:rsidR="005569EF">
        <w:rPr>
          <w:rFonts w:ascii="Times New Roman" w:eastAsia="Times New Roman" w:hAnsi="Times New Roman" w:cs="Times New Roman"/>
          <w:color w:val="000000"/>
          <w:sz w:val="24"/>
          <w:szCs w:val="24"/>
        </w:rPr>
        <w:t xml:space="preserve">under </w:t>
      </w:r>
      <w:r w:rsidR="00B60796" w:rsidRPr="00666B78">
        <w:rPr>
          <w:rFonts w:ascii="Times New Roman" w:eastAsia="Times New Roman" w:hAnsi="Times New Roman" w:cs="Times New Roman"/>
          <w:color w:val="000000"/>
          <w:sz w:val="24"/>
          <w:szCs w:val="24"/>
        </w:rPr>
        <w:t xml:space="preserve">copyright laws. Moreover, </w:t>
      </w:r>
      <w:r w:rsidR="00FF5D39" w:rsidRPr="00666B78">
        <w:rPr>
          <w:rFonts w:ascii="Times New Roman" w:eastAsia="Times New Roman" w:hAnsi="Times New Roman" w:cs="Times New Roman"/>
          <w:color w:val="000000"/>
          <w:sz w:val="24"/>
          <w:szCs w:val="24"/>
        </w:rPr>
        <w:t>unfair competition laws</w:t>
      </w:r>
      <w:r w:rsidR="00FF5D39">
        <w:rPr>
          <w:rFonts w:ascii="Times New Roman" w:eastAsia="Times New Roman" w:hAnsi="Times New Roman" w:cs="Times New Roman"/>
          <w:color w:val="000000"/>
          <w:sz w:val="24"/>
          <w:szCs w:val="24"/>
        </w:rPr>
        <w:t>,</w:t>
      </w:r>
      <w:r w:rsidR="00FF5D39" w:rsidRPr="00666B78">
        <w:rPr>
          <w:rFonts w:ascii="Times New Roman" w:eastAsia="Times New Roman" w:hAnsi="Times New Roman" w:cs="Times New Roman"/>
          <w:color w:val="000000"/>
          <w:sz w:val="24"/>
          <w:szCs w:val="24"/>
        </w:rPr>
        <w:t xml:space="preserve"> trade secret </w:t>
      </w:r>
      <w:r w:rsidR="00FF5D39">
        <w:rPr>
          <w:rFonts w:ascii="Times New Roman" w:eastAsia="Times New Roman" w:hAnsi="Times New Roman" w:cs="Times New Roman"/>
          <w:color w:val="000000"/>
          <w:sz w:val="24"/>
          <w:szCs w:val="24"/>
        </w:rPr>
        <w:t xml:space="preserve">and </w:t>
      </w:r>
      <w:r w:rsidR="00B60796" w:rsidRPr="00666B78">
        <w:rPr>
          <w:rFonts w:ascii="Times New Roman" w:eastAsia="Times New Roman" w:hAnsi="Times New Roman" w:cs="Times New Roman"/>
          <w:color w:val="000000"/>
          <w:sz w:val="24"/>
          <w:szCs w:val="24"/>
        </w:rPr>
        <w:t>contract</w:t>
      </w:r>
      <w:r w:rsidR="00FF5D39">
        <w:rPr>
          <w:rFonts w:ascii="Times New Roman" w:eastAsia="Times New Roman" w:hAnsi="Times New Roman" w:cs="Times New Roman"/>
          <w:color w:val="000000"/>
          <w:sz w:val="24"/>
          <w:szCs w:val="24"/>
        </w:rPr>
        <w:t xml:space="preserve"> </w:t>
      </w:r>
      <w:r w:rsidR="00B60796" w:rsidRPr="00666B78">
        <w:rPr>
          <w:rFonts w:ascii="Times New Roman" w:eastAsia="Times New Roman" w:hAnsi="Times New Roman" w:cs="Times New Roman"/>
          <w:color w:val="000000"/>
          <w:sz w:val="24"/>
          <w:szCs w:val="24"/>
        </w:rPr>
        <w:t xml:space="preserve">provide an </w:t>
      </w:r>
      <w:r w:rsidR="00FF5D39">
        <w:rPr>
          <w:rFonts w:ascii="Times New Roman" w:eastAsia="Times New Roman" w:hAnsi="Times New Roman" w:cs="Times New Roman"/>
          <w:color w:val="000000"/>
          <w:sz w:val="24"/>
          <w:szCs w:val="24"/>
        </w:rPr>
        <w:t xml:space="preserve">extra </w:t>
      </w:r>
      <w:r w:rsidR="00B60796" w:rsidRPr="00666B78">
        <w:rPr>
          <w:rFonts w:ascii="Times New Roman" w:eastAsia="Times New Roman" w:hAnsi="Times New Roman" w:cs="Times New Roman"/>
          <w:color w:val="000000"/>
          <w:sz w:val="24"/>
          <w:szCs w:val="24"/>
        </w:rPr>
        <w:t xml:space="preserve">layer </w:t>
      </w:r>
      <w:r w:rsidR="00FF5D39">
        <w:rPr>
          <w:rFonts w:ascii="Times New Roman" w:eastAsia="Times New Roman" w:hAnsi="Times New Roman" w:cs="Times New Roman"/>
          <w:color w:val="000000"/>
          <w:sz w:val="24"/>
          <w:szCs w:val="24"/>
        </w:rPr>
        <w:t xml:space="preserve">for </w:t>
      </w:r>
      <w:r w:rsidR="00B60796" w:rsidRPr="00666B78">
        <w:rPr>
          <w:rFonts w:ascii="Times New Roman" w:eastAsia="Times New Roman" w:hAnsi="Times New Roman" w:cs="Times New Roman"/>
          <w:color w:val="000000"/>
          <w:sz w:val="24"/>
          <w:szCs w:val="24"/>
        </w:rPr>
        <w:t>protectin</w:t>
      </w:r>
      <w:r w:rsidR="00FF5D39">
        <w:rPr>
          <w:rFonts w:ascii="Times New Roman" w:eastAsia="Times New Roman" w:hAnsi="Times New Roman" w:cs="Times New Roman"/>
          <w:color w:val="000000"/>
          <w:sz w:val="24"/>
          <w:szCs w:val="24"/>
        </w:rPr>
        <w:t xml:space="preserve">g </w:t>
      </w:r>
      <w:r w:rsidR="00B60796" w:rsidRPr="00666B78">
        <w:rPr>
          <w:rFonts w:ascii="Times New Roman" w:eastAsia="Times New Roman" w:hAnsi="Times New Roman" w:cs="Times New Roman"/>
          <w:color w:val="000000"/>
          <w:sz w:val="24"/>
          <w:szCs w:val="24"/>
        </w:rPr>
        <w:t>databases. Prior to that directive</w:t>
      </w:r>
      <w:r w:rsidR="00E33A10">
        <w:rPr>
          <w:rFonts w:ascii="Times New Roman" w:eastAsia="Times New Roman" w:hAnsi="Times New Roman" w:cs="Times New Roman"/>
          <w:color w:val="000000"/>
          <w:sz w:val="24"/>
          <w:szCs w:val="24"/>
        </w:rPr>
        <w:t>,</w:t>
      </w:r>
      <w:r w:rsidR="00B60796" w:rsidRPr="00666B78">
        <w:rPr>
          <w:rFonts w:ascii="Times New Roman" w:eastAsia="Times New Roman" w:hAnsi="Times New Roman" w:cs="Times New Roman"/>
          <w:color w:val="000000"/>
          <w:sz w:val="24"/>
          <w:szCs w:val="24"/>
        </w:rPr>
        <w:t xml:space="preserve"> some EU countries followed unfair competit</w:t>
      </w:r>
      <w:r w:rsidR="00660C32">
        <w:rPr>
          <w:rFonts w:ascii="Times New Roman" w:eastAsia="Times New Roman" w:hAnsi="Times New Roman" w:cs="Times New Roman"/>
          <w:color w:val="000000"/>
          <w:sz w:val="24"/>
          <w:szCs w:val="24"/>
        </w:rPr>
        <w:t>ion laws while others followed ‘</w:t>
      </w:r>
      <w:r w:rsidR="00B60796" w:rsidRPr="00666B78">
        <w:rPr>
          <w:rFonts w:ascii="Times New Roman" w:eastAsia="Times New Roman" w:hAnsi="Times New Roman" w:cs="Times New Roman"/>
          <w:color w:val="000000"/>
          <w:sz w:val="24"/>
          <w:szCs w:val="24"/>
        </w:rPr>
        <w:t xml:space="preserve">sweat of the brow’ doctrine for significant protection to databases. </w:t>
      </w:r>
      <w:r w:rsidR="00660C32">
        <w:rPr>
          <w:rFonts w:ascii="Times New Roman" w:eastAsia="Times New Roman" w:hAnsi="Times New Roman" w:cs="Times New Roman"/>
          <w:color w:val="000000"/>
          <w:sz w:val="24"/>
          <w:szCs w:val="24"/>
        </w:rPr>
        <w:t xml:space="preserve">If there is </w:t>
      </w:r>
      <w:r w:rsidR="00B60796" w:rsidRPr="00666B78">
        <w:rPr>
          <w:rFonts w:ascii="Times New Roman" w:eastAsia="Times New Roman" w:hAnsi="Times New Roman" w:cs="Times New Roman"/>
          <w:color w:val="000000"/>
          <w:sz w:val="24"/>
          <w:szCs w:val="24"/>
        </w:rPr>
        <w:t>no</w:t>
      </w:r>
      <w:r w:rsidR="00660C32">
        <w:rPr>
          <w:rFonts w:ascii="Times New Roman" w:eastAsia="Times New Roman" w:hAnsi="Times New Roman" w:cs="Times New Roman"/>
          <w:color w:val="000000"/>
          <w:sz w:val="24"/>
          <w:szCs w:val="24"/>
        </w:rPr>
        <w:t xml:space="preserve"> </w:t>
      </w:r>
      <w:r w:rsidR="00B60796" w:rsidRPr="00666B78">
        <w:rPr>
          <w:rFonts w:ascii="Times New Roman" w:eastAsia="Times New Roman" w:hAnsi="Times New Roman" w:cs="Times New Roman"/>
          <w:color w:val="000000"/>
          <w:sz w:val="24"/>
          <w:szCs w:val="24"/>
        </w:rPr>
        <w:t>protection</w:t>
      </w:r>
      <w:r w:rsidR="00660C32">
        <w:rPr>
          <w:rFonts w:ascii="Times New Roman" w:eastAsia="Times New Roman" w:hAnsi="Times New Roman" w:cs="Times New Roman"/>
          <w:color w:val="000000"/>
          <w:sz w:val="24"/>
          <w:szCs w:val="24"/>
        </w:rPr>
        <w:t xml:space="preserve"> under </w:t>
      </w:r>
      <w:r w:rsidR="00660C32" w:rsidRPr="00666B78">
        <w:rPr>
          <w:rFonts w:ascii="Times New Roman" w:eastAsia="Times New Roman" w:hAnsi="Times New Roman" w:cs="Times New Roman"/>
          <w:color w:val="000000"/>
          <w:sz w:val="24"/>
          <w:szCs w:val="24"/>
        </w:rPr>
        <w:t>the IP laws</w:t>
      </w:r>
      <w:r w:rsidR="00B60796" w:rsidRPr="00666B78">
        <w:rPr>
          <w:rFonts w:ascii="Times New Roman" w:eastAsia="Times New Roman" w:hAnsi="Times New Roman" w:cs="Times New Roman"/>
          <w:color w:val="000000"/>
          <w:sz w:val="24"/>
          <w:szCs w:val="24"/>
        </w:rPr>
        <w:t xml:space="preserve">, </w:t>
      </w:r>
      <w:r w:rsidR="001417DB">
        <w:rPr>
          <w:rFonts w:ascii="Times New Roman" w:eastAsia="Times New Roman" w:hAnsi="Times New Roman" w:cs="Times New Roman"/>
          <w:color w:val="000000"/>
          <w:sz w:val="24"/>
          <w:szCs w:val="24"/>
        </w:rPr>
        <w:t xml:space="preserve">even </w:t>
      </w:r>
      <w:r w:rsidR="00B60796" w:rsidRPr="00666B78">
        <w:rPr>
          <w:rFonts w:ascii="Times New Roman" w:eastAsia="Times New Roman" w:hAnsi="Times New Roman" w:cs="Times New Roman"/>
          <w:color w:val="000000"/>
          <w:sz w:val="24"/>
          <w:szCs w:val="24"/>
        </w:rPr>
        <w:t xml:space="preserve">technological measures can prevent them. This </w:t>
      </w:r>
      <w:r w:rsidR="00043FE6">
        <w:rPr>
          <w:rFonts w:ascii="Times New Roman" w:eastAsia="Times New Roman" w:hAnsi="Times New Roman" w:cs="Times New Roman"/>
          <w:color w:val="000000"/>
          <w:sz w:val="24"/>
          <w:szCs w:val="24"/>
        </w:rPr>
        <w:t xml:space="preserve">directive </w:t>
      </w:r>
      <w:r w:rsidR="00B60796" w:rsidRPr="00666B78">
        <w:rPr>
          <w:rFonts w:ascii="Times New Roman" w:eastAsia="Times New Roman" w:hAnsi="Times New Roman" w:cs="Times New Roman"/>
          <w:color w:val="000000"/>
          <w:sz w:val="24"/>
          <w:szCs w:val="24"/>
        </w:rPr>
        <w:t xml:space="preserve">is adopted in 1996 while by this time a lot of changes happened in </w:t>
      </w:r>
      <w:r w:rsidR="00660C32">
        <w:rPr>
          <w:rFonts w:ascii="Times New Roman" w:eastAsia="Times New Roman" w:hAnsi="Times New Roman" w:cs="Times New Roman"/>
          <w:color w:val="000000"/>
          <w:sz w:val="24"/>
          <w:szCs w:val="24"/>
        </w:rPr>
        <w:t>protecting databases under</w:t>
      </w:r>
      <w:r w:rsidR="00B60796" w:rsidRPr="00666B78">
        <w:rPr>
          <w:rFonts w:ascii="Times New Roman" w:eastAsia="Times New Roman" w:hAnsi="Times New Roman" w:cs="Times New Roman"/>
          <w:color w:val="000000"/>
          <w:sz w:val="24"/>
          <w:szCs w:val="24"/>
        </w:rPr>
        <w:t xml:space="preserve"> </w:t>
      </w:r>
      <w:r w:rsidR="00660C32">
        <w:rPr>
          <w:rFonts w:ascii="Times New Roman" w:eastAsia="Times New Roman" w:hAnsi="Times New Roman" w:cs="Times New Roman"/>
          <w:color w:val="000000"/>
          <w:sz w:val="24"/>
          <w:szCs w:val="24"/>
        </w:rPr>
        <w:t xml:space="preserve">developed technologies </w:t>
      </w:r>
      <w:r w:rsidR="001417DB">
        <w:rPr>
          <w:rFonts w:ascii="Times New Roman" w:eastAsia="Times New Roman" w:hAnsi="Times New Roman" w:cs="Times New Roman"/>
          <w:color w:val="000000"/>
          <w:sz w:val="24"/>
          <w:szCs w:val="24"/>
        </w:rPr>
        <w:t>like</w:t>
      </w:r>
      <w:r w:rsidR="00043FE6">
        <w:rPr>
          <w:rFonts w:ascii="Times New Roman" w:eastAsia="Times New Roman" w:hAnsi="Times New Roman" w:cs="Times New Roman"/>
          <w:color w:val="000000"/>
          <w:sz w:val="24"/>
          <w:szCs w:val="24"/>
        </w:rPr>
        <w:t>-</w:t>
      </w:r>
      <w:r w:rsidR="00B60796" w:rsidRPr="00666B78">
        <w:rPr>
          <w:rFonts w:ascii="Times New Roman" w:eastAsia="Times New Roman" w:hAnsi="Times New Roman" w:cs="Times New Roman"/>
          <w:color w:val="000000"/>
          <w:sz w:val="24"/>
          <w:szCs w:val="24"/>
        </w:rPr>
        <w:t>ORACLE, MySQL, Microsoft SQL Server and </w:t>
      </w:r>
      <w:hyperlink r:id="rId11" w:tooltip="IBM DB2" w:history="1">
        <w:r w:rsidR="00B60796" w:rsidRPr="00666B78">
          <w:rPr>
            <w:rFonts w:ascii="Times New Roman" w:eastAsia="Times New Roman" w:hAnsi="Times New Roman" w:cs="Times New Roman"/>
            <w:color w:val="000000"/>
            <w:sz w:val="24"/>
            <w:szCs w:val="24"/>
          </w:rPr>
          <w:t>IBM DB2</w:t>
        </w:r>
      </w:hyperlink>
      <w:r w:rsidR="0034009A">
        <w:rPr>
          <w:rFonts w:ascii="Times New Roman" w:eastAsia="Times New Roman" w:hAnsi="Times New Roman" w:cs="Times New Roman"/>
          <w:color w:val="000000"/>
          <w:sz w:val="24"/>
          <w:szCs w:val="24"/>
        </w:rPr>
        <w:t>. Moreover, s</w:t>
      </w:r>
      <w:r w:rsidR="00B60796" w:rsidRPr="00666B78">
        <w:rPr>
          <w:rFonts w:ascii="Times New Roman" w:eastAsia="Times New Roman" w:hAnsi="Times New Roman" w:cs="Times New Roman"/>
          <w:color w:val="000000"/>
          <w:sz w:val="24"/>
          <w:szCs w:val="24"/>
        </w:rPr>
        <w:t xml:space="preserve">oftware-based and </w:t>
      </w:r>
      <w:r w:rsidR="0034009A">
        <w:rPr>
          <w:rFonts w:ascii="Times New Roman" w:eastAsia="Times New Roman" w:hAnsi="Times New Roman" w:cs="Times New Roman"/>
          <w:color w:val="000000"/>
          <w:sz w:val="24"/>
          <w:szCs w:val="24"/>
        </w:rPr>
        <w:t>h</w:t>
      </w:r>
      <w:r w:rsidR="00B60796" w:rsidRPr="00666B78">
        <w:rPr>
          <w:rFonts w:ascii="Times New Roman" w:eastAsia="Times New Roman" w:hAnsi="Times New Roman" w:cs="Times New Roman"/>
          <w:color w:val="000000"/>
          <w:sz w:val="24"/>
          <w:szCs w:val="24"/>
        </w:rPr>
        <w:t>ardware-based security offers a wide range of database protection</w:t>
      </w:r>
      <w:r w:rsidR="00BE659E">
        <w:rPr>
          <w:rFonts w:ascii="Times New Roman" w:eastAsia="Times New Roman" w:hAnsi="Times New Roman" w:cs="Times New Roman"/>
          <w:color w:val="000000"/>
          <w:sz w:val="24"/>
          <w:szCs w:val="24"/>
        </w:rPr>
        <w:t xml:space="preserve"> which nullifies the need for </w:t>
      </w:r>
      <w:r w:rsidR="00BE659E" w:rsidRPr="00BE659E">
        <w:rPr>
          <w:rFonts w:ascii="Times New Roman" w:eastAsia="Times New Roman" w:hAnsi="Times New Roman" w:cs="Times New Roman"/>
          <w:i/>
          <w:color w:val="000000"/>
          <w:sz w:val="24"/>
          <w:szCs w:val="24"/>
        </w:rPr>
        <w:t>Sui generis</w:t>
      </w:r>
      <w:r w:rsidR="00BE659E">
        <w:rPr>
          <w:rFonts w:ascii="Times New Roman" w:eastAsia="Times New Roman" w:hAnsi="Times New Roman" w:cs="Times New Roman"/>
          <w:color w:val="000000"/>
          <w:sz w:val="24"/>
          <w:szCs w:val="24"/>
        </w:rPr>
        <w:t xml:space="preserve"> database right</w:t>
      </w:r>
      <w:r w:rsidR="00B60796" w:rsidRPr="00666B78">
        <w:rPr>
          <w:rFonts w:ascii="Times New Roman" w:eastAsia="Times New Roman" w:hAnsi="Times New Roman" w:cs="Times New Roman"/>
          <w:color w:val="000000"/>
          <w:sz w:val="24"/>
          <w:szCs w:val="24"/>
        </w:rPr>
        <w:t>.</w:t>
      </w:r>
    </w:p>
    <w:p w14:paraId="047C501F" w14:textId="77777777" w:rsidR="00A43DD1" w:rsidRDefault="00043FE6" w:rsidP="00870A13">
      <w:p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4.4</w:t>
      </w:r>
      <w:r>
        <w:rPr>
          <w:rFonts w:ascii="Times New Roman" w:hAnsi="Times New Roman" w:cs="Times New Roman"/>
          <w:color w:val="000000"/>
          <w:sz w:val="24"/>
          <w:szCs w:val="24"/>
        </w:rPr>
        <w:tab/>
      </w:r>
      <w:r w:rsidR="001D5910">
        <w:rPr>
          <w:rFonts w:ascii="Times New Roman" w:hAnsi="Times New Roman" w:cs="Times New Roman"/>
          <w:color w:val="000000"/>
          <w:sz w:val="24"/>
          <w:szCs w:val="24"/>
        </w:rPr>
        <w:t>T</w:t>
      </w:r>
      <w:r w:rsidR="001D5910" w:rsidRPr="00666B78">
        <w:rPr>
          <w:rFonts w:ascii="Times New Roman" w:hAnsi="Times New Roman" w:cs="Times New Roman"/>
          <w:color w:val="000000"/>
          <w:sz w:val="24"/>
          <w:szCs w:val="24"/>
        </w:rPr>
        <w:t xml:space="preserve">he U.S. Supreme Court resolved the issue </w:t>
      </w:r>
      <w:r w:rsidR="001D5910">
        <w:rPr>
          <w:rFonts w:ascii="Times New Roman" w:hAnsi="Times New Roman" w:cs="Times New Roman"/>
          <w:color w:val="000000"/>
          <w:sz w:val="24"/>
          <w:szCs w:val="24"/>
        </w:rPr>
        <w:t>i</w:t>
      </w:r>
      <w:r w:rsidR="00B60796" w:rsidRPr="00666B78">
        <w:rPr>
          <w:rFonts w:ascii="Times New Roman" w:hAnsi="Times New Roman" w:cs="Times New Roman"/>
          <w:color w:val="000000"/>
          <w:sz w:val="24"/>
          <w:szCs w:val="24"/>
        </w:rPr>
        <w:t>n the case of</w:t>
      </w:r>
      <w:r w:rsidR="00B60796" w:rsidRPr="00666B78">
        <w:rPr>
          <w:rFonts w:ascii="Times New Roman" w:hAnsi="Times New Roman" w:cs="Times New Roman"/>
          <w:sz w:val="24"/>
          <w:szCs w:val="24"/>
        </w:rPr>
        <w:t> </w:t>
      </w:r>
      <w:r w:rsidR="00B60796" w:rsidRPr="00E33A10">
        <w:rPr>
          <w:rFonts w:ascii="Times New Roman" w:hAnsi="Times New Roman" w:cs="Times New Roman"/>
          <w:i/>
          <w:color w:val="000000"/>
          <w:sz w:val="24"/>
          <w:szCs w:val="24"/>
        </w:rPr>
        <w:t xml:space="preserve">Feist Publications, Inc. v. Rural Telephone Service Co., </w:t>
      </w:r>
      <w:proofErr w:type="gramStart"/>
      <w:r w:rsidR="00B60796" w:rsidRPr="00E33A10">
        <w:rPr>
          <w:rFonts w:ascii="Times New Roman" w:hAnsi="Times New Roman" w:cs="Times New Roman"/>
          <w:i/>
          <w:color w:val="000000"/>
          <w:sz w:val="24"/>
          <w:szCs w:val="24"/>
        </w:rPr>
        <w:t>Inc.</w:t>
      </w:r>
      <w:r w:rsidR="001D5910">
        <w:rPr>
          <w:rFonts w:ascii="Times New Roman" w:hAnsi="Times New Roman" w:cs="Times New Roman"/>
          <w:color w:val="000000"/>
          <w:sz w:val="24"/>
          <w:szCs w:val="24"/>
        </w:rPr>
        <w:t>[</w:t>
      </w:r>
      <w:proofErr w:type="gramEnd"/>
      <w:r w:rsidR="001D5910" w:rsidRPr="001D5910">
        <w:rPr>
          <w:rFonts w:ascii="Times New Roman" w:hAnsi="Times New Roman" w:cs="Times New Roman"/>
          <w:color w:val="000000"/>
          <w:sz w:val="24"/>
          <w:szCs w:val="24"/>
        </w:rPr>
        <w:t xml:space="preserve"> </w:t>
      </w:r>
      <w:r w:rsidR="001D5910" w:rsidRPr="00666B78">
        <w:rPr>
          <w:rFonts w:ascii="Times New Roman" w:hAnsi="Times New Roman" w:cs="Times New Roman"/>
          <w:color w:val="000000"/>
          <w:sz w:val="24"/>
          <w:szCs w:val="24"/>
        </w:rPr>
        <w:t>1991</w:t>
      </w:r>
      <w:r w:rsidR="001D5910">
        <w:rPr>
          <w:rFonts w:ascii="Times New Roman" w:hAnsi="Times New Roman" w:cs="Times New Roman"/>
          <w:color w:val="000000"/>
          <w:sz w:val="24"/>
          <w:szCs w:val="24"/>
        </w:rPr>
        <w:t>]</w:t>
      </w:r>
      <w:r w:rsidR="00C11A15">
        <w:rPr>
          <w:rStyle w:val="FootnoteReference"/>
          <w:rFonts w:ascii="Times New Roman" w:hAnsi="Times New Roman" w:cs="Times New Roman"/>
          <w:color w:val="000000"/>
          <w:sz w:val="24"/>
          <w:szCs w:val="24"/>
        </w:rPr>
        <w:footnoteReference w:id="20"/>
      </w:r>
      <w:r w:rsidR="00B60796" w:rsidRPr="00666B78">
        <w:rPr>
          <w:rFonts w:ascii="Times New Roman" w:hAnsi="Times New Roman" w:cs="Times New Roman"/>
          <w:color w:val="000000"/>
          <w:sz w:val="24"/>
          <w:szCs w:val="24"/>
        </w:rPr>
        <w:t xml:space="preserve">, by rejecting the </w:t>
      </w:r>
      <w:r w:rsidR="00F000E8">
        <w:rPr>
          <w:rFonts w:ascii="Times New Roman" w:hAnsi="Times New Roman" w:cs="Times New Roman"/>
          <w:color w:val="000000"/>
          <w:sz w:val="24"/>
          <w:szCs w:val="24"/>
        </w:rPr>
        <w:t>“sweat of the brow”</w:t>
      </w:r>
      <w:r w:rsidR="00B60796" w:rsidRPr="00666B78">
        <w:rPr>
          <w:rFonts w:ascii="Times New Roman" w:hAnsi="Times New Roman" w:cs="Times New Roman"/>
          <w:color w:val="000000"/>
          <w:sz w:val="24"/>
          <w:szCs w:val="24"/>
        </w:rPr>
        <w:t xml:space="preserve"> doctrine.</w:t>
      </w:r>
      <w:r w:rsidR="004B4FFA">
        <w:rPr>
          <w:rFonts w:ascii="Times New Roman" w:hAnsi="Times New Roman" w:cs="Times New Roman"/>
          <w:color w:val="000000"/>
          <w:sz w:val="24"/>
          <w:szCs w:val="24"/>
        </w:rPr>
        <w:t xml:space="preserve"> </w:t>
      </w:r>
      <w:r w:rsidR="00B60796" w:rsidRPr="00666B78">
        <w:rPr>
          <w:rFonts w:ascii="Times New Roman" w:hAnsi="Times New Roman" w:cs="Times New Roman"/>
          <w:color w:val="000000"/>
          <w:sz w:val="24"/>
          <w:szCs w:val="24"/>
        </w:rPr>
        <w:t xml:space="preserve">It was apparent from </w:t>
      </w:r>
      <w:r>
        <w:rPr>
          <w:rFonts w:ascii="Times New Roman" w:hAnsi="Times New Roman" w:cs="Times New Roman"/>
          <w:color w:val="000000"/>
          <w:sz w:val="24"/>
          <w:szCs w:val="24"/>
        </w:rPr>
        <w:t xml:space="preserve">the </w:t>
      </w:r>
      <w:r w:rsidR="00B60796" w:rsidRPr="00666B78">
        <w:rPr>
          <w:rFonts w:ascii="Times New Roman" w:hAnsi="Times New Roman" w:cs="Times New Roman"/>
          <w:color w:val="000000"/>
          <w:sz w:val="24"/>
          <w:szCs w:val="24"/>
        </w:rPr>
        <w:t>Article 10(2) of the TRIPS and from Article 5 of the W</w:t>
      </w:r>
      <w:r>
        <w:rPr>
          <w:rFonts w:ascii="Times New Roman" w:hAnsi="Times New Roman" w:cs="Times New Roman"/>
          <w:color w:val="000000"/>
          <w:sz w:val="24"/>
          <w:szCs w:val="24"/>
        </w:rPr>
        <w:t>CT</w:t>
      </w:r>
      <w:r w:rsidR="00B60796" w:rsidRPr="00666B78">
        <w:rPr>
          <w:rFonts w:ascii="Times New Roman" w:hAnsi="Times New Roman" w:cs="Times New Roman"/>
          <w:color w:val="000000"/>
          <w:sz w:val="24"/>
          <w:szCs w:val="24"/>
        </w:rPr>
        <w:t xml:space="preserve">, </w:t>
      </w:r>
      <w:r w:rsidR="002321E3">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that while compilations of data which, by reason of the selection or arrangement of their contents, constitute intellectual creations are protected as such by copyright, that protection does not extend to the data itself</w:t>
      </w:r>
      <w:r w:rsidR="002321E3">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w:t>
      </w:r>
      <w:r w:rsidR="00C11A15">
        <w:rPr>
          <w:rStyle w:val="FootnoteReference"/>
          <w:rFonts w:ascii="Times New Roman" w:hAnsi="Times New Roman" w:cs="Times New Roman"/>
          <w:color w:val="000000"/>
          <w:sz w:val="24"/>
          <w:szCs w:val="24"/>
        </w:rPr>
        <w:footnoteReference w:id="21"/>
      </w:r>
    </w:p>
    <w:p w14:paraId="301A636B" w14:textId="77777777" w:rsidR="00043FE6" w:rsidRDefault="00F000E8" w:rsidP="00870A13">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4.5</w:t>
      </w:r>
      <w:r>
        <w:rPr>
          <w:rFonts w:ascii="Times New Roman" w:hAnsi="Times New Roman" w:cs="Times New Roman"/>
          <w:color w:val="000000"/>
          <w:sz w:val="24"/>
          <w:szCs w:val="24"/>
        </w:rPr>
        <w:tab/>
      </w:r>
      <w:r w:rsidR="00043FE6">
        <w:rPr>
          <w:rFonts w:ascii="Times New Roman" w:hAnsi="Times New Roman" w:cs="Times New Roman"/>
          <w:color w:val="000000"/>
          <w:sz w:val="24"/>
          <w:szCs w:val="24"/>
        </w:rPr>
        <w:t>Another argument is that</w:t>
      </w:r>
      <w:r w:rsidR="004301F1">
        <w:rPr>
          <w:rFonts w:ascii="Times New Roman" w:hAnsi="Times New Roman" w:cs="Times New Roman"/>
          <w:color w:val="000000"/>
          <w:sz w:val="24"/>
          <w:szCs w:val="24"/>
        </w:rPr>
        <w:t>,</w:t>
      </w:r>
      <w:r w:rsidR="00043FE6">
        <w:rPr>
          <w:rFonts w:ascii="Times New Roman" w:hAnsi="Times New Roman" w:cs="Times New Roman"/>
          <w:color w:val="000000"/>
          <w:sz w:val="24"/>
          <w:szCs w:val="24"/>
        </w:rPr>
        <w:t xml:space="preserve"> t</w:t>
      </w:r>
      <w:r w:rsidR="00E33A10">
        <w:rPr>
          <w:rFonts w:ascii="Times New Roman" w:hAnsi="Times New Roman" w:cs="Times New Roman"/>
          <w:color w:val="000000"/>
          <w:sz w:val="24"/>
          <w:szCs w:val="24"/>
        </w:rPr>
        <w:t>here is no</w:t>
      </w:r>
      <w:r w:rsidR="004B4FFA">
        <w:rPr>
          <w:rFonts w:ascii="Times New Roman" w:hAnsi="Times New Roman" w:cs="Times New Roman"/>
          <w:color w:val="000000"/>
          <w:sz w:val="24"/>
          <w:szCs w:val="24"/>
        </w:rPr>
        <w:t xml:space="preserve"> </w:t>
      </w:r>
      <w:r w:rsidR="00B60796" w:rsidRPr="00666B78">
        <w:rPr>
          <w:rFonts w:ascii="Times New Roman" w:eastAsia="Times New Roman" w:hAnsi="Times New Roman" w:cs="Times New Roman"/>
          <w:color w:val="000000"/>
          <w:sz w:val="24"/>
          <w:szCs w:val="24"/>
        </w:rPr>
        <w:t xml:space="preserve">concrete example </w:t>
      </w:r>
      <w:r w:rsidR="00451FA6">
        <w:rPr>
          <w:rFonts w:ascii="Times New Roman" w:eastAsia="Times New Roman" w:hAnsi="Times New Roman" w:cs="Times New Roman"/>
          <w:color w:val="000000"/>
          <w:sz w:val="24"/>
          <w:szCs w:val="24"/>
        </w:rPr>
        <w:t xml:space="preserve">found </w:t>
      </w:r>
      <w:r w:rsidR="00B60796" w:rsidRPr="007368C7">
        <w:rPr>
          <w:rFonts w:ascii="Times New Roman" w:eastAsia="Times New Roman" w:hAnsi="Times New Roman" w:cs="Times New Roman"/>
          <w:color w:val="000000"/>
          <w:sz w:val="24"/>
          <w:szCs w:val="24"/>
        </w:rPr>
        <w:t xml:space="preserve">where a database </w:t>
      </w:r>
      <w:r w:rsidR="00451FA6" w:rsidRPr="007368C7">
        <w:rPr>
          <w:rFonts w:ascii="Times New Roman" w:eastAsia="Times New Roman" w:hAnsi="Times New Roman" w:cs="Times New Roman"/>
          <w:color w:val="000000"/>
          <w:sz w:val="24"/>
          <w:szCs w:val="24"/>
        </w:rPr>
        <w:t xml:space="preserve">owner was not willing </w:t>
      </w:r>
      <w:r w:rsidR="00B60796" w:rsidRPr="007368C7">
        <w:rPr>
          <w:rFonts w:ascii="Times New Roman" w:eastAsia="Times New Roman" w:hAnsi="Times New Roman" w:cs="Times New Roman"/>
          <w:color w:val="000000"/>
          <w:sz w:val="24"/>
          <w:szCs w:val="24"/>
        </w:rPr>
        <w:t xml:space="preserve">to </w:t>
      </w:r>
      <w:r w:rsidR="00451FA6" w:rsidRPr="007368C7">
        <w:rPr>
          <w:rFonts w:ascii="Times New Roman" w:eastAsia="Times New Roman" w:hAnsi="Times New Roman" w:cs="Times New Roman"/>
          <w:color w:val="000000"/>
          <w:sz w:val="24"/>
          <w:szCs w:val="24"/>
        </w:rPr>
        <w:t xml:space="preserve">produce a database with the </w:t>
      </w:r>
      <w:r w:rsidR="00B60796" w:rsidRPr="007368C7">
        <w:rPr>
          <w:rFonts w:ascii="Times New Roman" w:eastAsia="Times New Roman" w:hAnsi="Times New Roman" w:cs="Times New Roman"/>
          <w:color w:val="000000"/>
          <w:sz w:val="24"/>
          <w:szCs w:val="24"/>
        </w:rPr>
        <w:t xml:space="preserve">fear </w:t>
      </w:r>
      <w:r w:rsidR="00451FA6" w:rsidRPr="007368C7">
        <w:rPr>
          <w:rFonts w:ascii="Times New Roman" w:eastAsia="Times New Roman" w:hAnsi="Times New Roman" w:cs="Times New Roman"/>
          <w:color w:val="000000"/>
          <w:sz w:val="24"/>
          <w:szCs w:val="24"/>
        </w:rPr>
        <w:t>of receiving</w:t>
      </w:r>
      <w:r w:rsidR="00B60796" w:rsidRPr="007368C7">
        <w:rPr>
          <w:rFonts w:ascii="Times New Roman" w:eastAsia="Times New Roman" w:hAnsi="Times New Roman" w:cs="Times New Roman"/>
          <w:color w:val="000000"/>
          <w:sz w:val="24"/>
          <w:szCs w:val="24"/>
        </w:rPr>
        <w:t xml:space="preserve"> insufficient </w:t>
      </w:r>
      <w:r w:rsidR="00451FA6" w:rsidRPr="007368C7">
        <w:rPr>
          <w:rFonts w:ascii="Times New Roman" w:eastAsia="Times New Roman" w:hAnsi="Times New Roman" w:cs="Times New Roman"/>
          <w:color w:val="000000"/>
          <w:sz w:val="24"/>
          <w:szCs w:val="24"/>
        </w:rPr>
        <w:t>IP</w:t>
      </w:r>
      <w:r w:rsidR="00E33A10" w:rsidRPr="007368C7">
        <w:rPr>
          <w:rFonts w:ascii="Times New Roman" w:eastAsia="Times New Roman" w:hAnsi="Times New Roman" w:cs="Times New Roman"/>
          <w:color w:val="000000"/>
          <w:sz w:val="24"/>
          <w:szCs w:val="24"/>
        </w:rPr>
        <w:t xml:space="preserve"> protection. </w:t>
      </w:r>
      <w:r w:rsidR="00043FE6">
        <w:rPr>
          <w:rFonts w:ascii="Times New Roman" w:eastAsia="Times New Roman" w:hAnsi="Times New Roman" w:cs="Times New Roman"/>
          <w:color w:val="000000"/>
          <w:sz w:val="24"/>
          <w:szCs w:val="24"/>
        </w:rPr>
        <w:t>Considering the duration of protection, it is argued that, t</w:t>
      </w:r>
      <w:r w:rsidR="00B60796" w:rsidRPr="007368C7">
        <w:rPr>
          <w:rFonts w:ascii="Times New Roman" w:eastAsia="Times New Roman" w:hAnsi="Times New Roman" w:cs="Times New Roman"/>
          <w:color w:val="000000"/>
          <w:sz w:val="24"/>
          <w:szCs w:val="24"/>
        </w:rPr>
        <w:t xml:space="preserve">he </w:t>
      </w:r>
      <w:r w:rsidR="00B60796" w:rsidRPr="001417DB">
        <w:rPr>
          <w:rFonts w:ascii="Times New Roman" w:eastAsia="Times New Roman" w:hAnsi="Times New Roman" w:cs="Times New Roman"/>
          <w:i/>
          <w:iCs/>
          <w:color w:val="000000"/>
          <w:sz w:val="24"/>
          <w:szCs w:val="24"/>
        </w:rPr>
        <w:t>sui generis</w:t>
      </w:r>
      <w:r w:rsidR="00B60796" w:rsidRPr="007368C7">
        <w:rPr>
          <w:rFonts w:ascii="Times New Roman" w:eastAsia="Times New Roman" w:hAnsi="Times New Roman" w:cs="Times New Roman"/>
          <w:color w:val="000000"/>
          <w:sz w:val="24"/>
          <w:szCs w:val="24"/>
        </w:rPr>
        <w:t xml:space="preserve"> protection</w:t>
      </w:r>
      <w:r w:rsidR="00B60796" w:rsidRPr="00666B78">
        <w:rPr>
          <w:rFonts w:ascii="Times New Roman" w:hAnsi="Times New Roman" w:cs="Times New Roman"/>
          <w:color w:val="000000"/>
          <w:sz w:val="24"/>
          <w:szCs w:val="24"/>
        </w:rPr>
        <w:t xml:space="preserve"> lasts theoretically </w:t>
      </w:r>
      <w:r>
        <w:rPr>
          <w:rFonts w:ascii="Times New Roman" w:hAnsi="Times New Roman" w:cs="Times New Roman"/>
          <w:color w:val="000000"/>
          <w:sz w:val="24"/>
          <w:szCs w:val="24"/>
        </w:rPr>
        <w:t xml:space="preserve">for </w:t>
      </w:r>
      <w:r w:rsidR="00B60796" w:rsidRPr="00666B78">
        <w:rPr>
          <w:rFonts w:ascii="Times New Roman" w:hAnsi="Times New Roman" w:cs="Times New Roman"/>
          <w:color w:val="000000"/>
          <w:sz w:val="24"/>
          <w:szCs w:val="24"/>
        </w:rPr>
        <w:t xml:space="preserve">15 years but in practice, it is potentially perpetual, while </w:t>
      </w:r>
      <w:r w:rsidR="004829A3">
        <w:rPr>
          <w:rFonts w:ascii="Times New Roman" w:hAnsi="Times New Roman" w:cs="Times New Roman"/>
          <w:color w:val="000000"/>
          <w:sz w:val="24"/>
          <w:szCs w:val="24"/>
        </w:rPr>
        <w:t xml:space="preserve">under copyright law this </w:t>
      </w:r>
      <w:r w:rsidR="005B7223">
        <w:rPr>
          <w:rFonts w:ascii="Times New Roman" w:hAnsi="Times New Roman" w:cs="Times New Roman"/>
          <w:color w:val="000000"/>
          <w:sz w:val="24"/>
          <w:szCs w:val="24"/>
        </w:rPr>
        <w:t xml:space="preserve">tenure </w:t>
      </w:r>
      <w:r w:rsidR="004829A3">
        <w:rPr>
          <w:rFonts w:ascii="Times New Roman" w:hAnsi="Times New Roman" w:cs="Times New Roman"/>
          <w:color w:val="000000"/>
          <w:sz w:val="24"/>
          <w:szCs w:val="24"/>
        </w:rPr>
        <w:t xml:space="preserve">is </w:t>
      </w:r>
      <w:r w:rsidR="00B60796" w:rsidRPr="00666B78">
        <w:rPr>
          <w:rFonts w:ascii="Times New Roman" w:hAnsi="Times New Roman" w:cs="Times New Roman"/>
          <w:color w:val="000000"/>
          <w:sz w:val="24"/>
          <w:szCs w:val="24"/>
        </w:rPr>
        <w:t>life of the author plus 70 years</w:t>
      </w:r>
      <w:r w:rsidR="00E33A10">
        <w:rPr>
          <w:rFonts w:ascii="Times New Roman" w:hAnsi="Times New Roman" w:cs="Times New Roman"/>
          <w:color w:val="000000"/>
          <w:sz w:val="24"/>
          <w:szCs w:val="24"/>
        </w:rPr>
        <w:t>, w</w:t>
      </w:r>
      <w:r w:rsidR="00B60796" w:rsidRPr="00666B78">
        <w:rPr>
          <w:rFonts w:ascii="Times New Roman" w:eastAsia="Times New Roman" w:hAnsi="Times New Roman" w:cs="Times New Roman"/>
          <w:color w:val="000000"/>
          <w:sz w:val="24"/>
          <w:szCs w:val="24"/>
        </w:rPr>
        <w:t xml:space="preserve">hich causes a real problem for the research organizations, as most of them require </w:t>
      </w:r>
      <w:r w:rsidR="004829A3">
        <w:rPr>
          <w:rFonts w:ascii="Times New Roman" w:eastAsia="Times New Roman" w:hAnsi="Times New Roman" w:cs="Times New Roman"/>
          <w:color w:val="000000"/>
          <w:sz w:val="24"/>
          <w:szCs w:val="24"/>
        </w:rPr>
        <w:t>huge</w:t>
      </w:r>
      <w:r w:rsidR="00B60796" w:rsidRPr="00666B78">
        <w:rPr>
          <w:rFonts w:ascii="Times New Roman" w:eastAsia="Times New Roman" w:hAnsi="Times New Roman" w:cs="Times New Roman"/>
          <w:color w:val="000000"/>
          <w:sz w:val="24"/>
          <w:szCs w:val="24"/>
        </w:rPr>
        <w:t xml:space="preserve"> amounts of data. </w:t>
      </w:r>
      <w:r w:rsidR="004829A3">
        <w:rPr>
          <w:rFonts w:ascii="Times New Roman" w:eastAsia="Times New Roman" w:hAnsi="Times New Roman" w:cs="Times New Roman"/>
          <w:color w:val="000000"/>
          <w:sz w:val="24"/>
          <w:szCs w:val="24"/>
        </w:rPr>
        <w:t>In s</w:t>
      </w:r>
      <w:r w:rsidR="00B60796" w:rsidRPr="00666B78">
        <w:rPr>
          <w:rFonts w:ascii="Times New Roman" w:eastAsia="Times New Roman" w:hAnsi="Times New Roman" w:cs="Times New Roman"/>
          <w:color w:val="000000"/>
          <w:sz w:val="24"/>
          <w:szCs w:val="24"/>
        </w:rPr>
        <w:t xml:space="preserve">ome </w:t>
      </w:r>
      <w:r w:rsidR="004829A3">
        <w:rPr>
          <w:rFonts w:ascii="Times New Roman" w:eastAsia="Times New Roman" w:hAnsi="Times New Roman" w:cs="Times New Roman"/>
          <w:color w:val="000000"/>
          <w:sz w:val="24"/>
          <w:szCs w:val="24"/>
        </w:rPr>
        <w:t xml:space="preserve">kind </w:t>
      </w:r>
      <w:r w:rsidR="00B60796" w:rsidRPr="00666B78">
        <w:rPr>
          <w:rFonts w:ascii="Times New Roman" w:eastAsia="Times New Roman" w:hAnsi="Times New Roman" w:cs="Times New Roman"/>
          <w:color w:val="000000"/>
          <w:sz w:val="24"/>
          <w:szCs w:val="24"/>
        </w:rPr>
        <w:t>of research</w:t>
      </w:r>
      <w:r w:rsidR="004829A3">
        <w:rPr>
          <w:rFonts w:ascii="Times New Roman" w:eastAsia="Times New Roman" w:hAnsi="Times New Roman" w:cs="Times New Roman"/>
          <w:color w:val="000000"/>
          <w:sz w:val="24"/>
          <w:szCs w:val="24"/>
        </w:rPr>
        <w:t xml:space="preserve"> regarding</w:t>
      </w:r>
      <w:r w:rsidR="00B60796" w:rsidRPr="00666B78">
        <w:rPr>
          <w:rFonts w:ascii="Times New Roman" w:eastAsia="Times New Roman" w:hAnsi="Times New Roman" w:cs="Times New Roman"/>
          <w:color w:val="000000"/>
          <w:sz w:val="24"/>
          <w:szCs w:val="24"/>
        </w:rPr>
        <w:t xml:space="preserve"> global warming, </w:t>
      </w:r>
      <w:r w:rsidR="0067157B">
        <w:rPr>
          <w:rFonts w:ascii="Times New Roman" w:eastAsia="Times New Roman" w:hAnsi="Times New Roman" w:cs="Times New Roman"/>
          <w:color w:val="000000"/>
          <w:sz w:val="24"/>
          <w:szCs w:val="24"/>
        </w:rPr>
        <w:t xml:space="preserve">it </w:t>
      </w:r>
      <w:r w:rsidR="00B60796" w:rsidRPr="00666B78">
        <w:rPr>
          <w:rFonts w:ascii="Times New Roman" w:eastAsia="Times New Roman" w:hAnsi="Times New Roman" w:cs="Times New Roman"/>
          <w:color w:val="000000"/>
          <w:sz w:val="24"/>
          <w:szCs w:val="24"/>
        </w:rPr>
        <w:t>require</w:t>
      </w:r>
      <w:r w:rsidR="0067157B">
        <w:rPr>
          <w:rFonts w:ascii="Times New Roman" w:eastAsia="Times New Roman" w:hAnsi="Times New Roman" w:cs="Times New Roman"/>
          <w:color w:val="000000"/>
          <w:sz w:val="24"/>
          <w:szCs w:val="24"/>
        </w:rPr>
        <w:t>s</w:t>
      </w:r>
      <w:r w:rsidR="00B60796" w:rsidRPr="00666B78">
        <w:rPr>
          <w:rFonts w:ascii="Times New Roman" w:eastAsia="Times New Roman" w:hAnsi="Times New Roman" w:cs="Times New Roman"/>
          <w:color w:val="000000"/>
          <w:sz w:val="24"/>
          <w:szCs w:val="24"/>
        </w:rPr>
        <w:t xml:space="preserve"> </w:t>
      </w:r>
      <w:r w:rsidR="0067157B">
        <w:rPr>
          <w:rFonts w:ascii="Times New Roman" w:eastAsia="Times New Roman" w:hAnsi="Times New Roman" w:cs="Times New Roman"/>
          <w:color w:val="000000"/>
          <w:sz w:val="24"/>
          <w:szCs w:val="24"/>
        </w:rPr>
        <w:t xml:space="preserve">to </w:t>
      </w:r>
      <w:r w:rsidR="00B60796" w:rsidRPr="00666B78">
        <w:rPr>
          <w:rFonts w:ascii="Times New Roman" w:eastAsia="Times New Roman" w:hAnsi="Times New Roman" w:cs="Times New Roman"/>
          <w:color w:val="000000"/>
          <w:sz w:val="24"/>
          <w:szCs w:val="24"/>
        </w:rPr>
        <w:t xml:space="preserve">use </w:t>
      </w:r>
      <w:r w:rsidR="0067157B">
        <w:rPr>
          <w:rFonts w:ascii="Times New Roman" w:eastAsia="Times New Roman" w:hAnsi="Times New Roman" w:cs="Times New Roman"/>
          <w:color w:val="000000"/>
          <w:sz w:val="24"/>
          <w:szCs w:val="24"/>
        </w:rPr>
        <w:t>the entire database</w:t>
      </w:r>
      <w:r w:rsidR="00B60796" w:rsidRPr="00666B78">
        <w:rPr>
          <w:rFonts w:ascii="Times New Roman" w:eastAsia="Times New Roman" w:hAnsi="Times New Roman" w:cs="Times New Roman"/>
          <w:color w:val="000000"/>
          <w:sz w:val="24"/>
          <w:szCs w:val="24"/>
        </w:rPr>
        <w:t>. If freely available</w:t>
      </w:r>
      <w:r w:rsidR="0067157B">
        <w:rPr>
          <w:rFonts w:ascii="Times New Roman" w:eastAsia="Times New Roman" w:hAnsi="Times New Roman" w:cs="Times New Roman"/>
          <w:color w:val="000000"/>
          <w:sz w:val="24"/>
          <w:szCs w:val="24"/>
        </w:rPr>
        <w:t xml:space="preserve"> </w:t>
      </w:r>
      <w:r w:rsidR="0067157B" w:rsidRPr="00666B78">
        <w:rPr>
          <w:rFonts w:ascii="Times New Roman" w:eastAsia="Times New Roman" w:hAnsi="Times New Roman" w:cs="Times New Roman"/>
          <w:color w:val="000000"/>
          <w:sz w:val="24"/>
          <w:szCs w:val="24"/>
        </w:rPr>
        <w:t xml:space="preserve">databases </w:t>
      </w:r>
      <w:r w:rsidR="0067157B">
        <w:rPr>
          <w:rFonts w:ascii="Times New Roman" w:eastAsia="Times New Roman" w:hAnsi="Times New Roman" w:cs="Times New Roman"/>
          <w:color w:val="000000"/>
          <w:sz w:val="24"/>
          <w:szCs w:val="24"/>
        </w:rPr>
        <w:t>get higher protection</w:t>
      </w:r>
      <w:r w:rsidR="00B60796" w:rsidRPr="00666B78">
        <w:rPr>
          <w:rFonts w:ascii="Times New Roman" w:eastAsia="Times New Roman" w:hAnsi="Times New Roman" w:cs="Times New Roman"/>
          <w:color w:val="000000"/>
          <w:sz w:val="24"/>
          <w:szCs w:val="24"/>
        </w:rPr>
        <w:t xml:space="preserve"> under </w:t>
      </w:r>
      <w:r w:rsidR="00B60796" w:rsidRPr="00E33A10">
        <w:rPr>
          <w:rFonts w:ascii="Times New Roman" w:eastAsia="Times New Roman" w:hAnsi="Times New Roman" w:cs="Times New Roman"/>
          <w:i/>
          <w:color w:val="000000"/>
          <w:sz w:val="24"/>
          <w:szCs w:val="24"/>
        </w:rPr>
        <w:t>sui generis</w:t>
      </w:r>
      <w:r w:rsidR="0067157B">
        <w:rPr>
          <w:rFonts w:ascii="Times New Roman" w:eastAsia="Times New Roman" w:hAnsi="Times New Roman" w:cs="Times New Roman"/>
          <w:i/>
          <w:color w:val="000000"/>
          <w:sz w:val="24"/>
          <w:szCs w:val="24"/>
        </w:rPr>
        <w:t xml:space="preserve"> </w:t>
      </w:r>
      <w:r w:rsidR="0067157B" w:rsidRPr="0067157B">
        <w:rPr>
          <w:rFonts w:ascii="Times New Roman" w:eastAsia="Times New Roman" w:hAnsi="Times New Roman" w:cs="Times New Roman"/>
          <w:color w:val="000000"/>
          <w:sz w:val="24"/>
          <w:szCs w:val="24"/>
        </w:rPr>
        <w:t>system</w:t>
      </w:r>
      <w:r w:rsidR="00B60796" w:rsidRPr="0067157B">
        <w:rPr>
          <w:rFonts w:ascii="Times New Roman" w:eastAsia="Times New Roman" w:hAnsi="Times New Roman" w:cs="Times New Roman"/>
          <w:color w:val="000000"/>
          <w:sz w:val="24"/>
          <w:szCs w:val="24"/>
        </w:rPr>
        <w:t xml:space="preserve">, </w:t>
      </w:r>
      <w:r w:rsidR="0067157B" w:rsidRPr="00666B78">
        <w:rPr>
          <w:rFonts w:ascii="Times New Roman" w:eastAsia="Times New Roman" w:hAnsi="Times New Roman" w:cs="Times New Roman"/>
          <w:color w:val="000000"/>
          <w:sz w:val="24"/>
          <w:szCs w:val="24"/>
        </w:rPr>
        <w:t xml:space="preserve">research </w:t>
      </w:r>
      <w:r w:rsidR="00B60796" w:rsidRPr="00666B78">
        <w:rPr>
          <w:rFonts w:ascii="Times New Roman" w:eastAsia="Times New Roman" w:hAnsi="Times New Roman" w:cs="Times New Roman"/>
          <w:color w:val="000000"/>
          <w:sz w:val="24"/>
          <w:szCs w:val="24"/>
        </w:rPr>
        <w:t xml:space="preserve">cost will </w:t>
      </w:r>
      <w:r w:rsidR="0067157B">
        <w:rPr>
          <w:rFonts w:ascii="Times New Roman" w:eastAsia="Times New Roman" w:hAnsi="Times New Roman" w:cs="Times New Roman"/>
          <w:color w:val="000000"/>
          <w:sz w:val="24"/>
          <w:szCs w:val="24"/>
        </w:rPr>
        <w:t xml:space="preserve">obviously </w:t>
      </w:r>
      <w:r w:rsidR="00B60796" w:rsidRPr="00666B78">
        <w:rPr>
          <w:rFonts w:ascii="Times New Roman" w:eastAsia="Times New Roman" w:hAnsi="Times New Roman" w:cs="Times New Roman"/>
          <w:color w:val="000000"/>
          <w:sz w:val="24"/>
          <w:szCs w:val="24"/>
        </w:rPr>
        <w:t>increase</w:t>
      </w:r>
      <w:r w:rsidR="0067157B">
        <w:rPr>
          <w:rFonts w:ascii="Times New Roman" w:eastAsia="Times New Roman" w:hAnsi="Times New Roman" w:cs="Times New Roman"/>
          <w:color w:val="000000"/>
          <w:sz w:val="24"/>
          <w:szCs w:val="24"/>
        </w:rPr>
        <w:t xml:space="preserve"> manifold</w:t>
      </w:r>
      <w:r w:rsidR="00B60796" w:rsidRPr="00666B78">
        <w:rPr>
          <w:rFonts w:ascii="Times New Roman" w:eastAsia="Times New Roman" w:hAnsi="Times New Roman" w:cs="Times New Roman"/>
          <w:color w:val="000000"/>
          <w:sz w:val="24"/>
          <w:szCs w:val="24"/>
        </w:rPr>
        <w:t xml:space="preserve"> globally.</w:t>
      </w:r>
    </w:p>
    <w:p w14:paraId="7F64D583" w14:textId="77777777" w:rsidR="00B60796" w:rsidRPr="00043FE6" w:rsidRDefault="00043FE6" w:rsidP="00870A13">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On other grounds, </w:t>
      </w:r>
      <w:r w:rsidR="00D75A3C" w:rsidRPr="00666B78">
        <w:rPr>
          <w:rFonts w:ascii="Times New Roman" w:eastAsia="Times New Roman" w:hAnsi="Times New Roman" w:cs="Times New Roman"/>
          <w:color w:val="000000"/>
          <w:sz w:val="24"/>
          <w:szCs w:val="24"/>
        </w:rPr>
        <w:t>Direct Marketing Association</w:t>
      </w:r>
      <w:r w:rsidR="00D75A3C">
        <w:rPr>
          <w:rFonts w:ascii="Times New Roman" w:eastAsia="Times New Roman" w:hAnsi="Times New Roman" w:cs="Times New Roman"/>
          <w:color w:val="000000"/>
          <w:sz w:val="24"/>
          <w:szCs w:val="24"/>
        </w:rPr>
        <w:t>,</w:t>
      </w:r>
      <w:r w:rsidR="00D75A3C" w:rsidRPr="00666B78">
        <w:rPr>
          <w:rFonts w:ascii="Times New Roman" w:eastAsia="Times New Roman" w:hAnsi="Times New Roman" w:cs="Times New Roman"/>
          <w:color w:val="000000"/>
          <w:sz w:val="24"/>
          <w:szCs w:val="24"/>
        </w:rPr>
        <w:t xml:space="preserve"> Internet Companies</w:t>
      </w:r>
      <w:r w:rsidR="00D75A3C">
        <w:rPr>
          <w:rFonts w:ascii="Times New Roman" w:eastAsia="Times New Roman" w:hAnsi="Times New Roman" w:cs="Times New Roman"/>
          <w:color w:val="000000"/>
          <w:sz w:val="24"/>
          <w:szCs w:val="24"/>
        </w:rPr>
        <w:t>,</w:t>
      </w:r>
      <w:r w:rsidR="00D75A3C" w:rsidRPr="00666B78">
        <w:rPr>
          <w:rFonts w:ascii="Times New Roman" w:eastAsia="Times New Roman" w:hAnsi="Times New Roman" w:cs="Times New Roman"/>
          <w:color w:val="000000"/>
          <w:sz w:val="24"/>
          <w:szCs w:val="24"/>
        </w:rPr>
        <w:t xml:space="preserve"> </w:t>
      </w:r>
      <w:r w:rsidR="00B60796" w:rsidRPr="00666B78">
        <w:rPr>
          <w:rFonts w:ascii="Times New Roman" w:eastAsia="Times New Roman" w:hAnsi="Times New Roman" w:cs="Times New Roman"/>
          <w:color w:val="000000"/>
          <w:sz w:val="24"/>
          <w:szCs w:val="24"/>
        </w:rPr>
        <w:t xml:space="preserve">Interoperable Software Developers, </w:t>
      </w:r>
      <w:r w:rsidR="00D75A3C" w:rsidRPr="00666B78">
        <w:rPr>
          <w:rFonts w:ascii="Times New Roman" w:eastAsia="Times New Roman" w:hAnsi="Times New Roman" w:cs="Times New Roman"/>
          <w:color w:val="000000"/>
          <w:sz w:val="24"/>
          <w:szCs w:val="24"/>
        </w:rPr>
        <w:t>Online Banking Association</w:t>
      </w:r>
      <w:r w:rsidR="00D75A3C">
        <w:rPr>
          <w:rFonts w:ascii="Times New Roman" w:eastAsia="Times New Roman" w:hAnsi="Times New Roman" w:cs="Times New Roman"/>
          <w:color w:val="000000"/>
          <w:sz w:val="24"/>
          <w:szCs w:val="24"/>
        </w:rPr>
        <w:t>,</w:t>
      </w:r>
      <w:r w:rsidR="00D75A3C" w:rsidRPr="00666B78">
        <w:rPr>
          <w:rFonts w:ascii="Times New Roman" w:eastAsia="Times New Roman" w:hAnsi="Times New Roman" w:cs="Times New Roman"/>
          <w:color w:val="000000"/>
          <w:sz w:val="24"/>
          <w:szCs w:val="24"/>
        </w:rPr>
        <w:t xml:space="preserve"> </w:t>
      </w:r>
      <w:r w:rsidR="00B60796" w:rsidRPr="00666B78">
        <w:rPr>
          <w:rFonts w:ascii="Times New Roman" w:eastAsia="Times New Roman" w:hAnsi="Times New Roman" w:cs="Times New Roman"/>
          <w:color w:val="000000"/>
          <w:sz w:val="24"/>
          <w:szCs w:val="24"/>
        </w:rPr>
        <w:t>Biotechnology Industry</w:t>
      </w:r>
      <w:r w:rsidR="00D75A3C">
        <w:rPr>
          <w:rFonts w:ascii="Times New Roman" w:eastAsia="Times New Roman" w:hAnsi="Times New Roman" w:cs="Times New Roman"/>
          <w:color w:val="000000"/>
          <w:sz w:val="24"/>
          <w:szCs w:val="24"/>
        </w:rPr>
        <w:t xml:space="preserve"> and Value Added Database Publishers</w:t>
      </w:r>
      <w:r w:rsidR="00B60796" w:rsidRPr="00666B78">
        <w:rPr>
          <w:rFonts w:ascii="Times New Roman" w:eastAsia="Times New Roman" w:hAnsi="Times New Roman" w:cs="Times New Roman"/>
          <w:color w:val="000000"/>
          <w:sz w:val="24"/>
          <w:szCs w:val="24"/>
        </w:rPr>
        <w:t xml:space="preserve"> have objected to </w:t>
      </w:r>
      <w:r w:rsidR="00B60796" w:rsidRPr="00E33A10">
        <w:rPr>
          <w:rFonts w:ascii="Times New Roman" w:eastAsia="Times New Roman" w:hAnsi="Times New Roman" w:cs="Times New Roman"/>
          <w:i/>
          <w:color w:val="000000"/>
          <w:sz w:val="24"/>
          <w:szCs w:val="24"/>
        </w:rPr>
        <w:t>sui generis</w:t>
      </w:r>
      <w:r w:rsidR="00B60796" w:rsidRPr="00666B78">
        <w:rPr>
          <w:rFonts w:ascii="Times New Roman" w:eastAsia="Times New Roman" w:hAnsi="Times New Roman" w:cs="Times New Roman"/>
          <w:color w:val="000000"/>
          <w:sz w:val="24"/>
          <w:szCs w:val="24"/>
        </w:rPr>
        <w:t xml:space="preserve"> protection as  such protection would hamper software interoperability</w:t>
      </w:r>
      <w:r w:rsidR="00E33A10">
        <w:rPr>
          <w:rFonts w:ascii="Times New Roman" w:eastAsia="Times New Roman" w:hAnsi="Times New Roman" w:cs="Times New Roman"/>
          <w:color w:val="000000"/>
          <w:sz w:val="24"/>
          <w:szCs w:val="24"/>
        </w:rPr>
        <w:t>.</w:t>
      </w:r>
      <w:r w:rsidR="004B4F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Additionally, t</w:t>
      </w:r>
      <w:r w:rsidR="00B60796" w:rsidRPr="00666B78">
        <w:rPr>
          <w:rFonts w:ascii="Times New Roman" w:eastAsia="Times New Roman" w:hAnsi="Times New Roman" w:cs="Times New Roman"/>
          <w:color w:val="000000"/>
          <w:sz w:val="24"/>
          <w:szCs w:val="24"/>
        </w:rPr>
        <w:t>here is no right of “fair use” or even “fair dealing” for news reporting in th</w:t>
      </w:r>
      <w:r w:rsidR="004301F1">
        <w:rPr>
          <w:rFonts w:ascii="Times New Roman" w:eastAsia="Times New Roman" w:hAnsi="Times New Roman" w:cs="Times New Roman"/>
          <w:color w:val="000000"/>
          <w:sz w:val="24"/>
          <w:szCs w:val="24"/>
        </w:rPr>
        <w:t>e EU</w:t>
      </w:r>
      <w:r w:rsidR="00B60796" w:rsidRPr="00666B78">
        <w:rPr>
          <w:rFonts w:ascii="Times New Roman" w:eastAsia="Times New Roman" w:hAnsi="Times New Roman" w:cs="Times New Roman"/>
          <w:color w:val="000000"/>
          <w:sz w:val="24"/>
          <w:szCs w:val="24"/>
        </w:rPr>
        <w:t xml:space="preserve"> </w:t>
      </w:r>
      <w:r w:rsidR="00041BE5" w:rsidRPr="00666B78">
        <w:rPr>
          <w:rFonts w:ascii="Times New Roman" w:eastAsia="Times New Roman" w:hAnsi="Times New Roman" w:cs="Times New Roman"/>
          <w:color w:val="000000"/>
          <w:sz w:val="24"/>
          <w:szCs w:val="24"/>
        </w:rPr>
        <w:t>directive.</w:t>
      </w:r>
      <w:r w:rsidR="00041BE5">
        <w:rPr>
          <w:rFonts w:ascii="Times New Roman" w:eastAsia="Times New Roman" w:hAnsi="Times New Roman" w:cs="Times New Roman"/>
          <w:color w:val="000000"/>
          <w:sz w:val="24"/>
          <w:szCs w:val="24"/>
        </w:rPr>
        <w:t xml:space="preserve"> Further</w:t>
      </w:r>
      <w:r w:rsidR="003A0CD2">
        <w:rPr>
          <w:rFonts w:ascii="Times New Roman" w:eastAsia="Times New Roman" w:hAnsi="Times New Roman" w:cs="Times New Roman"/>
          <w:color w:val="000000"/>
          <w:sz w:val="24"/>
          <w:szCs w:val="24"/>
        </w:rPr>
        <w:t>, d</w:t>
      </w:r>
      <w:r w:rsidR="00B60796" w:rsidRPr="00666B78">
        <w:rPr>
          <w:rFonts w:ascii="Times New Roman" w:eastAsia="Times New Roman" w:hAnsi="Times New Roman" w:cs="Times New Roman"/>
          <w:color w:val="000000"/>
          <w:sz w:val="24"/>
          <w:szCs w:val="24"/>
        </w:rPr>
        <w:t xml:space="preserve">atabase </w:t>
      </w:r>
      <w:r w:rsidR="00E33A10">
        <w:rPr>
          <w:rFonts w:ascii="Times New Roman" w:eastAsia="Times New Roman" w:hAnsi="Times New Roman" w:cs="Times New Roman"/>
          <w:color w:val="000000"/>
          <w:sz w:val="24"/>
          <w:szCs w:val="24"/>
        </w:rPr>
        <w:t>p</w:t>
      </w:r>
      <w:r w:rsidR="00B60796" w:rsidRPr="00666B78">
        <w:rPr>
          <w:rFonts w:ascii="Times New Roman" w:eastAsia="Times New Roman" w:hAnsi="Times New Roman" w:cs="Times New Roman"/>
          <w:color w:val="000000"/>
          <w:sz w:val="24"/>
          <w:szCs w:val="24"/>
        </w:rPr>
        <w:t xml:space="preserve">rotection at </w:t>
      </w:r>
      <w:r w:rsidR="00E33A10">
        <w:rPr>
          <w:rFonts w:ascii="Times New Roman" w:eastAsia="Times New Roman" w:hAnsi="Times New Roman" w:cs="Times New Roman"/>
          <w:color w:val="000000"/>
          <w:sz w:val="24"/>
          <w:szCs w:val="24"/>
        </w:rPr>
        <w:t>i</w:t>
      </w:r>
      <w:r w:rsidR="00B60796" w:rsidRPr="00666B78">
        <w:rPr>
          <w:rFonts w:ascii="Times New Roman" w:eastAsia="Times New Roman" w:hAnsi="Times New Roman" w:cs="Times New Roman"/>
          <w:color w:val="000000"/>
          <w:sz w:val="24"/>
          <w:szCs w:val="24"/>
        </w:rPr>
        <w:t xml:space="preserve">nternational </w:t>
      </w:r>
      <w:r w:rsidR="00E33A10">
        <w:rPr>
          <w:rFonts w:ascii="Times New Roman" w:eastAsia="Times New Roman" w:hAnsi="Times New Roman" w:cs="Times New Roman"/>
          <w:color w:val="000000"/>
          <w:sz w:val="24"/>
          <w:szCs w:val="24"/>
        </w:rPr>
        <w:t>l</w:t>
      </w:r>
      <w:r w:rsidR="00B60796" w:rsidRPr="00666B78">
        <w:rPr>
          <w:rFonts w:ascii="Times New Roman" w:eastAsia="Times New Roman" w:hAnsi="Times New Roman" w:cs="Times New Roman"/>
          <w:color w:val="000000"/>
          <w:sz w:val="24"/>
          <w:szCs w:val="24"/>
        </w:rPr>
        <w:t>evel is not possible under this directive</w:t>
      </w:r>
      <w:r w:rsidR="003A0CD2">
        <w:rPr>
          <w:rFonts w:ascii="Times New Roman" w:eastAsia="Times New Roman" w:hAnsi="Times New Roman" w:cs="Times New Roman"/>
          <w:color w:val="000000"/>
          <w:sz w:val="24"/>
          <w:szCs w:val="24"/>
        </w:rPr>
        <w:t>, a</w:t>
      </w:r>
      <w:r w:rsidR="00B60796" w:rsidRPr="00666B78">
        <w:rPr>
          <w:rFonts w:ascii="Times New Roman" w:eastAsia="Times New Roman" w:hAnsi="Times New Roman" w:cs="Times New Roman"/>
          <w:color w:val="000000"/>
          <w:sz w:val="24"/>
          <w:szCs w:val="24"/>
        </w:rPr>
        <w:t>s all countries</w:t>
      </w:r>
      <w:r w:rsidR="00A451FD" w:rsidRPr="00666B78">
        <w:rPr>
          <w:rFonts w:ascii="Times New Roman" w:eastAsia="Times New Roman" w:hAnsi="Times New Roman" w:cs="Times New Roman"/>
          <w:color w:val="000000"/>
          <w:sz w:val="24"/>
          <w:szCs w:val="24"/>
        </w:rPr>
        <w:t xml:space="preserve"> did not follow this directive. </w:t>
      </w:r>
      <w:r w:rsidR="00D75A3C">
        <w:rPr>
          <w:rFonts w:ascii="Times New Roman" w:eastAsia="Times New Roman" w:hAnsi="Times New Roman" w:cs="Times New Roman"/>
          <w:color w:val="000000"/>
          <w:sz w:val="24"/>
          <w:szCs w:val="24"/>
        </w:rPr>
        <w:t>It is evident</w:t>
      </w:r>
      <w:r w:rsidR="00D75A3C">
        <w:rPr>
          <w:rFonts w:ascii="Times New Roman" w:hAnsi="Times New Roman" w:cs="Times New Roman"/>
          <w:color w:val="000000"/>
          <w:sz w:val="24"/>
          <w:szCs w:val="24"/>
        </w:rPr>
        <w:t xml:space="preserve"> </w:t>
      </w:r>
      <w:r w:rsidR="00B60796" w:rsidRPr="00666B78">
        <w:rPr>
          <w:rFonts w:ascii="Times New Roman" w:hAnsi="Times New Roman" w:cs="Times New Roman"/>
          <w:color w:val="000000"/>
          <w:sz w:val="24"/>
          <w:szCs w:val="24"/>
        </w:rPr>
        <w:t xml:space="preserve">that </w:t>
      </w:r>
      <w:r w:rsidR="00D75A3C">
        <w:rPr>
          <w:rFonts w:ascii="Times New Roman" w:hAnsi="Times New Roman" w:cs="Times New Roman"/>
          <w:color w:val="000000"/>
          <w:sz w:val="24"/>
          <w:szCs w:val="24"/>
        </w:rPr>
        <w:t xml:space="preserve">there was </w:t>
      </w:r>
      <w:r w:rsidR="00B60796" w:rsidRPr="00666B78">
        <w:rPr>
          <w:rFonts w:ascii="Times New Roman" w:hAnsi="Times New Roman" w:cs="Times New Roman"/>
          <w:color w:val="000000"/>
          <w:sz w:val="24"/>
          <w:szCs w:val="24"/>
        </w:rPr>
        <w:t xml:space="preserve">no benefit </w:t>
      </w:r>
      <w:r w:rsidR="00D75A3C">
        <w:rPr>
          <w:rFonts w:ascii="Times New Roman" w:hAnsi="Times New Roman" w:cs="Times New Roman"/>
          <w:color w:val="000000"/>
          <w:sz w:val="24"/>
          <w:szCs w:val="24"/>
        </w:rPr>
        <w:t xml:space="preserve">achieved </w:t>
      </w:r>
      <w:r w:rsidR="00B60796" w:rsidRPr="00666B78">
        <w:rPr>
          <w:rFonts w:ascii="Times New Roman" w:hAnsi="Times New Roman" w:cs="Times New Roman"/>
          <w:color w:val="000000"/>
          <w:sz w:val="24"/>
          <w:szCs w:val="24"/>
        </w:rPr>
        <w:t>fro</w:t>
      </w:r>
      <w:r w:rsidR="00D75A3C">
        <w:rPr>
          <w:rFonts w:ascii="Times New Roman" w:hAnsi="Times New Roman" w:cs="Times New Roman"/>
          <w:color w:val="000000"/>
          <w:sz w:val="24"/>
          <w:szCs w:val="24"/>
        </w:rPr>
        <w:t>m the EU</w:t>
      </w:r>
      <w:r w:rsidR="003A0CD2">
        <w:rPr>
          <w:rFonts w:ascii="Times New Roman" w:hAnsi="Times New Roman" w:cs="Times New Roman"/>
          <w:color w:val="000000"/>
          <w:sz w:val="24"/>
          <w:szCs w:val="24"/>
        </w:rPr>
        <w:t xml:space="preserve"> directive. Mark Davison</w:t>
      </w:r>
      <w:r w:rsidR="00041BE5">
        <w:rPr>
          <w:rFonts w:ascii="Times New Roman" w:hAnsi="Times New Roman" w:cs="Times New Roman"/>
          <w:color w:val="000000"/>
          <w:sz w:val="24"/>
          <w:szCs w:val="24"/>
        </w:rPr>
        <w:t xml:space="preserve"> </w:t>
      </w:r>
      <w:r w:rsidR="00BE222E">
        <w:rPr>
          <w:rFonts w:ascii="Times New Roman" w:hAnsi="Times New Roman" w:cs="Times New Roman"/>
          <w:color w:val="000000"/>
          <w:sz w:val="24"/>
          <w:szCs w:val="24"/>
        </w:rPr>
        <w:t>argued</w:t>
      </w:r>
      <w:r w:rsidR="00BE222E" w:rsidRPr="005815A1">
        <w:rPr>
          <w:rFonts w:ascii="Times New Roman" w:hAnsi="Times New Roman" w:cs="Times New Roman"/>
          <w:sz w:val="24"/>
          <w:szCs w:val="24"/>
        </w:rPr>
        <w:t>,</w:t>
      </w:r>
      <w:r w:rsidR="003A0CD2" w:rsidRPr="005815A1">
        <w:rPr>
          <w:rFonts w:ascii="Times New Roman" w:hAnsi="Times New Roman" w:cs="Times New Roman"/>
          <w:sz w:val="24"/>
          <w:szCs w:val="24"/>
        </w:rPr>
        <w:t xml:space="preserve"> </w:t>
      </w:r>
      <w:r w:rsidR="00B60796" w:rsidRPr="005815A1">
        <w:rPr>
          <w:rFonts w:ascii="Times New Roman" w:hAnsi="Times New Roman" w:cs="Times New Roman"/>
          <w:sz w:val="24"/>
          <w:szCs w:val="24"/>
        </w:rPr>
        <w:t>“It is difficult to draw any conclusion other</w:t>
      </w:r>
      <w:r w:rsidR="00BD0551" w:rsidRPr="005815A1">
        <w:rPr>
          <w:rFonts w:ascii="Times New Roman" w:hAnsi="Times New Roman" w:cs="Times New Roman"/>
          <w:sz w:val="24"/>
          <w:szCs w:val="24"/>
        </w:rPr>
        <w:t xml:space="preserve"> than that the adoption of the d</w:t>
      </w:r>
      <w:r w:rsidR="00B60796" w:rsidRPr="005815A1">
        <w:rPr>
          <w:rFonts w:ascii="Times New Roman" w:hAnsi="Times New Roman" w:cs="Times New Roman"/>
          <w:sz w:val="24"/>
          <w:szCs w:val="24"/>
        </w:rPr>
        <w:t>irective was a mistake.”</w:t>
      </w:r>
      <w:r w:rsidR="004301F1" w:rsidRPr="005815A1">
        <w:rPr>
          <w:rStyle w:val="FootnoteReference"/>
          <w:rFonts w:ascii="Times New Roman" w:hAnsi="Times New Roman" w:cs="Times New Roman"/>
          <w:sz w:val="24"/>
          <w:szCs w:val="24"/>
        </w:rPr>
        <w:footnoteReference w:id="22"/>
      </w:r>
      <w:r w:rsidR="005815A1">
        <w:rPr>
          <w:rFonts w:ascii="Times New Roman" w:hAnsi="Times New Roman" w:cs="Times New Roman"/>
          <w:sz w:val="24"/>
          <w:szCs w:val="24"/>
        </w:rPr>
        <w:t xml:space="preserve"> </w:t>
      </w:r>
      <w:r w:rsidR="003A0CD2" w:rsidRPr="005815A1">
        <w:rPr>
          <w:rFonts w:ascii="Times New Roman" w:hAnsi="Times New Roman" w:cs="Times New Roman"/>
          <w:sz w:val="24"/>
          <w:szCs w:val="24"/>
        </w:rPr>
        <w:t>C</w:t>
      </w:r>
      <w:r w:rsidR="003A0CD2">
        <w:rPr>
          <w:rFonts w:ascii="Times New Roman" w:hAnsi="Times New Roman" w:cs="Times New Roman"/>
          <w:color w:val="000000"/>
          <w:sz w:val="24"/>
          <w:szCs w:val="24"/>
        </w:rPr>
        <w:t>onsidering the pros and cons of these two types of protection, t</w:t>
      </w:r>
      <w:r w:rsidR="00B60796" w:rsidRPr="00666B78">
        <w:rPr>
          <w:rFonts w:ascii="Times New Roman" w:hAnsi="Times New Roman" w:cs="Times New Roman"/>
          <w:color w:val="000000"/>
          <w:sz w:val="24"/>
          <w:szCs w:val="24"/>
        </w:rPr>
        <w:t>he US and the WIPO have ma</w:t>
      </w:r>
      <w:r w:rsidR="00F000E8">
        <w:rPr>
          <w:rFonts w:ascii="Times New Roman" w:hAnsi="Times New Roman" w:cs="Times New Roman"/>
          <w:color w:val="000000"/>
          <w:sz w:val="24"/>
          <w:szCs w:val="24"/>
        </w:rPr>
        <w:t>naged to avoid repeating the EC’</w:t>
      </w:r>
      <w:r w:rsidR="00B60796" w:rsidRPr="00666B78">
        <w:rPr>
          <w:rFonts w:ascii="Times New Roman" w:hAnsi="Times New Roman" w:cs="Times New Roman"/>
          <w:color w:val="000000"/>
          <w:sz w:val="24"/>
          <w:szCs w:val="24"/>
        </w:rPr>
        <w:t>s error despite considerable pressure to follow the EC</w:t>
      </w:r>
      <w:r w:rsidR="00F000E8">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s lead. So</w:t>
      </w:r>
      <w:r w:rsidR="00A451FD" w:rsidRPr="00666B78">
        <w:rPr>
          <w:rFonts w:ascii="Times New Roman" w:hAnsi="Times New Roman" w:cs="Times New Roman"/>
          <w:color w:val="000000"/>
          <w:sz w:val="24"/>
          <w:szCs w:val="24"/>
        </w:rPr>
        <w:t>,</w:t>
      </w:r>
      <w:r w:rsidR="00B60796" w:rsidRPr="00666B78">
        <w:rPr>
          <w:rFonts w:ascii="Times New Roman" w:hAnsi="Times New Roman" w:cs="Times New Roman"/>
          <w:color w:val="000000"/>
          <w:sz w:val="24"/>
          <w:szCs w:val="24"/>
        </w:rPr>
        <w:t xml:space="preserve"> all </w:t>
      </w:r>
      <w:r w:rsidR="003A0CD2">
        <w:rPr>
          <w:rFonts w:ascii="Times New Roman" w:hAnsi="Times New Roman" w:cs="Times New Roman"/>
          <w:color w:val="000000"/>
          <w:sz w:val="24"/>
          <w:szCs w:val="24"/>
        </w:rPr>
        <w:t xml:space="preserve">other </w:t>
      </w:r>
      <w:r w:rsidR="00B60796" w:rsidRPr="00666B78">
        <w:rPr>
          <w:rFonts w:ascii="Times New Roman" w:hAnsi="Times New Roman" w:cs="Times New Roman"/>
          <w:color w:val="000000"/>
          <w:sz w:val="24"/>
          <w:szCs w:val="24"/>
        </w:rPr>
        <w:t xml:space="preserve">countries should try to avoid </w:t>
      </w:r>
      <w:r w:rsidR="003A0CD2">
        <w:rPr>
          <w:rFonts w:ascii="Times New Roman" w:hAnsi="Times New Roman" w:cs="Times New Roman"/>
          <w:color w:val="000000"/>
          <w:sz w:val="24"/>
          <w:szCs w:val="24"/>
        </w:rPr>
        <w:t xml:space="preserve">making </w:t>
      </w:r>
      <w:r w:rsidR="00B60796" w:rsidRPr="00666B78">
        <w:rPr>
          <w:rFonts w:ascii="Times New Roman" w:hAnsi="Times New Roman" w:cs="Times New Roman"/>
          <w:color w:val="000000"/>
          <w:sz w:val="24"/>
          <w:szCs w:val="24"/>
        </w:rPr>
        <w:t xml:space="preserve">similar mistakes. Considering </w:t>
      </w:r>
      <w:r w:rsidR="00A451FD" w:rsidRPr="00666B78">
        <w:rPr>
          <w:rFonts w:ascii="Times New Roman" w:hAnsi="Times New Roman" w:cs="Times New Roman"/>
          <w:color w:val="000000"/>
          <w:sz w:val="24"/>
          <w:szCs w:val="24"/>
        </w:rPr>
        <w:t>the arguments</w:t>
      </w:r>
      <w:r w:rsidR="00B60796" w:rsidRPr="00666B78">
        <w:rPr>
          <w:rFonts w:ascii="Times New Roman" w:hAnsi="Times New Roman" w:cs="Times New Roman"/>
          <w:color w:val="000000"/>
          <w:sz w:val="24"/>
          <w:szCs w:val="24"/>
        </w:rPr>
        <w:t xml:space="preserve"> and present scenario of the development of technology, the necessity of </w:t>
      </w:r>
      <w:r w:rsidR="00B60796" w:rsidRPr="003A0CD2">
        <w:rPr>
          <w:rFonts w:ascii="Times New Roman" w:hAnsi="Times New Roman" w:cs="Times New Roman"/>
          <w:i/>
          <w:color w:val="000000"/>
          <w:sz w:val="24"/>
          <w:szCs w:val="24"/>
        </w:rPr>
        <w:t>sui generis</w:t>
      </w:r>
      <w:r w:rsidR="00B60796" w:rsidRPr="00666B78">
        <w:rPr>
          <w:rFonts w:ascii="Times New Roman" w:hAnsi="Times New Roman" w:cs="Times New Roman"/>
          <w:color w:val="000000"/>
          <w:sz w:val="24"/>
          <w:szCs w:val="24"/>
        </w:rPr>
        <w:t xml:space="preserve"> system is no more relevant. So, </w:t>
      </w:r>
      <w:r w:rsidR="00A451FD" w:rsidRPr="00666B78">
        <w:rPr>
          <w:rFonts w:ascii="Times New Roman" w:hAnsi="Times New Roman" w:cs="Times New Roman"/>
          <w:color w:val="000000"/>
          <w:sz w:val="24"/>
          <w:szCs w:val="24"/>
        </w:rPr>
        <w:t xml:space="preserve">other countries should learn from the EU’s lessons as </w:t>
      </w:r>
      <w:r w:rsidR="00B60796" w:rsidRPr="00666B78">
        <w:rPr>
          <w:rFonts w:ascii="Times New Roman" w:hAnsi="Times New Roman" w:cs="Times New Roman"/>
          <w:color w:val="000000"/>
          <w:sz w:val="24"/>
          <w:szCs w:val="24"/>
        </w:rPr>
        <w:t xml:space="preserve">the Copyright law is sufficient to protect database system. </w:t>
      </w:r>
    </w:p>
    <w:p w14:paraId="5A5FF408" w14:textId="77777777" w:rsidR="00B60796" w:rsidRPr="00DA6822" w:rsidRDefault="00242E83" w:rsidP="00A451FD">
      <w:pPr>
        <w:spacing w:before="100" w:beforeAutospacing="1" w:after="100" w:afterAutospacing="1"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5.</w:t>
      </w:r>
      <w:r>
        <w:rPr>
          <w:rFonts w:ascii="Times New Roman" w:hAnsi="Times New Roman" w:cs="Times New Roman"/>
          <w:b/>
          <w:color w:val="000000"/>
          <w:sz w:val="24"/>
          <w:szCs w:val="24"/>
        </w:rPr>
        <w:tab/>
      </w:r>
      <w:r w:rsidR="002E2B5E">
        <w:rPr>
          <w:rFonts w:ascii="Times New Roman" w:hAnsi="Times New Roman" w:cs="Times New Roman"/>
          <w:b/>
          <w:color w:val="000000"/>
          <w:sz w:val="24"/>
          <w:szCs w:val="24"/>
        </w:rPr>
        <w:t>Analysis of</w:t>
      </w:r>
      <w:r w:rsidR="00B60796" w:rsidRPr="00DA6822">
        <w:rPr>
          <w:rFonts w:ascii="Times New Roman" w:hAnsi="Times New Roman" w:cs="Times New Roman"/>
          <w:b/>
          <w:color w:val="000000"/>
          <w:sz w:val="24"/>
          <w:szCs w:val="24"/>
        </w:rPr>
        <w:t xml:space="preserve"> the </w:t>
      </w:r>
      <w:r w:rsidR="004301F1">
        <w:rPr>
          <w:rFonts w:ascii="Times New Roman" w:hAnsi="Times New Roman" w:cs="Times New Roman"/>
          <w:b/>
          <w:color w:val="000000"/>
          <w:sz w:val="24"/>
          <w:szCs w:val="24"/>
        </w:rPr>
        <w:t>L</w:t>
      </w:r>
      <w:r w:rsidR="00B60796" w:rsidRPr="00DA6822">
        <w:rPr>
          <w:rFonts w:ascii="Times New Roman" w:hAnsi="Times New Roman" w:cs="Times New Roman"/>
          <w:b/>
          <w:color w:val="000000"/>
          <w:sz w:val="24"/>
          <w:szCs w:val="24"/>
        </w:rPr>
        <w:t xml:space="preserve">egal </w:t>
      </w:r>
      <w:r w:rsidR="004301F1">
        <w:rPr>
          <w:rFonts w:ascii="Times New Roman" w:hAnsi="Times New Roman" w:cs="Times New Roman"/>
          <w:b/>
          <w:color w:val="000000"/>
          <w:sz w:val="24"/>
          <w:szCs w:val="24"/>
        </w:rPr>
        <w:t>P</w:t>
      </w:r>
      <w:r w:rsidR="00DA6822" w:rsidRPr="00DA6822">
        <w:rPr>
          <w:rFonts w:ascii="Times New Roman" w:hAnsi="Times New Roman" w:cs="Times New Roman"/>
          <w:b/>
          <w:color w:val="000000"/>
          <w:sz w:val="24"/>
          <w:szCs w:val="24"/>
        </w:rPr>
        <w:t>rotection of Databases</w:t>
      </w:r>
      <w:r w:rsidR="001417DB">
        <w:rPr>
          <w:rFonts w:ascii="Times New Roman" w:hAnsi="Times New Roman" w:cs="Times New Roman"/>
          <w:b/>
          <w:color w:val="000000"/>
          <w:sz w:val="24"/>
          <w:szCs w:val="24"/>
        </w:rPr>
        <w:t xml:space="preserve"> </w:t>
      </w:r>
      <w:r w:rsidR="00DA6822" w:rsidRPr="00DA6822">
        <w:rPr>
          <w:rFonts w:ascii="Times New Roman" w:hAnsi="Times New Roman" w:cs="Times New Roman"/>
          <w:b/>
          <w:color w:val="000000"/>
          <w:sz w:val="24"/>
          <w:szCs w:val="24"/>
        </w:rPr>
        <w:t xml:space="preserve">in </w:t>
      </w:r>
      <w:r w:rsidR="00B60796" w:rsidRPr="00DA6822">
        <w:rPr>
          <w:rFonts w:ascii="Times New Roman" w:hAnsi="Times New Roman" w:cs="Times New Roman"/>
          <w:b/>
          <w:color w:val="000000"/>
          <w:sz w:val="24"/>
          <w:szCs w:val="24"/>
        </w:rPr>
        <w:t>Bangladesh</w:t>
      </w:r>
    </w:p>
    <w:p w14:paraId="2E21B10C" w14:textId="77777777" w:rsidR="00514DF6" w:rsidRPr="00DA6822" w:rsidRDefault="00EA7DFB" w:rsidP="00870A13">
      <w:pPr>
        <w:spacing w:after="31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w:t>
      </w:r>
      <w:r>
        <w:rPr>
          <w:rFonts w:ascii="Times New Roman" w:eastAsia="Times New Roman" w:hAnsi="Times New Roman" w:cs="Times New Roman"/>
          <w:sz w:val="24"/>
          <w:szCs w:val="24"/>
        </w:rPr>
        <w:tab/>
      </w:r>
      <w:r w:rsidR="00435839">
        <w:rPr>
          <w:rFonts w:ascii="Times New Roman" w:eastAsia="Times New Roman" w:hAnsi="Times New Roman" w:cs="Times New Roman"/>
          <w:sz w:val="24"/>
          <w:szCs w:val="24"/>
        </w:rPr>
        <w:t>B</w:t>
      </w:r>
      <w:r w:rsidR="00435839" w:rsidRPr="00733579">
        <w:rPr>
          <w:rFonts w:ascii="Times New Roman" w:eastAsia="Times New Roman" w:hAnsi="Times New Roman" w:cs="Times New Roman"/>
          <w:sz w:val="24"/>
          <w:szCs w:val="24"/>
        </w:rPr>
        <w:t>ased on </w:t>
      </w:r>
      <w:hyperlink r:id="rId12" w:tgtFrame="_blank" w:tooltip="Pakistan" w:history="1">
        <w:r w:rsidR="00435839" w:rsidRPr="00733579">
          <w:rPr>
            <w:rFonts w:ascii="Times New Roman" w:eastAsia="Times New Roman" w:hAnsi="Times New Roman" w:cs="Times New Roman"/>
            <w:sz w:val="24"/>
            <w:szCs w:val="24"/>
          </w:rPr>
          <w:t>Pakistan</w:t>
        </w:r>
      </w:hyperlink>
      <w:r w:rsidR="00435839" w:rsidRPr="00733579">
        <w:rPr>
          <w:rFonts w:ascii="Times New Roman" w:eastAsia="Times New Roman" w:hAnsi="Times New Roman" w:cs="Times New Roman"/>
          <w:sz w:val="24"/>
          <w:szCs w:val="24"/>
        </w:rPr>
        <w:t>'s Copyright Ordinance, 1962</w:t>
      </w:r>
      <w:r w:rsidR="00435839">
        <w:rPr>
          <w:rFonts w:ascii="Times New Roman" w:eastAsia="Times New Roman" w:hAnsi="Times New Roman" w:cs="Times New Roman"/>
          <w:sz w:val="24"/>
          <w:szCs w:val="24"/>
        </w:rPr>
        <w:t xml:space="preserve">, </w:t>
      </w:r>
      <w:r w:rsidR="00733579" w:rsidRPr="00733579">
        <w:rPr>
          <w:rFonts w:ascii="Times New Roman" w:eastAsia="Times New Roman" w:hAnsi="Times New Roman" w:cs="Times New Roman"/>
          <w:sz w:val="24"/>
          <w:szCs w:val="24"/>
        </w:rPr>
        <w:t>Bangladesh ensures the legal protection of copyrightable works through t</w:t>
      </w:r>
      <w:r w:rsidR="00F93796" w:rsidRPr="00733579">
        <w:rPr>
          <w:rFonts w:ascii="Times New Roman" w:eastAsia="Times New Roman" w:hAnsi="Times New Roman" w:cs="Times New Roman"/>
          <w:sz w:val="24"/>
          <w:szCs w:val="24"/>
        </w:rPr>
        <w:t>he Copyright Act, 2000</w:t>
      </w:r>
      <w:r w:rsidR="00435839">
        <w:rPr>
          <w:rFonts w:ascii="Times New Roman" w:eastAsia="Times New Roman" w:hAnsi="Times New Roman" w:cs="Times New Roman"/>
          <w:sz w:val="24"/>
          <w:szCs w:val="24"/>
        </w:rPr>
        <w:t xml:space="preserve"> which was </w:t>
      </w:r>
      <w:r w:rsidR="001103D5" w:rsidRPr="00733579">
        <w:rPr>
          <w:rFonts w:ascii="Times New Roman" w:eastAsia="Times New Roman" w:hAnsi="Times New Roman" w:cs="Times New Roman"/>
          <w:sz w:val="24"/>
          <w:szCs w:val="24"/>
        </w:rPr>
        <w:t xml:space="preserve">amended </w:t>
      </w:r>
      <w:r w:rsidR="00733579" w:rsidRPr="00733579">
        <w:rPr>
          <w:rFonts w:ascii="Times New Roman" w:eastAsia="Times New Roman" w:hAnsi="Times New Roman" w:cs="Times New Roman"/>
          <w:sz w:val="24"/>
          <w:szCs w:val="24"/>
        </w:rPr>
        <w:t xml:space="preserve">in </w:t>
      </w:r>
      <w:r w:rsidR="001103D5" w:rsidRPr="00733579">
        <w:rPr>
          <w:rFonts w:ascii="Times New Roman" w:eastAsia="Times New Roman" w:hAnsi="Times New Roman" w:cs="Times New Roman"/>
          <w:sz w:val="24"/>
          <w:szCs w:val="24"/>
        </w:rPr>
        <w:t xml:space="preserve">2005. </w:t>
      </w:r>
      <w:r w:rsidR="00733579" w:rsidRPr="00733579">
        <w:rPr>
          <w:rFonts w:ascii="Times New Roman" w:eastAsia="Times New Roman" w:hAnsi="Times New Roman" w:cs="Times New Roman"/>
          <w:sz w:val="24"/>
          <w:szCs w:val="24"/>
        </w:rPr>
        <w:t xml:space="preserve">According to this Act, registration </w:t>
      </w:r>
      <w:r w:rsidR="00733579">
        <w:rPr>
          <w:rFonts w:ascii="Times New Roman" w:eastAsia="Times New Roman" w:hAnsi="Times New Roman" w:cs="Times New Roman"/>
          <w:sz w:val="24"/>
          <w:szCs w:val="24"/>
        </w:rPr>
        <w:t xml:space="preserve">of </w:t>
      </w:r>
      <w:r w:rsidR="00733579" w:rsidRPr="00733579">
        <w:rPr>
          <w:rFonts w:ascii="Times New Roman" w:eastAsia="Times New Roman" w:hAnsi="Times New Roman" w:cs="Times New Roman"/>
          <w:sz w:val="24"/>
          <w:szCs w:val="24"/>
        </w:rPr>
        <w:t>copy</w:t>
      </w:r>
      <w:r w:rsidR="00DA6822">
        <w:rPr>
          <w:rFonts w:ascii="Times New Roman" w:eastAsia="Times New Roman" w:hAnsi="Times New Roman" w:cs="Times New Roman"/>
          <w:sz w:val="24"/>
          <w:szCs w:val="24"/>
        </w:rPr>
        <w:t>right is voluntary</w:t>
      </w:r>
      <w:r w:rsidR="00733579" w:rsidRPr="00733579">
        <w:rPr>
          <w:rFonts w:ascii="Times New Roman" w:eastAsia="Times New Roman" w:hAnsi="Times New Roman" w:cs="Times New Roman"/>
          <w:sz w:val="24"/>
          <w:szCs w:val="24"/>
        </w:rPr>
        <w:t xml:space="preserve">. </w:t>
      </w:r>
      <w:r w:rsidR="001103D5" w:rsidRPr="00733579">
        <w:rPr>
          <w:rFonts w:ascii="Times New Roman" w:eastAsia="Times New Roman" w:hAnsi="Times New Roman" w:cs="Times New Roman"/>
          <w:sz w:val="24"/>
          <w:szCs w:val="24"/>
        </w:rPr>
        <w:t xml:space="preserve">The amended </w:t>
      </w:r>
      <w:r w:rsidR="00733579">
        <w:rPr>
          <w:rFonts w:ascii="Times New Roman" w:eastAsia="Times New Roman" w:hAnsi="Times New Roman" w:cs="Times New Roman"/>
          <w:sz w:val="24"/>
          <w:szCs w:val="24"/>
        </w:rPr>
        <w:t xml:space="preserve">act is </w:t>
      </w:r>
      <w:r w:rsidR="00435839">
        <w:rPr>
          <w:rFonts w:ascii="Times New Roman" w:eastAsia="Times New Roman" w:hAnsi="Times New Roman" w:cs="Times New Roman"/>
          <w:sz w:val="24"/>
          <w:szCs w:val="24"/>
        </w:rPr>
        <w:t xml:space="preserve">somewhat </w:t>
      </w:r>
      <w:r w:rsidR="002A2507">
        <w:rPr>
          <w:rFonts w:ascii="Times New Roman" w:hAnsi="Times New Roman" w:cs="Times New Roman"/>
          <w:sz w:val="24"/>
          <w:szCs w:val="24"/>
          <w:shd w:val="clear" w:color="auto" w:fill="FFFFFF"/>
        </w:rPr>
        <w:t>consistent</w:t>
      </w:r>
      <w:r w:rsidR="002A2507">
        <w:rPr>
          <w:rFonts w:ascii="Times New Roman" w:eastAsia="Times New Roman" w:hAnsi="Times New Roman" w:cs="Times New Roman"/>
          <w:sz w:val="24"/>
          <w:szCs w:val="24"/>
        </w:rPr>
        <w:t xml:space="preserve"> </w:t>
      </w:r>
      <w:r w:rsidR="00733579">
        <w:rPr>
          <w:rFonts w:ascii="Times New Roman" w:eastAsia="Times New Roman" w:hAnsi="Times New Roman" w:cs="Times New Roman"/>
          <w:sz w:val="24"/>
          <w:szCs w:val="24"/>
        </w:rPr>
        <w:t xml:space="preserve">with the </w:t>
      </w:r>
      <w:r w:rsidR="001103D5" w:rsidRPr="00733579">
        <w:rPr>
          <w:rFonts w:ascii="Times New Roman" w:eastAsia="Times New Roman" w:hAnsi="Times New Roman" w:cs="Times New Roman"/>
          <w:sz w:val="24"/>
          <w:szCs w:val="24"/>
        </w:rPr>
        <w:t>subject-matters</w:t>
      </w:r>
      <w:r w:rsidR="001103D5" w:rsidRPr="00733579">
        <w:rPr>
          <w:rFonts w:ascii="Times New Roman" w:hAnsi="Times New Roman" w:cs="Times New Roman"/>
          <w:sz w:val="24"/>
          <w:szCs w:val="24"/>
          <w:shd w:val="clear" w:color="auto" w:fill="FFFFFF"/>
        </w:rPr>
        <w:t xml:space="preserve"> of the TRIP</w:t>
      </w:r>
      <w:r w:rsidR="00733579">
        <w:rPr>
          <w:rFonts w:ascii="Times New Roman" w:hAnsi="Times New Roman" w:cs="Times New Roman"/>
          <w:sz w:val="24"/>
          <w:szCs w:val="24"/>
          <w:shd w:val="clear" w:color="auto" w:fill="FFFFFF"/>
        </w:rPr>
        <w:t>s</w:t>
      </w:r>
      <w:r w:rsidR="001103D5" w:rsidRPr="00733579">
        <w:rPr>
          <w:rFonts w:ascii="Times New Roman" w:hAnsi="Times New Roman" w:cs="Times New Roman"/>
          <w:sz w:val="24"/>
          <w:szCs w:val="24"/>
          <w:shd w:val="clear" w:color="auto" w:fill="FFFFFF"/>
        </w:rPr>
        <w:t xml:space="preserve"> agreement</w:t>
      </w:r>
      <w:r w:rsidR="00733579">
        <w:rPr>
          <w:rFonts w:ascii="Times New Roman" w:hAnsi="Times New Roman" w:cs="Times New Roman"/>
          <w:sz w:val="24"/>
          <w:szCs w:val="24"/>
          <w:shd w:val="clear" w:color="auto" w:fill="FFFFFF"/>
        </w:rPr>
        <w:t xml:space="preserve"> and </w:t>
      </w:r>
      <w:r w:rsidR="002A2507">
        <w:rPr>
          <w:rFonts w:ascii="Times New Roman" w:eastAsia="Times New Roman" w:hAnsi="Times New Roman" w:cs="Times New Roman"/>
          <w:sz w:val="24"/>
          <w:szCs w:val="24"/>
        </w:rPr>
        <w:t xml:space="preserve">in line </w:t>
      </w:r>
      <w:r w:rsidR="00733579">
        <w:rPr>
          <w:rFonts w:ascii="Times New Roman" w:hAnsi="Times New Roman" w:cs="Times New Roman"/>
          <w:sz w:val="24"/>
          <w:szCs w:val="24"/>
          <w:shd w:val="clear" w:color="auto" w:fill="FFFFFF"/>
        </w:rPr>
        <w:t xml:space="preserve">with the </w:t>
      </w:r>
      <w:r w:rsidR="00733579" w:rsidRPr="00733579">
        <w:rPr>
          <w:rFonts w:ascii="Times New Roman" w:hAnsi="Times New Roman" w:cs="Times New Roman"/>
          <w:sz w:val="24"/>
          <w:szCs w:val="24"/>
          <w:shd w:val="clear" w:color="auto" w:fill="FFFFFF"/>
        </w:rPr>
        <w:t>Bern Convention</w:t>
      </w:r>
      <w:r w:rsidR="003771E7">
        <w:rPr>
          <w:rFonts w:ascii="Times New Roman" w:hAnsi="Times New Roman" w:cs="Times New Roman"/>
          <w:sz w:val="24"/>
          <w:szCs w:val="24"/>
          <w:shd w:val="clear" w:color="auto" w:fill="FFFFFF"/>
        </w:rPr>
        <w:t>.</w:t>
      </w:r>
      <w:r w:rsidR="00733579">
        <w:rPr>
          <w:rFonts w:ascii="Times New Roman" w:hAnsi="Times New Roman" w:cs="Times New Roman"/>
          <w:sz w:val="24"/>
          <w:szCs w:val="24"/>
          <w:shd w:val="clear" w:color="auto" w:fill="FFFFFF"/>
        </w:rPr>
        <w:t xml:space="preserve"> </w:t>
      </w:r>
      <w:r w:rsidR="001103D5" w:rsidRPr="00733579">
        <w:rPr>
          <w:rFonts w:ascii="Times New Roman" w:hAnsi="Times New Roman" w:cs="Times New Roman"/>
          <w:sz w:val="24"/>
          <w:szCs w:val="24"/>
          <w:shd w:val="clear" w:color="auto" w:fill="FFFFFF"/>
        </w:rPr>
        <w:t xml:space="preserve">According to Marshall A. </w:t>
      </w:r>
      <w:proofErr w:type="spellStart"/>
      <w:r w:rsidR="001103D5" w:rsidRPr="00733579">
        <w:rPr>
          <w:rFonts w:ascii="Times New Roman" w:hAnsi="Times New Roman" w:cs="Times New Roman"/>
          <w:sz w:val="24"/>
          <w:szCs w:val="24"/>
          <w:shd w:val="clear" w:color="auto" w:fill="FFFFFF"/>
        </w:rPr>
        <w:t>Leaffer</w:t>
      </w:r>
      <w:proofErr w:type="spellEnd"/>
      <w:r w:rsidR="001103D5" w:rsidRPr="00733579">
        <w:rPr>
          <w:rFonts w:ascii="Times New Roman" w:hAnsi="Times New Roman" w:cs="Times New Roman"/>
          <w:sz w:val="24"/>
          <w:szCs w:val="24"/>
          <w:shd w:val="clear" w:color="auto" w:fill="FFFFFF"/>
        </w:rPr>
        <w:t xml:space="preserve">, </w:t>
      </w:r>
      <w:r w:rsidR="001103D5" w:rsidRPr="005815A1">
        <w:rPr>
          <w:rFonts w:ascii="Times New Roman" w:hAnsi="Times New Roman" w:cs="Times New Roman"/>
          <w:sz w:val="24"/>
          <w:szCs w:val="24"/>
          <w:shd w:val="clear" w:color="auto" w:fill="FFFFFF"/>
        </w:rPr>
        <w:t>“</w:t>
      </w:r>
      <w:r w:rsidR="00733579" w:rsidRPr="005815A1">
        <w:rPr>
          <w:rFonts w:ascii="Times New Roman" w:hAnsi="Times New Roman" w:cs="Times New Roman"/>
          <w:sz w:val="24"/>
          <w:szCs w:val="24"/>
          <w:shd w:val="clear" w:color="auto" w:fill="FFFFFF"/>
        </w:rPr>
        <w:t>…</w:t>
      </w:r>
      <w:r w:rsidR="001103D5" w:rsidRPr="005815A1">
        <w:rPr>
          <w:rFonts w:ascii="Times New Roman" w:hAnsi="Times New Roman" w:cs="Times New Roman"/>
          <w:sz w:val="24"/>
          <w:szCs w:val="24"/>
          <w:shd w:val="clear" w:color="auto" w:fill="FFFFFF"/>
        </w:rPr>
        <w:t>Today, copyright law covers much broader ground, including not only most artistic, literary and musical works, but computer software and some kind of databases as well.”</w:t>
      </w:r>
      <w:r w:rsidR="006A1688" w:rsidRPr="005815A1">
        <w:rPr>
          <w:rStyle w:val="FootnoteReference"/>
          <w:rFonts w:ascii="Times New Roman" w:hAnsi="Times New Roman" w:cs="Times New Roman"/>
          <w:sz w:val="24"/>
          <w:szCs w:val="24"/>
          <w:shd w:val="clear" w:color="auto" w:fill="FFFFFF"/>
        </w:rPr>
        <w:footnoteReference w:id="23"/>
      </w:r>
      <w:r w:rsidR="003771E7">
        <w:rPr>
          <w:rFonts w:ascii="Times New Roman" w:hAnsi="Times New Roman" w:cs="Times New Roman"/>
          <w:sz w:val="24"/>
          <w:szCs w:val="24"/>
          <w:shd w:val="clear" w:color="auto" w:fill="FFFFFF"/>
        </w:rPr>
        <w:t xml:space="preserve"> </w:t>
      </w:r>
      <w:r w:rsidR="00666B78">
        <w:rPr>
          <w:rFonts w:ascii="Times New Roman" w:eastAsia="Times New Roman" w:hAnsi="Times New Roman" w:cs="Times New Roman"/>
          <w:color w:val="000000"/>
          <w:sz w:val="24"/>
          <w:szCs w:val="24"/>
        </w:rPr>
        <w:t xml:space="preserve">But, </w:t>
      </w:r>
      <w:r w:rsidR="00DA6822">
        <w:rPr>
          <w:rFonts w:ascii="Times New Roman" w:eastAsia="Times New Roman" w:hAnsi="Times New Roman" w:cs="Times New Roman"/>
          <w:color w:val="000000"/>
          <w:sz w:val="24"/>
          <w:szCs w:val="24"/>
        </w:rPr>
        <w:t>the protection of the</w:t>
      </w:r>
      <w:r w:rsidR="00DA6822" w:rsidRPr="00666B78">
        <w:rPr>
          <w:rFonts w:ascii="Times New Roman" w:eastAsia="Times New Roman" w:hAnsi="Times New Roman" w:cs="Times New Roman"/>
          <w:color w:val="000000"/>
          <w:sz w:val="24"/>
          <w:szCs w:val="24"/>
        </w:rPr>
        <w:t xml:space="preserve"> ‘non-original’ databases is</w:t>
      </w:r>
      <w:r w:rsidR="00DE56B5">
        <w:rPr>
          <w:rFonts w:ascii="Times New Roman" w:eastAsia="Times New Roman" w:hAnsi="Times New Roman" w:cs="Times New Roman"/>
          <w:color w:val="000000"/>
          <w:sz w:val="24"/>
          <w:szCs w:val="24"/>
        </w:rPr>
        <w:t xml:space="preserve"> </w:t>
      </w:r>
      <w:r w:rsidR="00435839">
        <w:rPr>
          <w:rFonts w:ascii="Times New Roman" w:eastAsia="Times New Roman" w:hAnsi="Times New Roman" w:cs="Times New Roman"/>
          <w:color w:val="000000"/>
          <w:sz w:val="24"/>
          <w:szCs w:val="24"/>
        </w:rPr>
        <w:t>not covered in this act</w:t>
      </w:r>
      <w:r w:rsidR="00514DF6" w:rsidRPr="00666B78">
        <w:rPr>
          <w:rFonts w:ascii="Times New Roman" w:eastAsia="Times New Roman" w:hAnsi="Times New Roman" w:cs="Times New Roman"/>
          <w:color w:val="000000"/>
          <w:sz w:val="24"/>
          <w:szCs w:val="24"/>
        </w:rPr>
        <w:t xml:space="preserve">. </w:t>
      </w:r>
      <w:r w:rsidR="005729E0">
        <w:rPr>
          <w:rFonts w:ascii="Times New Roman" w:eastAsia="Times New Roman" w:hAnsi="Times New Roman" w:cs="Times New Roman"/>
          <w:color w:val="000000"/>
          <w:sz w:val="24"/>
          <w:szCs w:val="24"/>
        </w:rPr>
        <w:t xml:space="preserve">Moreover, </w:t>
      </w:r>
      <w:r w:rsidR="00514DF6" w:rsidRPr="00666B78">
        <w:rPr>
          <w:rFonts w:ascii="Times New Roman" w:eastAsia="Times New Roman" w:hAnsi="Times New Roman" w:cs="Times New Roman"/>
          <w:color w:val="000000"/>
          <w:sz w:val="24"/>
          <w:szCs w:val="24"/>
        </w:rPr>
        <w:t xml:space="preserve">the </w:t>
      </w:r>
      <w:r w:rsidR="000779B6">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compilation copyright</w:t>
      </w:r>
      <w:r w:rsidR="000779B6">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 xml:space="preserve"> or </w:t>
      </w:r>
      <w:r w:rsidR="000779B6">
        <w:rPr>
          <w:rFonts w:ascii="Times New Roman" w:eastAsia="Times New Roman" w:hAnsi="Times New Roman" w:cs="Times New Roman"/>
          <w:color w:val="000000"/>
          <w:sz w:val="24"/>
          <w:szCs w:val="24"/>
        </w:rPr>
        <w:t>‘</w:t>
      </w:r>
      <w:r w:rsidR="005729E0" w:rsidRPr="00666B78">
        <w:rPr>
          <w:rFonts w:ascii="Times New Roman" w:eastAsia="Times New Roman" w:hAnsi="Times New Roman" w:cs="Times New Roman"/>
          <w:color w:val="000000"/>
          <w:sz w:val="24"/>
          <w:szCs w:val="24"/>
        </w:rPr>
        <w:t>collection’ is</w:t>
      </w:r>
      <w:r w:rsidR="00514DF6" w:rsidRPr="00666B78">
        <w:rPr>
          <w:rFonts w:ascii="Times New Roman" w:eastAsia="Times New Roman" w:hAnsi="Times New Roman" w:cs="Times New Roman"/>
          <w:color w:val="000000"/>
          <w:sz w:val="24"/>
          <w:szCs w:val="24"/>
        </w:rPr>
        <w:t xml:space="preserve"> not clear</w:t>
      </w:r>
      <w:r w:rsidR="005729E0">
        <w:rPr>
          <w:rFonts w:ascii="Times New Roman" w:eastAsia="Times New Roman" w:hAnsi="Times New Roman" w:cs="Times New Roman"/>
          <w:color w:val="000000"/>
          <w:sz w:val="24"/>
          <w:szCs w:val="24"/>
        </w:rPr>
        <w:t>ly mentioned in this act</w:t>
      </w:r>
      <w:r w:rsidR="00DA6822">
        <w:rPr>
          <w:rFonts w:ascii="Times New Roman" w:eastAsia="Times New Roman" w:hAnsi="Times New Roman" w:cs="Times New Roman"/>
          <w:color w:val="000000"/>
          <w:sz w:val="24"/>
          <w:szCs w:val="24"/>
        </w:rPr>
        <w:t>. It is also</w:t>
      </w:r>
      <w:r w:rsidR="00514DF6" w:rsidRPr="00666B78">
        <w:rPr>
          <w:rFonts w:ascii="Times New Roman" w:eastAsia="Times New Roman" w:hAnsi="Times New Roman" w:cs="Times New Roman"/>
          <w:color w:val="000000"/>
          <w:sz w:val="24"/>
          <w:szCs w:val="24"/>
        </w:rPr>
        <w:t xml:space="preserve"> apparent </w:t>
      </w:r>
      <w:r w:rsidR="00DA6822">
        <w:rPr>
          <w:rFonts w:ascii="Times New Roman" w:eastAsia="Times New Roman" w:hAnsi="Times New Roman" w:cs="Times New Roman"/>
          <w:color w:val="000000"/>
          <w:sz w:val="24"/>
          <w:szCs w:val="24"/>
        </w:rPr>
        <w:t xml:space="preserve">from the act </w:t>
      </w:r>
      <w:r w:rsidR="00514DF6" w:rsidRPr="00666B78">
        <w:rPr>
          <w:rFonts w:ascii="Times New Roman" w:eastAsia="Times New Roman" w:hAnsi="Times New Roman" w:cs="Times New Roman"/>
          <w:color w:val="000000"/>
          <w:sz w:val="24"/>
          <w:szCs w:val="24"/>
        </w:rPr>
        <w:t xml:space="preserve">that the word </w:t>
      </w:r>
      <w:r w:rsidR="000779B6">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compilation</w:t>
      </w:r>
      <w:r w:rsidR="000779B6">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 xml:space="preserve"> </w:t>
      </w:r>
      <w:r w:rsidR="003771E7">
        <w:rPr>
          <w:rFonts w:ascii="Times New Roman" w:eastAsia="Times New Roman" w:hAnsi="Times New Roman" w:cs="Times New Roman"/>
          <w:color w:val="000000"/>
          <w:sz w:val="24"/>
          <w:szCs w:val="24"/>
        </w:rPr>
        <w:t xml:space="preserve">and </w:t>
      </w:r>
      <w:r w:rsidR="000779B6">
        <w:rPr>
          <w:rFonts w:ascii="Times New Roman" w:eastAsia="Times New Roman" w:hAnsi="Times New Roman" w:cs="Times New Roman"/>
          <w:color w:val="000000"/>
          <w:sz w:val="24"/>
          <w:szCs w:val="24"/>
        </w:rPr>
        <w:t>‘</w:t>
      </w:r>
      <w:r w:rsidR="003771E7">
        <w:rPr>
          <w:rFonts w:ascii="Times New Roman" w:eastAsia="Times New Roman" w:hAnsi="Times New Roman" w:cs="Times New Roman"/>
          <w:color w:val="000000"/>
          <w:sz w:val="24"/>
          <w:szCs w:val="24"/>
        </w:rPr>
        <w:t>collection</w:t>
      </w:r>
      <w:r w:rsidR="000779B6">
        <w:rPr>
          <w:rFonts w:ascii="Times New Roman" w:eastAsia="Times New Roman" w:hAnsi="Times New Roman" w:cs="Times New Roman"/>
          <w:color w:val="000000"/>
          <w:sz w:val="24"/>
          <w:szCs w:val="24"/>
        </w:rPr>
        <w:t>’</w:t>
      </w:r>
      <w:r w:rsidR="003771E7">
        <w:rPr>
          <w:rFonts w:ascii="Times New Roman" w:eastAsia="Times New Roman" w:hAnsi="Times New Roman" w:cs="Times New Roman"/>
          <w:color w:val="000000"/>
          <w:sz w:val="24"/>
          <w:szCs w:val="24"/>
        </w:rPr>
        <w:t xml:space="preserve"> are used</w:t>
      </w:r>
      <w:r w:rsidR="00435839">
        <w:rPr>
          <w:rFonts w:ascii="Times New Roman" w:eastAsia="Times New Roman" w:hAnsi="Times New Roman" w:cs="Times New Roman"/>
          <w:color w:val="000000"/>
          <w:sz w:val="24"/>
          <w:szCs w:val="24"/>
        </w:rPr>
        <w:t xml:space="preserve"> in the </w:t>
      </w:r>
      <w:r w:rsidR="00514DF6" w:rsidRPr="00666B78">
        <w:rPr>
          <w:rFonts w:ascii="Times New Roman" w:eastAsia="Times New Roman" w:hAnsi="Times New Roman" w:cs="Times New Roman"/>
          <w:color w:val="000000"/>
          <w:sz w:val="24"/>
          <w:szCs w:val="24"/>
        </w:rPr>
        <w:t>sections 72(</w:t>
      </w:r>
      <w:r w:rsidR="002E2B5E" w:rsidRPr="00666B78">
        <w:rPr>
          <w:rFonts w:ascii="Times New Roman" w:eastAsia="Times New Roman" w:hAnsi="Times New Roman" w:cs="Times New Roman"/>
          <w:color w:val="000000"/>
          <w:sz w:val="24"/>
          <w:szCs w:val="24"/>
        </w:rPr>
        <w:t>1</w:t>
      </w:r>
      <w:r w:rsidR="002E2B5E">
        <w:rPr>
          <w:rFonts w:ascii="Times New Roman" w:eastAsia="Times New Roman" w:hAnsi="Times New Roman" w:cs="Times New Roman"/>
          <w:color w:val="000000"/>
          <w:sz w:val="24"/>
          <w:szCs w:val="24"/>
        </w:rPr>
        <w:t>)</w:t>
      </w:r>
      <w:r w:rsidR="003771E7">
        <w:rPr>
          <w:rFonts w:ascii="Times New Roman" w:eastAsia="Times New Roman" w:hAnsi="Times New Roman" w:cs="Times New Roman"/>
          <w:color w:val="000000"/>
          <w:sz w:val="24"/>
          <w:szCs w:val="24"/>
        </w:rPr>
        <w:t xml:space="preserve"> (2), </w:t>
      </w:r>
      <w:r w:rsidR="00514DF6" w:rsidRPr="00666B78">
        <w:rPr>
          <w:rFonts w:ascii="Times New Roman" w:eastAsia="Times New Roman" w:hAnsi="Times New Roman" w:cs="Times New Roman"/>
          <w:color w:val="000000"/>
          <w:sz w:val="24"/>
          <w:szCs w:val="24"/>
        </w:rPr>
        <w:t>79</w:t>
      </w:r>
      <w:r w:rsidR="00DA6822">
        <w:rPr>
          <w:rFonts w:ascii="Times New Roman" w:eastAsia="Times New Roman" w:hAnsi="Times New Roman" w:cs="Times New Roman"/>
          <w:color w:val="000000"/>
          <w:sz w:val="24"/>
          <w:szCs w:val="24"/>
        </w:rPr>
        <w:t xml:space="preserve"> and </w:t>
      </w:r>
      <w:r w:rsidR="006D7D32">
        <w:rPr>
          <w:rFonts w:ascii="Times New Roman" w:eastAsia="Times New Roman" w:hAnsi="Times New Roman" w:cs="Times New Roman"/>
          <w:color w:val="000000"/>
          <w:sz w:val="24"/>
          <w:szCs w:val="24"/>
        </w:rPr>
        <w:t>in other i</w:t>
      </w:r>
      <w:r w:rsidR="00514DF6" w:rsidRPr="00666B78">
        <w:rPr>
          <w:rFonts w:ascii="Times New Roman" w:eastAsia="Times New Roman" w:hAnsi="Times New Roman" w:cs="Times New Roman"/>
          <w:color w:val="000000"/>
          <w:sz w:val="24"/>
          <w:szCs w:val="24"/>
        </w:rPr>
        <w:t xml:space="preserve">nstances </w:t>
      </w:r>
      <w:r w:rsidR="00435839">
        <w:rPr>
          <w:rFonts w:ascii="Times New Roman" w:eastAsia="Times New Roman" w:hAnsi="Times New Roman" w:cs="Times New Roman"/>
          <w:color w:val="000000"/>
          <w:sz w:val="24"/>
          <w:szCs w:val="24"/>
        </w:rPr>
        <w:t xml:space="preserve">which does </w:t>
      </w:r>
      <w:r w:rsidR="00514DF6" w:rsidRPr="00666B78">
        <w:rPr>
          <w:rFonts w:ascii="Times New Roman" w:eastAsia="Times New Roman" w:hAnsi="Times New Roman" w:cs="Times New Roman"/>
          <w:color w:val="000000"/>
          <w:sz w:val="24"/>
          <w:szCs w:val="24"/>
        </w:rPr>
        <w:t>not intend to include the non-original databases.</w:t>
      </w:r>
    </w:p>
    <w:p w14:paraId="5D91E08A" w14:textId="77777777" w:rsidR="006D7D32" w:rsidRDefault="00435839" w:rsidP="00870A13">
      <w:pPr>
        <w:spacing w:after="315"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r w:rsidR="005729E0">
        <w:rPr>
          <w:rFonts w:ascii="Times New Roman" w:eastAsia="Times New Roman" w:hAnsi="Times New Roman" w:cs="Times New Roman"/>
          <w:color w:val="000000"/>
          <w:sz w:val="24"/>
          <w:szCs w:val="24"/>
        </w:rPr>
        <w:t>Besides, i</w:t>
      </w:r>
      <w:r w:rsidR="00DA6822">
        <w:rPr>
          <w:rFonts w:ascii="Times New Roman" w:eastAsia="Times New Roman" w:hAnsi="Times New Roman" w:cs="Times New Roman"/>
          <w:color w:val="000000"/>
          <w:sz w:val="24"/>
          <w:szCs w:val="24"/>
        </w:rPr>
        <w:t>n the</w:t>
      </w:r>
      <w:r w:rsidR="00514DF6" w:rsidRPr="00666B78">
        <w:rPr>
          <w:rFonts w:ascii="Times New Roman" w:eastAsia="Times New Roman" w:hAnsi="Times New Roman" w:cs="Times New Roman"/>
          <w:color w:val="000000"/>
          <w:sz w:val="24"/>
          <w:szCs w:val="24"/>
        </w:rPr>
        <w:t xml:space="preserve"> </w:t>
      </w:r>
      <w:r w:rsidR="006D7D32" w:rsidRPr="00666B78">
        <w:rPr>
          <w:rFonts w:ascii="Times New Roman" w:eastAsia="Times New Roman" w:hAnsi="Times New Roman" w:cs="Times New Roman"/>
          <w:color w:val="000000"/>
          <w:sz w:val="24"/>
          <w:szCs w:val="24"/>
        </w:rPr>
        <w:t>Information and Communication Technology Act, 2006</w:t>
      </w:r>
      <w:r w:rsidR="006D7D32">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section 54(2)</w:t>
      </w:r>
      <w:r w:rsidR="006D7D32">
        <w:rPr>
          <w:rFonts w:ascii="Times New Roman" w:eastAsia="Times New Roman" w:hAnsi="Times New Roman" w:cs="Times New Roman"/>
          <w:color w:val="000000"/>
          <w:sz w:val="24"/>
          <w:szCs w:val="24"/>
        </w:rPr>
        <w:t xml:space="preserve"> </w:t>
      </w:r>
      <w:r w:rsidR="00514DF6" w:rsidRPr="00666B78">
        <w:rPr>
          <w:rFonts w:ascii="Times New Roman" w:eastAsia="Times New Roman" w:hAnsi="Times New Roman" w:cs="Times New Roman"/>
          <w:color w:val="000000"/>
          <w:sz w:val="24"/>
          <w:szCs w:val="24"/>
        </w:rPr>
        <w:t>(</w:t>
      </w:r>
      <w:r w:rsidR="00021A1D">
        <w:rPr>
          <w:rFonts w:ascii="Times New Roman" w:eastAsia="Times New Roman" w:hAnsi="Times New Roman" w:cs="Times New Roman"/>
          <w:color w:val="000000"/>
          <w:sz w:val="24"/>
          <w:szCs w:val="24"/>
        </w:rPr>
        <w:t>ii</w:t>
      </w:r>
      <w:r w:rsidR="00514DF6" w:rsidRPr="00666B78">
        <w:rPr>
          <w:rFonts w:ascii="Times New Roman" w:eastAsia="Times New Roman" w:hAnsi="Times New Roman" w:cs="Times New Roman"/>
          <w:color w:val="000000"/>
          <w:sz w:val="24"/>
          <w:szCs w:val="24"/>
        </w:rPr>
        <w:t>)</w:t>
      </w:r>
      <w:r w:rsidR="006D7D32">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 xml:space="preserve"> the words </w:t>
      </w:r>
      <w:r w:rsidR="0093539B">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computer database</w:t>
      </w:r>
      <w:r w:rsidR="0093539B">
        <w:rPr>
          <w:rFonts w:ascii="Times New Roman" w:eastAsia="Times New Roman" w:hAnsi="Times New Roman" w:cs="Times New Roman"/>
          <w:color w:val="000000"/>
          <w:sz w:val="24"/>
          <w:szCs w:val="24"/>
        </w:rPr>
        <w:t>”</w:t>
      </w:r>
      <w:r w:rsidR="00514DF6" w:rsidRPr="00666B78">
        <w:rPr>
          <w:rFonts w:ascii="Times New Roman" w:eastAsia="Times New Roman" w:hAnsi="Times New Roman" w:cs="Times New Roman"/>
          <w:color w:val="000000"/>
          <w:sz w:val="24"/>
          <w:szCs w:val="24"/>
        </w:rPr>
        <w:t xml:space="preserve"> </w:t>
      </w:r>
      <w:r w:rsidR="00210169" w:rsidRPr="00666B78">
        <w:rPr>
          <w:rFonts w:ascii="Times New Roman" w:eastAsia="Times New Roman" w:hAnsi="Times New Roman" w:cs="Times New Roman"/>
          <w:color w:val="000000"/>
          <w:sz w:val="24"/>
          <w:szCs w:val="24"/>
        </w:rPr>
        <w:t xml:space="preserve">has </w:t>
      </w:r>
      <w:r w:rsidR="00210169">
        <w:rPr>
          <w:rFonts w:ascii="Times New Roman" w:eastAsia="Times New Roman" w:hAnsi="Times New Roman" w:cs="Times New Roman"/>
          <w:color w:val="000000"/>
          <w:sz w:val="24"/>
          <w:szCs w:val="24"/>
        </w:rPr>
        <w:t xml:space="preserve">been </w:t>
      </w:r>
      <w:r w:rsidR="00210169" w:rsidRPr="00666B78">
        <w:rPr>
          <w:rFonts w:ascii="Times New Roman" w:eastAsia="Times New Roman" w:hAnsi="Times New Roman" w:cs="Times New Roman"/>
          <w:color w:val="000000"/>
          <w:sz w:val="24"/>
          <w:szCs w:val="24"/>
        </w:rPr>
        <w:t xml:space="preserve">defined </w:t>
      </w:r>
      <w:r w:rsidR="006D7D32">
        <w:rPr>
          <w:rFonts w:ascii="Times New Roman" w:eastAsia="Times New Roman" w:hAnsi="Times New Roman" w:cs="Times New Roman"/>
          <w:sz w:val="24"/>
          <w:szCs w:val="24"/>
        </w:rPr>
        <w:t>as:</w:t>
      </w:r>
    </w:p>
    <w:p w14:paraId="405FFD67" w14:textId="77777777" w:rsidR="006D7D32" w:rsidRDefault="00514DF6" w:rsidP="006D7D32">
      <w:pPr>
        <w:spacing w:after="315"/>
        <w:ind w:left="720"/>
        <w:jc w:val="both"/>
        <w:rPr>
          <w:rFonts w:ascii="Times New Roman" w:eastAsia="Times New Roman" w:hAnsi="Times New Roman" w:cs="Times New Roman"/>
          <w:sz w:val="24"/>
          <w:szCs w:val="24"/>
        </w:rPr>
      </w:pPr>
      <w:r w:rsidRPr="005815A1">
        <w:rPr>
          <w:rFonts w:ascii="Times New Roman" w:eastAsia="Times New Roman" w:hAnsi="Times New Roman" w:cs="Times New Roman"/>
          <w:sz w:val="24"/>
          <w:szCs w:val="24"/>
        </w:rPr>
        <w:t xml:space="preserve">representation of information, knowledge, facts, concepts, or instructions by way of texts, image, audio or video prepared in a </w:t>
      </w:r>
      <w:proofErr w:type="spellStart"/>
      <w:r w:rsidRPr="005815A1">
        <w:rPr>
          <w:rFonts w:ascii="Times New Roman" w:eastAsia="Times New Roman" w:hAnsi="Times New Roman" w:cs="Times New Roman"/>
          <w:sz w:val="24"/>
          <w:szCs w:val="24"/>
        </w:rPr>
        <w:t>formalised</w:t>
      </w:r>
      <w:proofErr w:type="spellEnd"/>
      <w:r w:rsidRPr="005815A1">
        <w:rPr>
          <w:rFonts w:ascii="Times New Roman" w:eastAsia="Times New Roman" w:hAnsi="Times New Roman" w:cs="Times New Roman"/>
          <w:sz w:val="24"/>
          <w:szCs w:val="24"/>
        </w:rPr>
        <w:t xml:space="preserve"> manner through computer, computer system or computer network' and provides for punishment for downloading, copy or extraction of data from any computer, computer system or computer network without permission.</w:t>
      </w:r>
      <w:r w:rsidR="00021A1D" w:rsidRPr="005815A1">
        <w:rPr>
          <w:rStyle w:val="FootnoteReference"/>
          <w:rFonts w:ascii="Times New Roman" w:eastAsia="Times New Roman" w:hAnsi="Times New Roman" w:cs="Times New Roman"/>
          <w:sz w:val="24"/>
          <w:szCs w:val="24"/>
        </w:rPr>
        <w:footnoteReference w:id="24"/>
      </w:r>
      <w:r w:rsidR="005815A1">
        <w:rPr>
          <w:rFonts w:ascii="Times New Roman" w:eastAsia="Times New Roman" w:hAnsi="Times New Roman" w:cs="Times New Roman"/>
          <w:sz w:val="24"/>
          <w:szCs w:val="24"/>
        </w:rPr>
        <w:t xml:space="preserve"> </w:t>
      </w:r>
    </w:p>
    <w:p w14:paraId="3D892824" w14:textId="77777777" w:rsidR="00A451FD" w:rsidRPr="007368C7" w:rsidRDefault="00210169" w:rsidP="00870A13">
      <w:pPr>
        <w:spacing w:after="315" w:line="360" w:lineRule="auto"/>
        <w:jc w:val="both"/>
        <w:rPr>
          <w:rFonts w:ascii="Times New Roman" w:eastAsia="Times New Roman" w:hAnsi="Times New Roman" w:cs="Times New Roman"/>
          <w:color w:val="000000"/>
          <w:sz w:val="24"/>
          <w:szCs w:val="24"/>
        </w:rPr>
      </w:pPr>
      <w:r w:rsidRPr="005815A1">
        <w:rPr>
          <w:rFonts w:ascii="Times New Roman" w:eastAsia="Times New Roman" w:hAnsi="Times New Roman" w:cs="Times New Roman"/>
          <w:sz w:val="24"/>
          <w:szCs w:val="24"/>
        </w:rPr>
        <w:t>Moreov</w:t>
      </w:r>
      <w:r>
        <w:rPr>
          <w:rFonts w:ascii="Times New Roman" w:eastAsia="Times New Roman" w:hAnsi="Times New Roman" w:cs="Times New Roman"/>
          <w:color w:val="000000"/>
          <w:sz w:val="24"/>
          <w:szCs w:val="24"/>
        </w:rPr>
        <w:t xml:space="preserve">er, </w:t>
      </w:r>
      <w:r w:rsidR="00FD1014">
        <w:rPr>
          <w:rFonts w:ascii="Times New Roman" w:eastAsia="Times New Roman" w:hAnsi="Times New Roman" w:cs="Times New Roman"/>
          <w:color w:val="000000"/>
          <w:sz w:val="24"/>
          <w:szCs w:val="24"/>
        </w:rPr>
        <w:t xml:space="preserve">there are some provisions for the </w:t>
      </w:r>
      <w:r w:rsidR="00FD1014" w:rsidRPr="00666B78">
        <w:rPr>
          <w:rFonts w:ascii="Times New Roman" w:eastAsia="Times New Roman" w:hAnsi="Times New Roman" w:cs="Times New Roman"/>
          <w:color w:val="000000"/>
          <w:sz w:val="24"/>
          <w:szCs w:val="24"/>
        </w:rPr>
        <w:t>aggrieved person</w:t>
      </w:r>
      <w:r w:rsidR="00FD1014">
        <w:rPr>
          <w:rFonts w:ascii="Times New Roman" w:eastAsia="Times New Roman" w:hAnsi="Times New Roman" w:cs="Times New Roman"/>
          <w:color w:val="000000"/>
          <w:sz w:val="24"/>
          <w:szCs w:val="24"/>
        </w:rPr>
        <w:t xml:space="preserve">s to get remedy under </w:t>
      </w:r>
      <w:r w:rsidR="00514DF6" w:rsidRPr="00666B78">
        <w:rPr>
          <w:rFonts w:ascii="Times New Roman" w:eastAsia="Times New Roman" w:hAnsi="Times New Roman" w:cs="Times New Roman"/>
          <w:color w:val="000000"/>
          <w:sz w:val="24"/>
          <w:szCs w:val="24"/>
        </w:rPr>
        <w:t xml:space="preserve">different provisions of the Penal Code, 1860. </w:t>
      </w:r>
      <w:r w:rsidR="007368C7">
        <w:rPr>
          <w:rFonts w:ascii="Times New Roman" w:eastAsia="Times New Roman" w:hAnsi="Times New Roman" w:cs="Times New Roman"/>
          <w:color w:val="000000"/>
          <w:sz w:val="24"/>
          <w:szCs w:val="24"/>
        </w:rPr>
        <w:t xml:space="preserve">Having lack of awareness, </w:t>
      </w:r>
      <w:r w:rsidR="007368C7" w:rsidRPr="007368C7">
        <w:rPr>
          <w:rFonts w:ascii="Times New Roman" w:eastAsia="Times New Roman" w:hAnsi="Times New Roman" w:cs="Times New Roman"/>
          <w:color w:val="000000"/>
          <w:sz w:val="24"/>
          <w:szCs w:val="24"/>
        </w:rPr>
        <w:t xml:space="preserve">there is no remedial </w:t>
      </w:r>
      <w:r w:rsidR="004B127E" w:rsidRPr="007368C7">
        <w:rPr>
          <w:rFonts w:ascii="Times New Roman" w:eastAsia="Times New Roman" w:hAnsi="Times New Roman" w:cs="Times New Roman"/>
          <w:color w:val="000000"/>
          <w:sz w:val="24"/>
          <w:szCs w:val="24"/>
        </w:rPr>
        <w:t>measure</w:t>
      </w:r>
      <w:r w:rsidR="007368C7">
        <w:rPr>
          <w:rFonts w:ascii="Times New Roman" w:eastAsia="Times New Roman" w:hAnsi="Times New Roman" w:cs="Times New Roman"/>
          <w:color w:val="000000"/>
          <w:sz w:val="24"/>
          <w:szCs w:val="24"/>
        </w:rPr>
        <w:t xml:space="preserve"> to </w:t>
      </w:r>
      <w:r w:rsidR="007368C7" w:rsidRPr="007368C7">
        <w:rPr>
          <w:rFonts w:ascii="Times New Roman" w:eastAsia="Times New Roman" w:hAnsi="Times New Roman" w:cs="Times New Roman"/>
          <w:color w:val="000000"/>
          <w:sz w:val="24"/>
          <w:szCs w:val="24"/>
        </w:rPr>
        <w:t xml:space="preserve">prevent database theft in the </w:t>
      </w:r>
      <w:r w:rsidR="00514DF6" w:rsidRPr="007368C7">
        <w:rPr>
          <w:rFonts w:ascii="Times New Roman" w:eastAsia="Times New Roman" w:hAnsi="Times New Roman" w:cs="Times New Roman"/>
          <w:color w:val="000000"/>
          <w:sz w:val="24"/>
          <w:szCs w:val="24"/>
        </w:rPr>
        <w:t>existing employee</w:t>
      </w:r>
      <w:r w:rsidR="007368C7" w:rsidRPr="007368C7">
        <w:rPr>
          <w:rFonts w:ascii="Times New Roman" w:eastAsia="Times New Roman" w:hAnsi="Times New Roman" w:cs="Times New Roman"/>
          <w:color w:val="000000"/>
          <w:sz w:val="24"/>
          <w:szCs w:val="24"/>
        </w:rPr>
        <w:t>’</w:t>
      </w:r>
      <w:r w:rsidR="00514DF6" w:rsidRPr="007368C7">
        <w:rPr>
          <w:rFonts w:ascii="Times New Roman" w:eastAsia="Times New Roman" w:hAnsi="Times New Roman" w:cs="Times New Roman"/>
          <w:color w:val="000000"/>
          <w:sz w:val="24"/>
          <w:szCs w:val="24"/>
        </w:rPr>
        <w:t>s</w:t>
      </w:r>
      <w:r w:rsidR="007368C7" w:rsidRPr="007368C7">
        <w:rPr>
          <w:rFonts w:ascii="Times New Roman" w:eastAsia="Times New Roman" w:hAnsi="Times New Roman" w:cs="Times New Roman"/>
          <w:color w:val="000000"/>
          <w:sz w:val="24"/>
          <w:szCs w:val="24"/>
        </w:rPr>
        <w:t xml:space="preserve"> contract</w:t>
      </w:r>
      <w:r w:rsidR="007368C7">
        <w:rPr>
          <w:rFonts w:ascii="Times New Roman" w:eastAsia="Times New Roman" w:hAnsi="Times New Roman" w:cs="Times New Roman"/>
          <w:color w:val="000000"/>
          <w:sz w:val="24"/>
          <w:szCs w:val="24"/>
        </w:rPr>
        <w:t xml:space="preserve"> which needs to </w:t>
      </w:r>
      <w:r w:rsidR="00514DF6" w:rsidRPr="007368C7">
        <w:rPr>
          <w:rFonts w:ascii="Times New Roman" w:eastAsia="Times New Roman" w:hAnsi="Times New Roman" w:cs="Times New Roman"/>
          <w:color w:val="000000"/>
          <w:sz w:val="24"/>
          <w:szCs w:val="24"/>
        </w:rPr>
        <w:t xml:space="preserve">be drafted carefully. </w:t>
      </w:r>
    </w:p>
    <w:p w14:paraId="51D5D11B" w14:textId="77777777" w:rsidR="001831B5" w:rsidRPr="004B127E" w:rsidRDefault="00EE10E0" w:rsidP="00870A13">
      <w:pPr>
        <w:spacing w:after="315"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w:t>
      </w:r>
      <w:r w:rsidR="00435839">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4B127E" w:rsidRPr="001831B5">
        <w:rPr>
          <w:rFonts w:ascii="Times New Roman" w:eastAsia="Times New Roman" w:hAnsi="Times New Roman" w:cs="Times New Roman"/>
          <w:color w:val="000000"/>
          <w:sz w:val="24"/>
          <w:szCs w:val="24"/>
        </w:rPr>
        <w:t xml:space="preserve">Although the recent Copyright Act 2000 in Bangladesh has been enacted </w:t>
      </w:r>
      <w:r w:rsidR="004B127E">
        <w:rPr>
          <w:rFonts w:ascii="Times New Roman" w:eastAsia="Times New Roman" w:hAnsi="Times New Roman" w:cs="Times New Roman"/>
          <w:color w:val="000000"/>
          <w:sz w:val="24"/>
          <w:szCs w:val="24"/>
        </w:rPr>
        <w:t xml:space="preserve">in consistent with </w:t>
      </w:r>
      <w:r w:rsidR="004B127E" w:rsidRPr="001831B5">
        <w:rPr>
          <w:rFonts w:ascii="Times New Roman" w:eastAsia="Times New Roman" w:hAnsi="Times New Roman" w:cs="Times New Roman"/>
          <w:color w:val="000000"/>
          <w:sz w:val="24"/>
          <w:szCs w:val="24"/>
        </w:rPr>
        <w:t xml:space="preserve">the </w:t>
      </w:r>
      <w:r w:rsidR="004B127E">
        <w:rPr>
          <w:rFonts w:ascii="Times New Roman" w:eastAsia="Times New Roman" w:hAnsi="Times New Roman" w:cs="Times New Roman"/>
          <w:color w:val="000000"/>
          <w:sz w:val="24"/>
          <w:szCs w:val="24"/>
        </w:rPr>
        <w:t xml:space="preserve">multilateral </w:t>
      </w:r>
      <w:r w:rsidR="004B127E" w:rsidRPr="001831B5">
        <w:rPr>
          <w:rFonts w:ascii="Times New Roman" w:eastAsia="Times New Roman" w:hAnsi="Times New Roman" w:cs="Times New Roman"/>
          <w:color w:val="000000"/>
          <w:sz w:val="24"/>
          <w:szCs w:val="24"/>
        </w:rPr>
        <w:t>copyright system</w:t>
      </w:r>
      <w:r w:rsidR="004B127E">
        <w:rPr>
          <w:rFonts w:ascii="Times New Roman" w:eastAsia="Times New Roman" w:hAnsi="Times New Roman" w:cs="Times New Roman"/>
          <w:color w:val="000000"/>
          <w:sz w:val="24"/>
          <w:szCs w:val="24"/>
        </w:rPr>
        <w:t xml:space="preserve">, yet this act did not address some overarching issues like, </w:t>
      </w:r>
      <w:r w:rsidR="004B127E" w:rsidRPr="00563131">
        <w:rPr>
          <w:rFonts w:ascii="Times New Roman" w:eastAsia="Times New Roman" w:hAnsi="Times New Roman" w:cs="Times New Roman"/>
          <w:sz w:val="24"/>
          <w:szCs w:val="24"/>
        </w:rPr>
        <w:t>e-commerce</w:t>
      </w:r>
      <w:r w:rsidR="004B127E">
        <w:rPr>
          <w:rFonts w:ascii="Times New Roman" w:eastAsia="Times New Roman" w:hAnsi="Times New Roman" w:cs="Times New Roman"/>
          <w:sz w:val="24"/>
          <w:szCs w:val="24"/>
        </w:rPr>
        <w:t>,</w:t>
      </w:r>
      <w:r w:rsidR="004B127E">
        <w:rPr>
          <w:rFonts w:ascii="Times New Roman" w:eastAsia="Times New Roman" w:hAnsi="Times New Roman" w:cs="Times New Roman"/>
          <w:color w:val="000000"/>
          <w:sz w:val="24"/>
          <w:szCs w:val="24"/>
        </w:rPr>
        <w:t xml:space="preserve"> Big Data Databases and </w:t>
      </w:r>
      <w:r w:rsidR="004B127E" w:rsidRPr="00563131">
        <w:rPr>
          <w:rFonts w:ascii="Times New Roman" w:eastAsia="Times New Roman" w:hAnsi="Times New Roman" w:cs="Times New Roman"/>
          <w:sz w:val="24"/>
          <w:szCs w:val="24"/>
        </w:rPr>
        <w:t>electronic data etc</w:t>
      </w:r>
      <w:r w:rsidR="004B127E">
        <w:rPr>
          <w:rFonts w:ascii="Times New Roman" w:eastAsia="Times New Roman" w:hAnsi="Times New Roman" w:cs="Times New Roman"/>
          <w:sz w:val="24"/>
          <w:szCs w:val="24"/>
        </w:rPr>
        <w:t>.,</w:t>
      </w:r>
      <w:r w:rsidR="004B127E" w:rsidRPr="00563131">
        <w:rPr>
          <w:rFonts w:ascii="Times New Roman" w:eastAsia="Times New Roman" w:hAnsi="Times New Roman" w:cs="Times New Roman"/>
          <w:sz w:val="24"/>
          <w:szCs w:val="24"/>
        </w:rPr>
        <w:t xml:space="preserve"> which have been addressed as “The growing global importance of the cyber law is posing new challenges and in view of the peculiarity involved in the fields, the understanding between the nations of the world by treaties or covenants, may be of considerable importance in the absence of which the implementation of the legislation would be a near impossibility. </w:t>
      </w:r>
      <w:r w:rsidR="0061542B" w:rsidRPr="00563131">
        <w:rPr>
          <w:rFonts w:ascii="Times New Roman" w:eastAsia="Times New Roman" w:hAnsi="Times New Roman" w:cs="Times New Roman"/>
          <w:sz w:val="24"/>
          <w:szCs w:val="24"/>
        </w:rPr>
        <w:t>Therefore,</w:t>
      </w:r>
      <w:r w:rsidR="004B127E" w:rsidRPr="00563131">
        <w:rPr>
          <w:rFonts w:ascii="Times New Roman" w:eastAsia="Times New Roman" w:hAnsi="Times New Roman" w:cs="Times New Roman"/>
          <w:sz w:val="24"/>
          <w:szCs w:val="24"/>
        </w:rPr>
        <w:t xml:space="preserve"> present act should be amended to fulfill the shortage.”</w:t>
      </w:r>
      <w:r w:rsidR="004B127E" w:rsidRPr="00563131">
        <w:rPr>
          <w:rStyle w:val="FootnoteReference"/>
          <w:rFonts w:ascii="Times New Roman" w:eastAsia="Times New Roman" w:hAnsi="Times New Roman" w:cs="Times New Roman"/>
          <w:sz w:val="24"/>
          <w:szCs w:val="24"/>
        </w:rPr>
        <w:footnoteReference w:id="25"/>
      </w:r>
    </w:p>
    <w:p w14:paraId="12C3E575" w14:textId="77777777" w:rsidR="004B127E" w:rsidRDefault="00EE10E0" w:rsidP="00870A13">
      <w:p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5.4</w:t>
      </w:r>
      <w:r w:rsidR="000B2876">
        <w:rPr>
          <w:rFonts w:ascii="Times New Roman" w:eastAsia="Times New Roman" w:hAnsi="Times New Roman" w:cs="Times New Roman"/>
          <w:color w:val="000000"/>
          <w:sz w:val="24"/>
          <w:szCs w:val="24"/>
        </w:rPr>
        <w:tab/>
      </w:r>
      <w:r w:rsidR="004B127E" w:rsidRPr="00C50010">
        <w:rPr>
          <w:rFonts w:ascii="Times New Roman" w:eastAsia="Times New Roman" w:hAnsi="Times New Roman" w:cs="Times New Roman"/>
          <w:color w:val="000000"/>
          <w:sz w:val="24"/>
          <w:szCs w:val="24"/>
        </w:rPr>
        <w:t>It can be seen from above, most of the countries considered some sort of creativity tests to qualify for copyright protection. Big Data, in unstructured or semi structured form does not qualify such test for copyright protection. Like some other countries, Copyright protection for such Big Data is unavailable in present copyright law of Bangladesh</w:t>
      </w:r>
      <w:r w:rsidR="004B127E">
        <w:rPr>
          <w:rFonts w:ascii="Times New Roman" w:eastAsia="Times New Roman" w:hAnsi="Times New Roman" w:cs="Times New Roman"/>
          <w:color w:val="000000"/>
          <w:sz w:val="24"/>
          <w:szCs w:val="24"/>
        </w:rPr>
        <w:t xml:space="preserve">. </w:t>
      </w:r>
    </w:p>
    <w:p w14:paraId="00467B85" w14:textId="77777777" w:rsidR="00C50010" w:rsidRPr="004A4984" w:rsidRDefault="00377F07" w:rsidP="00870A13">
      <w:p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sidR="000B2876">
        <w:rPr>
          <w:rFonts w:ascii="Times New Roman" w:eastAsia="Times New Roman" w:hAnsi="Times New Roman" w:cs="Times New Roman"/>
          <w:color w:val="000000"/>
          <w:sz w:val="24"/>
          <w:szCs w:val="24"/>
        </w:rPr>
        <w:tab/>
      </w:r>
      <w:r w:rsidR="004B127E" w:rsidRPr="001831B5">
        <w:rPr>
          <w:rFonts w:ascii="Times New Roman" w:eastAsia="Times New Roman" w:hAnsi="Times New Roman" w:cs="Times New Roman"/>
          <w:color w:val="000000"/>
          <w:sz w:val="24"/>
          <w:szCs w:val="24"/>
        </w:rPr>
        <w:t xml:space="preserve">It cannot be firmly said that the current copyright law in Bangladesh meets </w:t>
      </w:r>
      <w:r w:rsidR="00F91785">
        <w:rPr>
          <w:rFonts w:ascii="Times New Roman" w:eastAsia="Times New Roman" w:hAnsi="Times New Roman" w:cs="Times New Roman"/>
          <w:color w:val="000000"/>
          <w:sz w:val="24"/>
          <w:szCs w:val="24"/>
        </w:rPr>
        <w:t xml:space="preserve">all </w:t>
      </w:r>
      <w:r w:rsidR="004B127E" w:rsidRPr="001831B5">
        <w:rPr>
          <w:rFonts w:ascii="Times New Roman" w:eastAsia="Times New Roman" w:hAnsi="Times New Roman" w:cs="Times New Roman"/>
          <w:color w:val="000000"/>
          <w:sz w:val="24"/>
          <w:szCs w:val="24"/>
        </w:rPr>
        <w:t xml:space="preserve">the standard of international copyright system. Rather, </w:t>
      </w:r>
      <w:r w:rsidR="004B127E">
        <w:rPr>
          <w:rFonts w:ascii="Times New Roman" w:eastAsia="Times New Roman" w:hAnsi="Times New Roman" w:cs="Times New Roman"/>
          <w:color w:val="000000"/>
          <w:sz w:val="24"/>
          <w:szCs w:val="24"/>
        </w:rPr>
        <w:t xml:space="preserve">it can be mentioned that </w:t>
      </w:r>
      <w:r w:rsidR="004B127E" w:rsidRPr="001831B5">
        <w:rPr>
          <w:rFonts w:ascii="Times New Roman" w:eastAsia="Times New Roman" w:hAnsi="Times New Roman" w:cs="Times New Roman"/>
          <w:color w:val="000000"/>
          <w:sz w:val="24"/>
          <w:szCs w:val="24"/>
        </w:rPr>
        <w:t xml:space="preserve">there has been a fair try to do so. Reform </w:t>
      </w:r>
      <w:r w:rsidR="004B127E">
        <w:rPr>
          <w:rFonts w:ascii="Times New Roman" w:eastAsia="Times New Roman" w:hAnsi="Times New Roman" w:cs="Times New Roman"/>
          <w:color w:val="000000"/>
          <w:sz w:val="24"/>
          <w:szCs w:val="24"/>
        </w:rPr>
        <w:t>in some areas like-d</w:t>
      </w:r>
      <w:r w:rsidR="004B127E" w:rsidRPr="001831B5">
        <w:rPr>
          <w:rFonts w:ascii="Times New Roman" w:eastAsia="Times New Roman" w:hAnsi="Times New Roman" w:cs="Times New Roman"/>
          <w:color w:val="000000"/>
          <w:sz w:val="24"/>
          <w:szCs w:val="24"/>
        </w:rPr>
        <w:t xml:space="preserve">igital technology, </w:t>
      </w:r>
      <w:r w:rsidR="004B127E">
        <w:rPr>
          <w:rFonts w:ascii="Times New Roman" w:eastAsia="Times New Roman" w:hAnsi="Times New Roman" w:cs="Times New Roman"/>
          <w:color w:val="000000"/>
          <w:sz w:val="24"/>
          <w:szCs w:val="24"/>
        </w:rPr>
        <w:t xml:space="preserve">Big </w:t>
      </w:r>
      <w:r w:rsidR="00F91785">
        <w:rPr>
          <w:rFonts w:ascii="Times New Roman" w:eastAsia="Times New Roman" w:hAnsi="Times New Roman" w:cs="Times New Roman"/>
          <w:color w:val="000000"/>
          <w:sz w:val="24"/>
          <w:szCs w:val="24"/>
        </w:rPr>
        <w:t xml:space="preserve">Data </w:t>
      </w:r>
      <w:r w:rsidR="004B127E" w:rsidRPr="001831B5">
        <w:rPr>
          <w:rFonts w:ascii="Times New Roman" w:eastAsia="Times New Roman" w:hAnsi="Times New Roman" w:cs="Times New Roman"/>
          <w:color w:val="000000"/>
          <w:sz w:val="24"/>
          <w:szCs w:val="24"/>
        </w:rPr>
        <w:t>databases, unpublished works, rights in performance, right to privacy</w:t>
      </w:r>
      <w:r w:rsidR="004B127E">
        <w:rPr>
          <w:rFonts w:ascii="Times New Roman" w:eastAsia="Times New Roman" w:hAnsi="Times New Roman" w:cs="Times New Roman"/>
          <w:color w:val="000000"/>
          <w:sz w:val="24"/>
          <w:szCs w:val="24"/>
        </w:rPr>
        <w:t xml:space="preserve"> </w:t>
      </w:r>
      <w:r w:rsidR="004B127E" w:rsidRPr="001831B5">
        <w:rPr>
          <w:rFonts w:ascii="Times New Roman" w:eastAsia="Times New Roman" w:hAnsi="Times New Roman" w:cs="Times New Roman"/>
          <w:color w:val="000000"/>
          <w:sz w:val="24"/>
          <w:szCs w:val="24"/>
        </w:rPr>
        <w:t>seems to be imperative</w:t>
      </w:r>
      <w:r w:rsidR="004B127E">
        <w:rPr>
          <w:rFonts w:ascii="Times New Roman" w:eastAsia="Times New Roman" w:hAnsi="Times New Roman" w:cs="Times New Roman"/>
          <w:color w:val="000000"/>
          <w:sz w:val="24"/>
          <w:szCs w:val="24"/>
        </w:rPr>
        <w:t>.</w:t>
      </w:r>
    </w:p>
    <w:p w14:paraId="2AFD51C5" w14:textId="77777777" w:rsidR="00B60796" w:rsidRDefault="00836F5A" w:rsidP="00A451FD">
      <w:pPr>
        <w:spacing w:before="100" w:beforeAutospacing="1" w:after="100" w:afterAutospacing="1"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6.</w:t>
      </w:r>
      <w:r>
        <w:rPr>
          <w:rFonts w:ascii="Times New Roman" w:hAnsi="Times New Roman" w:cs="Times New Roman"/>
          <w:b/>
          <w:color w:val="000000"/>
          <w:sz w:val="24"/>
          <w:szCs w:val="24"/>
        </w:rPr>
        <w:tab/>
      </w:r>
      <w:r w:rsidR="00B60796" w:rsidRPr="00DA1DE8">
        <w:rPr>
          <w:rFonts w:ascii="Times New Roman" w:hAnsi="Times New Roman" w:cs="Times New Roman"/>
          <w:b/>
          <w:color w:val="000000"/>
          <w:sz w:val="24"/>
          <w:szCs w:val="24"/>
        </w:rPr>
        <w:t>Policy Recommendations</w:t>
      </w:r>
    </w:p>
    <w:p w14:paraId="5336ABBD" w14:textId="77777777" w:rsidR="000B2876" w:rsidRPr="00DA1DE8" w:rsidRDefault="0034741A" w:rsidP="00870A13">
      <w:pPr>
        <w:spacing w:line="360" w:lineRule="auto"/>
        <w:jc w:val="both"/>
        <w:rPr>
          <w:rFonts w:ascii="Times New Roman" w:hAnsi="Times New Roman" w:cs="Times New Roman"/>
          <w:b/>
          <w:color w:val="000000"/>
          <w:sz w:val="24"/>
          <w:szCs w:val="24"/>
        </w:rPr>
      </w:pPr>
      <w:r>
        <w:rPr>
          <w:rFonts w:ascii="Times New Roman" w:hAnsi="Times New Roman" w:cs="Times New Roman"/>
          <w:sz w:val="24"/>
          <w:szCs w:val="24"/>
        </w:rPr>
        <w:t>6.1</w:t>
      </w:r>
      <w:r>
        <w:rPr>
          <w:rFonts w:ascii="Times New Roman" w:hAnsi="Times New Roman" w:cs="Times New Roman"/>
          <w:sz w:val="24"/>
          <w:szCs w:val="24"/>
        </w:rPr>
        <w:tab/>
      </w:r>
      <w:r w:rsidR="00023B9E" w:rsidRPr="004466F3">
        <w:rPr>
          <w:rFonts w:ascii="Times New Roman" w:hAnsi="Times New Roman" w:cs="Times New Roman"/>
          <w:sz w:val="24"/>
          <w:szCs w:val="24"/>
        </w:rPr>
        <w:t xml:space="preserve">For many developing countries including Bangladesh, the digital revolution has opened up new avenues of knowledge </w:t>
      </w:r>
      <w:r w:rsidR="00023B9E">
        <w:rPr>
          <w:rFonts w:ascii="Times New Roman" w:hAnsi="Times New Roman" w:cs="Times New Roman"/>
          <w:sz w:val="24"/>
          <w:szCs w:val="24"/>
        </w:rPr>
        <w:t xml:space="preserve">like </w:t>
      </w:r>
      <w:r w:rsidR="0013006E">
        <w:rPr>
          <w:rFonts w:ascii="Times New Roman" w:hAnsi="Times New Roman" w:cs="Times New Roman"/>
          <w:sz w:val="24"/>
          <w:szCs w:val="24"/>
        </w:rPr>
        <w:t xml:space="preserve">online </w:t>
      </w:r>
      <w:r w:rsidR="00023B9E" w:rsidRPr="004466F3">
        <w:rPr>
          <w:rFonts w:ascii="Times New Roman" w:hAnsi="Times New Roman" w:cs="Times New Roman"/>
          <w:sz w:val="24"/>
          <w:szCs w:val="24"/>
        </w:rPr>
        <w:t>databases</w:t>
      </w:r>
      <w:r w:rsidR="00487EE7">
        <w:rPr>
          <w:rFonts w:ascii="Times New Roman" w:hAnsi="Times New Roman" w:cs="Times New Roman"/>
          <w:sz w:val="24"/>
          <w:szCs w:val="24"/>
        </w:rPr>
        <w:t>, e-commerce</w:t>
      </w:r>
      <w:r w:rsidR="0013006E">
        <w:rPr>
          <w:rFonts w:ascii="Times New Roman" w:hAnsi="Times New Roman" w:cs="Times New Roman"/>
          <w:sz w:val="24"/>
          <w:szCs w:val="24"/>
        </w:rPr>
        <w:t xml:space="preserve"> and </w:t>
      </w:r>
      <w:r w:rsidR="0013006E">
        <w:rPr>
          <w:rFonts w:ascii="Times New Roman" w:eastAsia="Times New Roman" w:hAnsi="Times New Roman" w:cs="Times New Roman"/>
          <w:color w:val="000000"/>
          <w:sz w:val="24"/>
          <w:szCs w:val="24"/>
        </w:rPr>
        <w:t>Big Data</w:t>
      </w:r>
      <w:r w:rsidR="00023B9E" w:rsidRPr="004466F3">
        <w:rPr>
          <w:rFonts w:ascii="Times New Roman" w:hAnsi="Times New Roman" w:cs="Times New Roman"/>
          <w:sz w:val="24"/>
          <w:szCs w:val="24"/>
        </w:rPr>
        <w:t>.</w:t>
      </w:r>
      <w:r w:rsidR="005C52BC">
        <w:rPr>
          <w:rFonts w:ascii="Times New Roman" w:hAnsi="Times New Roman" w:cs="Times New Roman"/>
          <w:sz w:val="24"/>
          <w:szCs w:val="24"/>
        </w:rPr>
        <w:t xml:space="preserve"> </w:t>
      </w:r>
      <w:r w:rsidR="0013006E">
        <w:rPr>
          <w:rFonts w:ascii="Times New Roman" w:hAnsi="Times New Roman" w:cs="Times New Roman"/>
          <w:sz w:val="24"/>
          <w:szCs w:val="24"/>
        </w:rPr>
        <w:t>D</w:t>
      </w:r>
      <w:r w:rsidR="0013006E" w:rsidRPr="0013006E">
        <w:rPr>
          <w:rFonts w:ascii="Times New Roman" w:hAnsi="Times New Roman" w:cs="Times New Roman"/>
          <w:sz w:val="24"/>
          <w:szCs w:val="24"/>
        </w:rPr>
        <w:t>ata</w:t>
      </w:r>
      <w:r w:rsidR="0013006E">
        <w:rPr>
          <w:rFonts w:ascii="Times New Roman" w:hAnsi="Times New Roman" w:cs="Times New Roman"/>
          <w:sz w:val="24"/>
          <w:szCs w:val="24"/>
        </w:rPr>
        <w:t>bases</w:t>
      </w:r>
      <w:r w:rsidR="005C52BC">
        <w:rPr>
          <w:rFonts w:ascii="Times New Roman" w:hAnsi="Times New Roman" w:cs="Times New Roman"/>
          <w:sz w:val="24"/>
          <w:szCs w:val="24"/>
        </w:rPr>
        <w:t xml:space="preserve"> </w:t>
      </w:r>
      <w:r w:rsidR="0013006E">
        <w:rPr>
          <w:rFonts w:ascii="Times New Roman" w:hAnsi="Times New Roman" w:cs="Times New Roman"/>
          <w:sz w:val="24"/>
          <w:szCs w:val="24"/>
        </w:rPr>
        <w:t xml:space="preserve">are </w:t>
      </w:r>
      <w:r w:rsidR="0013006E" w:rsidRPr="0013006E">
        <w:rPr>
          <w:rFonts w:ascii="Times New Roman" w:hAnsi="Times New Roman" w:cs="Times New Roman"/>
          <w:sz w:val="24"/>
          <w:szCs w:val="24"/>
        </w:rPr>
        <w:t xml:space="preserve">recognized as an important </w:t>
      </w:r>
      <w:r w:rsidR="00487EE7">
        <w:rPr>
          <w:rFonts w:ascii="Times New Roman" w:hAnsi="Times New Roman" w:cs="Times New Roman"/>
          <w:sz w:val="24"/>
          <w:szCs w:val="24"/>
        </w:rPr>
        <w:t>IP</w:t>
      </w:r>
      <w:r w:rsidR="005C52BC">
        <w:rPr>
          <w:rFonts w:ascii="Times New Roman" w:hAnsi="Times New Roman" w:cs="Times New Roman"/>
          <w:sz w:val="24"/>
          <w:szCs w:val="24"/>
        </w:rPr>
        <w:t xml:space="preserve"> </w:t>
      </w:r>
      <w:r w:rsidR="0013006E" w:rsidRPr="0013006E">
        <w:rPr>
          <w:rFonts w:ascii="Times New Roman" w:hAnsi="Times New Roman" w:cs="Times New Roman"/>
          <w:sz w:val="24"/>
          <w:szCs w:val="24"/>
        </w:rPr>
        <w:t xml:space="preserve">asset that needs to be safeguarded. The most important reason </w:t>
      </w:r>
      <w:r w:rsidR="0013006E">
        <w:rPr>
          <w:rFonts w:ascii="Times New Roman" w:hAnsi="Times New Roman" w:cs="Times New Roman"/>
          <w:sz w:val="24"/>
          <w:szCs w:val="24"/>
        </w:rPr>
        <w:t xml:space="preserve">for providing </w:t>
      </w:r>
      <w:r w:rsidR="0013006E" w:rsidRPr="0013006E">
        <w:rPr>
          <w:rFonts w:ascii="Times New Roman" w:hAnsi="Times New Roman" w:cs="Times New Roman"/>
          <w:sz w:val="24"/>
          <w:szCs w:val="24"/>
        </w:rPr>
        <w:t xml:space="preserve">protection is fear of financial effects </w:t>
      </w:r>
      <w:r w:rsidR="0019791A">
        <w:rPr>
          <w:rFonts w:ascii="Times New Roman" w:hAnsi="Times New Roman" w:cs="Times New Roman"/>
          <w:sz w:val="24"/>
          <w:szCs w:val="24"/>
        </w:rPr>
        <w:t>which may</w:t>
      </w:r>
      <w:r w:rsidR="0013006E" w:rsidRPr="0013006E">
        <w:rPr>
          <w:rFonts w:ascii="Times New Roman" w:hAnsi="Times New Roman" w:cs="Times New Roman"/>
          <w:sz w:val="24"/>
          <w:szCs w:val="24"/>
        </w:rPr>
        <w:t xml:space="preserve"> magnify</w:t>
      </w:r>
      <w:r w:rsidR="005C52BC">
        <w:rPr>
          <w:rFonts w:ascii="Times New Roman" w:hAnsi="Times New Roman" w:cs="Times New Roman"/>
          <w:sz w:val="24"/>
          <w:szCs w:val="24"/>
        </w:rPr>
        <w:t xml:space="preserve"> manifold</w:t>
      </w:r>
      <w:r w:rsidR="0013006E" w:rsidRPr="0013006E">
        <w:rPr>
          <w:rFonts w:ascii="Times New Roman" w:hAnsi="Times New Roman" w:cs="Times New Roman"/>
          <w:sz w:val="24"/>
          <w:szCs w:val="24"/>
        </w:rPr>
        <w:t xml:space="preserve"> negative results.</w:t>
      </w:r>
      <w:r w:rsidR="0019791A">
        <w:rPr>
          <w:rFonts w:ascii="Times New Roman" w:hAnsi="Times New Roman" w:cs="Times New Roman"/>
          <w:sz w:val="24"/>
          <w:szCs w:val="24"/>
        </w:rPr>
        <w:t xml:space="preserve"> For that reason, i</w:t>
      </w:r>
      <w:r w:rsidR="0019791A" w:rsidRPr="0019791A">
        <w:rPr>
          <w:rFonts w:ascii="Times New Roman" w:hAnsi="Times New Roman" w:cs="Times New Roman"/>
          <w:sz w:val="24"/>
          <w:szCs w:val="24"/>
        </w:rPr>
        <w:t xml:space="preserve">n </w:t>
      </w:r>
      <w:r w:rsidR="0019791A">
        <w:rPr>
          <w:rFonts w:ascii="Times New Roman" w:hAnsi="Times New Roman" w:cs="Times New Roman"/>
          <w:sz w:val="24"/>
          <w:szCs w:val="24"/>
        </w:rPr>
        <w:t xml:space="preserve">the fastest growing technologically developed </w:t>
      </w:r>
      <w:r w:rsidR="0019791A" w:rsidRPr="0019791A">
        <w:rPr>
          <w:rFonts w:ascii="Times New Roman" w:hAnsi="Times New Roman" w:cs="Times New Roman"/>
          <w:sz w:val="24"/>
          <w:szCs w:val="24"/>
        </w:rPr>
        <w:t xml:space="preserve">world which </w:t>
      </w:r>
      <w:r w:rsidR="0019791A">
        <w:rPr>
          <w:rFonts w:ascii="Times New Roman" w:hAnsi="Times New Roman" w:cs="Times New Roman"/>
          <w:sz w:val="24"/>
          <w:szCs w:val="24"/>
        </w:rPr>
        <w:t xml:space="preserve">evolves </w:t>
      </w:r>
      <w:r w:rsidR="0019791A" w:rsidRPr="0019791A">
        <w:rPr>
          <w:rFonts w:ascii="Times New Roman" w:hAnsi="Times New Roman" w:cs="Times New Roman"/>
          <w:sz w:val="24"/>
          <w:szCs w:val="24"/>
        </w:rPr>
        <w:t>an increasing value on information</w:t>
      </w:r>
      <w:r w:rsidR="0019791A">
        <w:rPr>
          <w:rFonts w:ascii="Times New Roman" w:hAnsi="Times New Roman" w:cs="Times New Roman"/>
          <w:sz w:val="24"/>
          <w:szCs w:val="24"/>
        </w:rPr>
        <w:t xml:space="preserve">, legal protection of </w:t>
      </w:r>
      <w:r w:rsidR="0019791A" w:rsidRPr="0019791A">
        <w:rPr>
          <w:rFonts w:ascii="Times New Roman" w:hAnsi="Times New Roman" w:cs="Times New Roman"/>
          <w:sz w:val="24"/>
          <w:szCs w:val="24"/>
        </w:rPr>
        <w:t xml:space="preserve">databases </w:t>
      </w:r>
      <w:proofErr w:type="gramStart"/>
      <w:r w:rsidR="0019791A">
        <w:rPr>
          <w:rFonts w:ascii="Times New Roman" w:hAnsi="Times New Roman" w:cs="Times New Roman"/>
          <w:sz w:val="24"/>
          <w:szCs w:val="24"/>
        </w:rPr>
        <w:t>are</w:t>
      </w:r>
      <w:proofErr w:type="gramEnd"/>
      <w:r w:rsidR="0019791A">
        <w:rPr>
          <w:rFonts w:ascii="Times New Roman" w:hAnsi="Times New Roman" w:cs="Times New Roman"/>
          <w:sz w:val="24"/>
          <w:szCs w:val="24"/>
        </w:rPr>
        <w:t xml:space="preserve"> likely to be</w:t>
      </w:r>
      <w:r w:rsidR="0019791A" w:rsidRPr="0019791A">
        <w:rPr>
          <w:rFonts w:ascii="Times New Roman" w:hAnsi="Times New Roman" w:cs="Times New Roman"/>
          <w:sz w:val="24"/>
          <w:szCs w:val="24"/>
        </w:rPr>
        <w:t xml:space="preserve"> growing commercial importance. </w:t>
      </w:r>
      <w:r w:rsidR="000B2876">
        <w:rPr>
          <w:rFonts w:ascii="Times New Roman" w:hAnsi="Times New Roman" w:cs="Times New Roman"/>
          <w:sz w:val="24"/>
          <w:szCs w:val="24"/>
        </w:rPr>
        <w:t xml:space="preserve">Considering the above </w:t>
      </w:r>
      <w:r w:rsidR="0019791A">
        <w:rPr>
          <w:rFonts w:ascii="Times New Roman" w:hAnsi="Times New Roman" w:cs="Times New Roman"/>
          <w:sz w:val="24"/>
          <w:szCs w:val="24"/>
        </w:rPr>
        <w:t xml:space="preserve">analyses, debates and </w:t>
      </w:r>
      <w:r w:rsidR="000B2876">
        <w:rPr>
          <w:rFonts w:ascii="Times New Roman" w:hAnsi="Times New Roman" w:cs="Times New Roman"/>
          <w:sz w:val="24"/>
          <w:szCs w:val="24"/>
        </w:rPr>
        <w:t>discussion</w:t>
      </w:r>
      <w:r w:rsidR="0019791A">
        <w:rPr>
          <w:rFonts w:ascii="Times New Roman" w:hAnsi="Times New Roman" w:cs="Times New Roman"/>
          <w:sz w:val="24"/>
          <w:szCs w:val="24"/>
        </w:rPr>
        <w:t>s</w:t>
      </w:r>
      <w:r w:rsidR="000B2876">
        <w:rPr>
          <w:rFonts w:ascii="Times New Roman" w:hAnsi="Times New Roman" w:cs="Times New Roman"/>
          <w:sz w:val="24"/>
          <w:szCs w:val="24"/>
        </w:rPr>
        <w:t xml:space="preserve">, this paper recommends the </w:t>
      </w:r>
      <w:r w:rsidR="000B2876" w:rsidRPr="005F312B">
        <w:rPr>
          <w:rFonts w:ascii="Times New Roman" w:eastAsia="MS Mincho" w:hAnsi="Times New Roman" w:cs="Times New Roman"/>
          <w:sz w:val="24"/>
          <w:szCs w:val="24"/>
        </w:rPr>
        <w:t>following:</w:t>
      </w:r>
    </w:p>
    <w:p w14:paraId="73674A39" w14:textId="77777777" w:rsidR="00A80531" w:rsidRPr="00904C94" w:rsidRDefault="00487EE7"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above facts and critical discussions</w:t>
      </w:r>
      <w:r w:rsidR="00904C94" w:rsidRPr="00904C94">
        <w:rPr>
          <w:rFonts w:ascii="Times New Roman" w:eastAsia="Times New Roman" w:hAnsi="Times New Roman" w:cs="Times New Roman"/>
          <w:color w:val="000000"/>
          <w:sz w:val="24"/>
          <w:szCs w:val="24"/>
        </w:rPr>
        <w:t xml:space="preserve">, it can firmly be said that the current copyright law of Bangladesh does not meet </w:t>
      </w:r>
      <w:r w:rsidR="00F91785">
        <w:rPr>
          <w:rFonts w:ascii="Times New Roman" w:eastAsia="Times New Roman" w:hAnsi="Times New Roman" w:cs="Times New Roman"/>
          <w:color w:val="000000"/>
          <w:sz w:val="24"/>
          <w:szCs w:val="24"/>
        </w:rPr>
        <w:t xml:space="preserve">all </w:t>
      </w:r>
      <w:r w:rsidR="00904C94" w:rsidRPr="00904C94">
        <w:rPr>
          <w:rFonts w:ascii="Times New Roman" w:eastAsia="Times New Roman" w:hAnsi="Times New Roman" w:cs="Times New Roman"/>
          <w:color w:val="000000"/>
          <w:sz w:val="24"/>
          <w:szCs w:val="24"/>
        </w:rPr>
        <w:t>the standards as set in the international copyright systems like TRIPs</w:t>
      </w:r>
      <w:r>
        <w:rPr>
          <w:rFonts w:ascii="Times New Roman" w:eastAsia="Times New Roman" w:hAnsi="Times New Roman" w:cs="Times New Roman"/>
          <w:color w:val="000000"/>
          <w:sz w:val="24"/>
          <w:szCs w:val="24"/>
        </w:rPr>
        <w:t xml:space="preserve"> and</w:t>
      </w:r>
      <w:r w:rsidR="00904C94" w:rsidRPr="00904C94">
        <w:rPr>
          <w:rFonts w:ascii="Times New Roman" w:eastAsia="Times New Roman" w:hAnsi="Times New Roman" w:cs="Times New Roman"/>
          <w:color w:val="000000"/>
          <w:sz w:val="24"/>
          <w:szCs w:val="24"/>
        </w:rPr>
        <w:t xml:space="preserve"> WCT. </w:t>
      </w:r>
      <w:r w:rsidR="00904C94">
        <w:rPr>
          <w:rFonts w:ascii="Times New Roman" w:eastAsia="Times New Roman" w:hAnsi="Times New Roman" w:cs="Times New Roman"/>
          <w:color w:val="000000"/>
          <w:sz w:val="24"/>
          <w:szCs w:val="24"/>
        </w:rPr>
        <w:t xml:space="preserve">In this context, </w:t>
      </w:r>
      <w:r w:rsidR="002061B1">
        <w:rPr>
          <w:rFonts w:ascii="Times New Roman" w:eastAsia="Times New Roman" w:hAnsi="Times New Roman" w:cs="Times New Roman"/>
          <w:color w:val="000000"/>
          <w:sz w:val="24"/>
          <w:szCs w:val="24"/>
        </w:rPr>
        <w:t>Government</w:t>
      </w:r>
      <w:r w:rsidR="00A80531" w:rsidRPr="00904C94">
        <w:rPr>
          <w:rFonts w:ascii="Times New Roman" w:eastAsia="Times New Roman" w:hAnsi="Times New Roman" w:cs="Times New Roman"/>
          <w:color w:val="000000"/>
          <w:sz w:val="24"/>
          <w:szCs w:val="24"/>
        </w:rPr>
        <w:t xml:space="preserve"> can take initiative to </w:t>
      </w:r>
      <w:r w:rsidR="008E690C">
        <w:rPr>
          <w:rFonts w:ascii="Times New Roman" w:eastAsia="Times New Roman" w:hAnsi="Times New Roman" w:cs="Times New Roman"/>
          <w:color w:val="000000"/>
          <w:sz w:val="24"/>
          <w:szCs w:val="24"/>
        </w:rPr>
        <w:t>reform the Copyright law considering the binding coverage and standard of the international agreement</w:t>
      </w:r>
      <w:r w:rsidR="00A80531" w:rsidRPr="00904C94">
        <w:rPr>
          <w:rFonts w:ascii="Times New Roman" w:eastAsia="Times New Roman" w:hAnsi="Times New Roman" w:cs="Times New Roman"/>
          <w:color w:val="000000"/>
          <w:sz w:val="24"/>
          <w:szCs w:val="24"/>
        </w:rPr>
        <w:t>.</w:t>
      </w:r>
    </w:p>
    <w:p w14:paraId="5C97615E" w14:textId="77777777" w:rsidR="007F4EE1" w:rsidRPr="002B14E3" w:rsidRDefault="007F4EE1"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sidRPr="002B14E3">
        <w:rPr>
          <w:rFonts w:ascii="Times New Roman" w:hAnsi="Times New Roman" w:cs="Times New Roman"/>
          <w:sz w:val="24"/>
          <w:szCs w:val="24"/>
        </w:rPr>
        <w:t xml:space="preserve">Based on the lessons learned from the </w:t>
      </w:r>
      <w:r w:rsidR="0019791A" w:rsidRPr="002B14E3">
        <w:rPr>
          <w:rFonts w:ascii="Times New Roman" w:hAnsi="Times New Roman" w:cs="Times New Roman"/>
          <w:sz w:val="24"/>
          <w:szCs w:val="24"/>
        </w:rPr>
        <w:t xml:space="preserve">database </w:t>
      </w:r>
      <w:r w:rsidRPr="002B14E3">
        <w:rPr>
          <w:rFonts w:ascii="Times New Roman" w:hAnsi="Times New Roman" w:cs="Times New Roman"/>
          <w:sz w:val="24"/>
          <w:szCs w:val="24"/>
        </w:rPr>
        <w:t xml:space="preserve">debate, it can rightly be </w:t>
      </w:r>
      <w:r w:rsidR="0019791A" w:rsidRPr="002B14E3">
        <w:rPr>
          <w:rFonts w:ascii="Times New Roman" w:hAnsi="Times New Roman" w:cs="Times New Roman"/>
          <w:sz w:val="24"/>
          <w:szCs w:val="24"/>
        </w:rPr>
        <w:t>recommend</w:t>
      </w:r>
      <w:r w:rsidR="002B14E3">
        <w:rPr>
          <w:rFonts w:ascii="Times New Roman" w:hAnsi="Times New Roman" w:cs="Times New Roman"/>
          <w:sz w:val="24"/>
          <w:szCs w:val="24"/>
        </w:rPr>
        <w:t>ed</w:t>
      </w:r>
      <w:r w:rsidR="0019791A" w:rsidRPr="002B14E3">
        <w:rPr>
          <w:rFonts w:ascii="Times New Roman" w:hAnsi="Times New Roman" w:cs="Times New Roman"/>
          <w:sz w:val="24"/>
          <w:szCs w:val="24"/>
        </w:rPr>
        <w:t xml:space="preserve"> </w:t>
      </w:r>
      <w:r w:rsidRPr="002B14E3">
        <w:rPr>
          <w:rFonts w:ascii="Times New Roman" w:hAnsi="Times New Roman" w:cs="Times New Roman"/>
          <w:sz w:val="24"/>
          <w:szCs w:val="24"/>
        </w:rPr>
        <w:t xml:space="preserve">that, </w:t>
      </w:r>
      <w:r w:rsidRPr="002B14E3">
        <w:rPr>
          <w:rFonts w:ascii="Times New Roman" w:eastAsia="Times New Roman" w:hAnsi="Times New Roman" w:cs="Times New Roman"/>
          <w:color w:val="000000"/>
          <w:sz w:val="24"/>
          <w:szCs w:val="24"/>
        </w:rPr>
        <w:t>Bangladesh does not require</w:t>
      </w:r>
      <w:r w:rsidR="00904C94" w:rsidRPr="002B14E3">
        <w:rPr>
          <w:rFonts w:ascii="Times New Roman" w:eastAsia="Times New Roman" w:hAnsi="Times New Roman" w:cs="Times New Roman"/>
          <w:color w:val="000000"/>
          <w:sz w:val="24"/>
          <w:szCs w:val="24"/>
        </w:rPr>
        <w:t xml:space="preserve"> any</w:t>
      </w:r>
      <w:r w:rsidR="005C52BC" w:rsidRPr="002B14E3">
        <w:rPr>
          <w:rFonts w:ascii="Times New Roman" w:eastAsia="Times New Roman" w:hAnsi="Times New Roman" w:cs="Times New Roman"/>
          <w:color w:val="000000"/>
          <w:sz w:val="24"/>
          <w:szCs w:val="24"/>
        </w:rPr>
        <w:t xml:space="preserve"> </w:t>
      </w:r>
      <w:r w:rsidRPr="002B14E3">
        <w:rPr>
          <w:rFonts w:ascii="Times New Roman" w:eastAsia="Times New Roman" w:hAnsi="Times New Roman" w:cs="Times New Roman"/>
          <w:i/>
          <w:color w:val="000000"/>
          <w:sz w:val="24"/>
          <w:szCs w:val="24"/>
        </w:rPr>
        <w:t xml:space="preserve">sui generis </w:t>
      </w:r>
      <w:r w:rsidR="002B14E3" w:rsidRPr="002B14E3">
        <w:rPr>
          <w:rFonts w:ascii="Times New Roman" w:hAnsi="Times New Roman" w:cs="Times New Roman"/>
          <w:sz w:val="24"/>
          <w:szCs w:val="24"/>
        </w:rPr>
        <w:t>protection;</w:t>
      </w:r>
      <w:r w:rsidR="0019791A" w:rsidRPr="002B14E3">
        <w:rPr>
          <w:rFonts w:ascii="Times New Roman" w:hAnsi="Times New Roman" w:cs="Times New Roman"/>
          <w:sz w:val="24"/>
          <w:szCs w:val="24"/>
        </w:rPr>
        <w:t xml:space="preserve"> rather Copyright Act is sufficient to safeguard the in</w:t>
      </w:r>
      <w:r w:rsidR="00F82289" w:rsidRPr="002B14E3">
        <w:rPr>
          <w:rFonts w:ascii="Times New Roman" w:hAnsi="Times New Roman" w:cs="Times New Roman"/>
          <w:sz w:val="24"/>
          <w:szCs w:val="24"/>
        </w:rPr>
        <w:t>terest of the domestic industries</w:t>
      </w:r>
      <w:r w:rsidR="00904C94" w:rsidRPr="002B14E3">
        <w:rPr>
          <w:rFonts w:ascii="Times New Roman" w:hAnsi="Times New Roman" w:cs="Times New Roman"/>
          <w:sz w:val="24"/>
          <w:szCs w:val="24"/>
        </w:rPr>
        <w:t>, if properly amended</w:t>
      </w:r>
      <w:r w:rsidRPr="002B14E3">
        <w:rPr>
          <w:rFonts w:ascii="Times New Roman" w:hAnsi="Times New Roman" w:cs="Times New Roman"/>
          <w:sz w:val="24"/>
          <w:szCs w:val="24"/>
        </w:rPr>
        <w:t xml:space="preserve">. </w:t>
      </w:r>
    </w:p>
    <w:p w14:paraId="367F4C4F" w14:textId="77777777" w:rsidR="00F82289" w:rsidRDefault="005C52BC"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Government</w:t>
      </w:r>
      <w:r w:rsidR="00F82289" w:rsidRPr="00F82289">
        <w:rPr>
          <w:rFonts w:ascii="Times New Roman" w:eastAsia="Times New Roman" w:hAnsi="Times New Roman" w:cs="Times New Roman"/>
          <w:color w:val="000000"/>
          <w:sz w:val="24"/>
          <w:szCs w:val="24"/>
        </w:rPr>
        <w:t xml:space="preserve"> may take initiatives for the necessary amendments and modifications of the Copyright law which will definitely help eradicating the legal ambiguity for the protection of databases. </w:t>
      </w:r>
    </w:p>
    <w:p w14:paraId="4C9F4186" w14:textId="77777777" w:rsidR="00642EFB" w:rsidRPr="00642EFB" w:rsidRDefault="00084F69"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w:t>
      </w:r>
      <w:r w:rsidR="00642EFB" w:rsidRPr="00642E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definition of</w:t>
      </w:r>
      <w:r w:rsidR="00642EFB" w:rsidRPr="00642EFB">
        <w:rPr>
          <w:rFonts w:ascii="Times New Roman" w:eastAsia="Times New Roman" w:hAnsi="Times New Roman" w:cs="Times New Roman"/>
          <w:color w:val="000000"/>
          <w:sz w:val="24"/>
          <w:szCs w:val="24"/>
        </w:rPr>
        <w:t xml:space="preserve"> copyright and database rights will ensure the legal </w:t>
      </w:r>
      <w:r>
        <w:rPr>
          <w:rFonts w:ascii="Times New Roman" w:eastAsia="Times New Roman" w:hAnsi="Times New Roman" w:cs="Times New Roman"/>
          <w:color w:val="000000"/>
          <w:sz w:val="24"/>
          <w:szCs w:val="24"/>
        </w:rPr>
        <w:t xml:space="preserve">protection </w:t>
      </w:r>
      <w:r w:rsidR="00642EFB" w:rsidRPr="00642EFB">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different kind </w:t>
      </w:r>
      <w:r w:rsidR="00642EFB" w:rsidRPr="00642EFB">
        <w:rPr>
          <w:rFonts w:ascii="Times New Roman" w:eastAsia="Times New Roman" w:hAnsi="Times New Roman" w:cs="Times New Roman"/>
          <w:color w:val="000000"/>
          <w:sz w:val="24"/>
          <w:szCs w:val="24"/>
        </w:rPr>
        <w:t>of database</w:t>
      </w:r>
      <w:r>
        <w:rPr>
          <w:rFonts w:ascii="Times New Roman" w:eastAsia="Times New Roman" w:hAnsi="Times New Roman" w:cs="Times New Roman"/>
          <w:color w:val="000000"/>
          <w:sz w:val="24"/>
          <w:szCs w:val="24"/>
        </w:rPr>
        <w:t>s</w:t>
      </w:r>
      <w:r w:rsidR="00642EFB" w:rsidRPr="00642EFB">
        <w:rPr>
          <w:rFonts w:ascii="Times New Roman" w:eastAsia="Times New Roman" w:hAnsi="Times New Roman" w:cs="Times New Roman"/>
          <w:color w:val="000000"/>
          <w:sz w:val="24"/>
          <w:szCs w:val="24"/>
        </w:rPr>
        <w:t xml:space="preserve"> which is vital </w:t>
      </w:r>
      <w:r w:rsidR="00904C94">
        <w:rPr>
          <w:rFonts w:ascii="Times New Roman" w:eastAsia="Times New Roman" w:hAnsi="Times New Roman" w:cs="Times New Roman"/>
          <w:color w:val="000000"/>
          <w:sz w:val="24"/>
          <w:szCs w:val="24"/>
        </w:rPr>
        <w:t>for</w:t>
      </w:r>
      <w:r w:rsidR="00642EFB" w:rsidRPr="00642EFB">
        <w:rPr>
          <w:rFonts w:ascii="Times New Roman" w:eastAsia="Times New Roman" w:hAnsi="Times New Roman" w:cs="Times New Roman"/>
          <w:color w:val="000000"/>
          <w:sz w:val="24"/>
          <w:szCs w:val="24"/>
        </w:rPr>
        <w:t xml:space="preserve"> the development of e</w:t>
      </w:r>
      <w:r>
        <w:rPr>
          <w:rFonts w:ascii="Times New Roman" w:eastAsia="Times New Roman" w:hAnsi="Times New Roman" w:cs="Times New Roman"/>
          <w:color w:val="000000"/>
          <w:sz w:val="24"/>
          <w:szCs w:val="24"/>
        </w:rPr>
        <w:t>-</w:t>
      </w:r>
      <w:r w:rsidR="00642EFB" w:rsidRPr="00642EFB">
        <w:rPr>
          <w:rFonts w:ascii="Times New Roman" w:eastAsia="Times New Roman" w:hAnsi="Times New Roman" w:cs="Times New Roman"/>
          <w:color w:val="000000"/>
          <w:sz w:val="24"/>
          <w:szCs w:val="24"/>
        </w:rPr>
        <w:t xml:space="preserve">commerce. </w:t>
      </w:r>
      <w:r w:rsidR="00642EFB">
        <w:rPr>
          <w:rFonts w:ascii="Times New Roman" w:eastAsia="Times New Roman" w:hAnsi="Times New Roman" w:cs="Times New Roman"/>
          <w:color w:val="000000"/>
          <w:sz w:val="24"/>
          <w:szCs w:val="24"/>
        </w:rPr>
        <w:t>In this context, l</w:t>
      </w:r>
      <w:r w:rsidR="00642EFB" w:rsidRPr="00642EFB">
        <w:rPr>
          <w:rFonts w:ascii="Times New Roman" w:eastAsia="Times New Roman" w:hAnsi="Times New Roman" w:cs="Times New Roman"/>
          <w:color w:val="000000"/>
          <w:sz w:val="24"/>
          <w:szCs w:val="24"/>
        </w:rPr>
        <w:t xml:space="preserve">egal reform seems to be imperative for Bangladesh especially in the areas of clearly </w:t>
      </w:r>
      <w:r w:rsidR="002B14E3">
        <w:rPr>
          <w:rFonts w:ascii="Times New Roman" w:eastAsia="Times New Roman" w:hAnsi="Times New Roman" w:cs="Times New Roman"/>
          <w:color w:val="000000"/>
          <w:sz w:val="24"/>
          <w:szCs w:val="24"/>
        </w:rPr>
        <w:t>‘</w:t>
      </w:r>
      <w:r w:rsidR="00642EFB" w:rsidRPr="00642EFB">
        <w:rPr>
          <w:rFonts w:ascii="Times New Roman" w:eastAsia="Times New Roman" w:hAnsi="Times New Roman" w:cs="Times New Roman"/>
          <w:color w:val="000000"/>
          <w:sz w:val="24"/>
          <w:szCs w:val="24"/>
        </w:rPr>
        <w:t>defining databases</w:t>
      </w:r>
      <w:r w:rsidR="002B14E3">
        <w:rPr>
          <w:rFonts w:ascii="Times New Roman" w:eastAsia="Times New Roman" w:hAnsi="Times New Roman" w:cs="Times New Roman"/>
          <w:color w:val="000000"/>
          <w:sz w:val="24"/>
          <w:szCs w:val="24"/>
        </w:rPr>
        <w:t>’</w:t>
      </w:r>
      <w:r w:rsidR="00642EFB" w:rsidRPr="00642EFB">
        <w:rPr>
          <w:rFonts w:ascii="Times New Roman" w:eastAsia="Times New Roman" w:hAnsi="Times New Roman" w:cs="Times New Roman"/>
          <w:color w:val="000000"/>
          <w:sz w:val="24"/>
          <w:szCs w:val="24"/>
        </w:rPr>
        <w:t xml:space="preserve">, </w:t>
      </w:r>
      <w:r w:rsidR="002B14E3">
        <w:rPr>
          <w:rFonts w:ascii="Times New Roman" w:eastAsia="Times New Roman" w:hAnsi="Times New Roman" w:cs="Times New Roman"/>
          <w:color w:val="000000"/>
          <w:sz w:val="24"/>
          <w:szCs w:val="24"/>
        </w:rPr>
        <w:t>‘</w:t>
      </w:r>
      <w:r w:rsidR="00833317" w:rsidRPr="00833317">
        <w:rPr>
          <w:rFonts w:ascii="Times New Roman" w:eastAsia="Times New Roman" w:hAnsi="Times New Roman" w:cs="Times New Roman"/>
          <w:color w:val="000000"/>
          <w:sz w:val="24"/>
          <w:szCs w:val="24"/>
        </w:rPr>
        <w:t>non-original</w:t>
      </w:r>
      <w:r w:rsidR="002B14E3">
        <w:rPr>
          <w:rFonts w:ascii="Times New Roman" w:eastAsia="Times New Roman" w:hAnsi="Times New Roman" w:cs="Times New Roman"/>
          <w:color w:val="000000"/>
          <w:sz w:val="24"/>
          <w:szCs w:val="24"/>
        </w:rPr>
        <w:t>’</w:t>
      </w:r>
      <w:r w:rsidR="00833317" w:rsidRPr="00833317">
        <w:rPr>
          <w:rFonts w:ascii="Times New Roman" w:eastAsia="Times New Roman" w:hAnsi="Times New Roman" w:cs="Times New Roman"/>
          <w:color w:val="000000"/>
          <w:sz w:val="24"/>
          <w:szCs w:val="24"/>
        </w:rPr>
        <w:t xml:space="preserve"> </w:t>
      </w:r>
      <w:r w:rsidR="005C52BC" w:rsidRPr="00833317">
        <w:rPr>
          <w:rFonts w:ascii="Times New Roman" w:eastAsia="Times New Roman" w:hAnsi="Times New Roman" w:cs="Times New Roman"/>
          <w:color w:val="000000"/>
          <w:sz w:val="24"/>
          <w:szCs w:val="24"/>
        </w:rPr>
        <w:t>databases</w:t>
      </w:r>
      <w:r w:rsidR="005C52BC">
        <w:rPr>
          <w:rFonts w:ascii="Times New Roman" w:eastAsia="Times New Roman" w:hAnsi="Times New Roman" w:cs="Times New Roman"/>
          <w:color w:val="000000"/>
          <w:sz w:val="24"/>
          <w:szCs w:val="24"/>
        </w:rPr>
        <w:t>,</w:t>
      </w:r>
      <w:r w:rsidR="005C52BC" w:rsidRPr="00642EFB">
        <w:rPr>
          <w:rFonts w:ascii="Times New Roman" w:eastAsia="Times New Roman" w:hAnsi="Times New Roman" w:cs="Times New Roman"/>
          <w:color w:val="000000"/>
          <w:sz w:val="24"/>
          <w:szCs w:val="24"/>
        </w:rPr>
        <w:t xml:space="preserve"> and</w:t>
      </w:r>
      <w:r w:rsidR="00833317" w:rsidRPr="00642EFB">
        <w:rPr>
          <w:rFonts w:ascii="Times New Roman" w:eastAsia="Times New Roman" w:hAnsi="Times New Roman" w:cs="Times New Roman"/>
          <w:color w:val="000000"/>
          <w:sz w:val="24"/>
          <w:szCs w:val="24"/>
        </w:rPr>
        <w:t xml:space="preserve"> inclusion</w:t>
      </w:r>
      <w:r w:rsidR="00642EFB" w:rsidRPr="00642EFB">
        <w:rPr>
          <w:rFonts w:ascii="Times New Roman" w:eastAsia="Times New Roman" w:hAnsi="Times New Roman" w:cs="Times New Roman"/>
          <w:color w:val="000000"/>
          <w:sz w:val="24"/>
          <w:szCs w:val="24"/>
        </w:rPr>
        <w:t xml:space="preserve"> of </w:t>
      </w:r>
      <w:r w:rsidR="00F91785">
        <w:rPr>
          <w:rFonts w:ascii="Times New Roman" w:eastAsia="Times New Roman" w:hAnsi="Times New Roman" w:cs="Times New Roman"/>
          <w:color w:val="000000"/>
          <w:sz w:val="24"/>
          <w:szCs w:val="24"/>
        </w:rPr>
        <w:t>‘</w:t>
      </w:r>
      <w:r w:rsidR="00642EFB" w:rsidRPr="00642EFB">
        <w:rPr>
          <w:rFonts w:ascii="Times New Roman" w:eastAsia="Times New Roman" w:hAnsi="Times New Roman" w:cs="Times New Roman"/>
          <w:color w:val="000000"/>
          <w:sz w:val="24"/>
          <w:szCs w:val="24"/>
        </w:rPr>
        <w:t>Big Data databases Protection</w:t>
      </w:r>
      <w:r w:rsidR="00F91785">
        <w:rPr>
          <w:rFonts w:ascii="Times New Roman" w:eastAsia="Times New Roman" w:hAnsi="Times New Roman" w:cs="Times New Roman"/>
          <w:color w:val="000000"/>
          <w:sz w:val="24"/>
          <w:szCs w:val="24"/>
        </w:rPr>
        <w:t>’</w:t>
      </w:r>
      <w:r w:rsidR="00642EFB" w:rsidRPr="00642EFB">
        <w:rPr>
          <w:rFonts w:ascii="Times New Roman" w:eastAsia="Times New Roman" w:hAnsi="Times New Roman" w:cs="Times New Roman"/>
          <w:color w:val="000000"/>
          <w:sz w:val="24"/>
          <w:szCs w:val="24"/>
        </w:rPr>
        <w:t xml:space="preserve"> etc.</w:t>
      </w:r>
    </w:p>
    <w:p w14:paraId="14A18ED2" w14:textId="77777777" w:rsidR="00FE4AA5" w:rsidRDefault="00F82289"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sidRPr="00F82289">
        <w:rPr>
          <w:rFonts w:ascii="Times New Roman" w:eastAsia="Times New Roman" w:hAnsi="Times New Roman" w:cs="Times New Roman"/>
          <w:color w:val="000000"/>
          <w:sz w:val="24"/>
          <w:szCs w:val="24"/>
        </w:rPr>
        <w:lastRenderedPageBreak/>
        <w:t xml:space="preserve">Govt. should also consider </w:t>
      </w:r>
      <w:r>
        <w:rPr>
          <w:rFonts w:ascii="Times New Roman" w:eastAsia="Times New Roman" w:hAnsi="Times New Roman" w:cs="Times New Roman"/>
          <w:color w:val="000000"/>
          <w:sz w:val="24"/>
          <w:szCs w:val="24"/>
        </w:rPr>
        <w:t xml:space="preserve">and consolidate </w:t>
      </w:r>
      <w:r w:rsidRPr="00F82289">
        <w:rPr>
          <w:rFonts w:ascii="Times New Roman" w:eastAsia="Times New Roman" w:hAnsi="Times New Roman" w:cs="Times New Roman"/>
          <w:color w:val="000000"/>
          <w:sz w:val="24"/>
          <w:szCs w:val="24"/>
        </w:rPr>
        <w:t xml:space="preserve">the remedies available in other legal instruments </w:t>
      </w:r>
      <w:r w:rsidR="00020678">
        <w:rPr>
          <w:rFonts w:ascii="Times New Roman" w:eastAsia="Times New Roman" w:hAnsi="Times New Roman" w:cs="Times New Roman"/>
          <w:color w:val="000000"/>
          <w:sz w:val="24"/>
          <w:szCs w:val="24"/>
        </w:rPr>
        <w:t xml:space="preserve">like ICT Act, unfair competition </w:t>
      </w:r>
      <w:r w:rsidR="00020678" w:rsidRPr="00020678">
        <w:rPr>
          <w:rFonts w:ascii="Times New Roman" w:eastAsia="Times New Roman" w:hAnsi="Times New Roman" w:cs="Times New Roman"/>
          <w:color w:val="000000"/>
          <w:sz w:val="24"/>
          <w:szCs w:val="24"/>
        </w:rPr>
        <w:t>law</w:t>
      </w:r>
      <w:r w:rsidR="00020678">
        <w:rPr>
          <w:rFonts w:ascii="Times New Roman" w:eastAsia="Times New Roman" w:hAnsi="Times New Roman" w:cs="Times New Roman"/>
          <w:color w:val="000000"/>
          <w:sz w:val="24"/>
          <w:szCs w:val="24"/>
        </w:rPr>
        <w:t xml:space="preserve">, </w:t>
      </w:r>
      <w:r w:rsidR="00020678" w:rsidRPr="00020678">
        <w:rPr>
          <w:rFonts w:ascii="Times New Roman" w:eastAsia="Times New Roman" w:hAnsi="Times New Roman" w:cs="Times New Roman"/>
          <w:color w:val="000000"/>
          <w:sz w:val="24"/>
          <w:szCs w:val="24"/>
        </w:rPr>
        <w:t xml:space="preserve">Penal Code, 1860 </w:t>
      </w:r>
      <w:r w:rsidRPr="00F82289">
        <w:rPr>
          <w:rFonts w:ascii="Times New Roman" w:eastAsia="Times New Roman" w:hAnsi="Times New Roman" w:cs="Times New Roman"/>
          <w:color w:val="000000"/>
          <w:sz w:val="24"/>
          <w:szCs w:val="24"/>
        </w:rPr>
        <w:t xml:space="preserve">for legal coherence with </w:t>
      </w:r>
      <w:r w:rsidR="000340EE">
        <w:rPr>
          <w:rFonts w:ascii="Times New Roman" w:eastAsia="Times New Roman" w:hAnsi="Times New Roman" w:cs="Times New Roman"/>
          <w:color w:val="000000"/>
          <w:sz w:val="24"/>
          <w:szCs w:val="24"/>
        </w:rPr>
        <w:t>Copyright Act</w:t>
      </w:r>
      <w:r w:rsidRPr="00F82289">
        <w:rPr>
          <w:rFonts w:ascii="Times New Roman" w:eastAsia="Times New Roman" w:hAnsi="Times New Roman" w:cs="Times New Roman"/>
          <w:color w:val="000000"/>
          <w:sz w:val="24"/>
          <w:szCs w:val="24"/>
        </w:rPr>
        <w:t>.</w:t>
      </w:r>
    </w:p>
    <w:p w14:paraId="14F0B94D" w14:textId="77777777" w:rsidR="00A16C5B" w:rsidRDefault="00642EFB"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Besides, it should be kept in mind </w:t>
      </w:r>
      <w:r w:rsidR="00C12FB1">
        <w:rPr>
          <w:rFonts w:ascii="Times New Roman" w:eastAsia="Times New Roman" w:hAnsi="Times New Roman" w:cs="Times New Roman"/>
          <w:color w:val="000000"/>
          <w:sz w:val="24"/>
          <w:szCs w:val="24"/>
        </w:rPr>
        <w:t xml:space="preserve">while reforming the existing laws </w:t>
      </w:r>
      <w:r>
        <w:rPr>
          <w:rFonts w:ascii="Times New Roman" w:eastAsia="Times New Roman" w:hAnsi="Times New Roman" w:cs="Times New Roman"/>
          <w:color w:val="000000"/>
          <w:sz w:val="24"/>
          <w:szCs w:val="24"/>
        </w:rPr>
        <w:t xml:space="preserve">that, </w:t>
      </w:r>
      <w:r w:rsidR="00A16C5B" w:rsidRPr="00642EFB">
        <w:rPr>
          <w:rFonts w:ascii="Times New Roman" w:eastAsia="Times New Roman" w:hAnsi="Times New Roman" w:cs="Times New Roman"/>
          <w:color w:val="000000"/>
          <w:sz w:val="24"/>
          <w:szCs w:val="24"/>
        </w:rPr>
        <w:t xml:space="preserve">Copyright protection </w:t>
      </w:r>
      <w:r>
        <w:rPr>
          <w:rFonts w:ascii="Times New Roman" w:eastAsia="Times New Roman" w:hAnsi="Times New Roman" w:cs="Times New Roman"/>
          <w:color w:val="000000"/>
          <w:sz w:val="24"/>
          <w:szCs w:val="24"/>
        </w:rPr>
        <w:t xml:space="preserve">for the </w:t>
      </w:r>
      <w:r w:rsidR="00A16C5B" w:rsidRPr="00642EFB">
        <w:rPr>
          <w:rFonts w:ascii="Times New Roman" w:eastAsia="Times New Roman" w:hAnsi="Times New Roman" w:cs="Times New Roman"/>
          <w:color w:val="000000"/>
          <w:sz w:val="24"/>
          <w:szCs w:val="24"/>
        </w:rPr>
        <w:t xml:space="preserve">compilations </w:t>
      </w:r>
      <w:r>
        <w:rPr>
          <w:rFonts w:ascii="Times New Roman" w:eastAsia="Times New Roman" w:hAnsi="Times New Roman" w:cs="Times New Roman"/>
          <w:color w:val="000000"/>
          <w:sz w:val="24"/>
          <w:szCs w:val="24"/>
        </w:rPr>
        <w:t xml:space="preserve">of </w:t>
      </w:r>
      <w:r w:rsidR="00A16C5B" w:rsidRPr="00642EFB">
        <w:rPr>
          <w:rFonts w:ascii="Times New Roman" w:eastAsia="Times New Roman" w:hAnsi="Times New Roman" w:cs="Times New Roman"/>
          <w:color w:val="000000"/>
          <w:sz w:val="24"/>
          <w:szCs w:val="24"/>
        </w:rPr>
        <w:t>such databases must not extend to the data</w:t>
      </w:r>
      <w:r w:rsidR="00F035CC">
        <w:rPr>
          <w:rFonts w:ascii="Times New Roman" w:eastAsia="Times New Roman" w:hAnsi="Times New Roman" w:cs="Times New Roman"/>
          <w:color w:val="000000"/>
          <w:sz w:val="24"/>
          <w:szCs w:val="24"/>
        </w:rPr>
        <w:t xml:space="preserve"> </w:t>
      </w:r>
      <w:r w:rsidR="00A16C5B" w:rsidRPr="00642EFB">
        <w:rPr>
          <w:rFonts w:ascii="Times New Roman" w:eastAsia="Times New Roman" w:hAnsi="Times New Roman" w:cs="Times New Roman"/>
          <w:color w:val="000000"/>
          <w:sz w:val="24"/>
          <w:szCs w:val="24"/>
        </w:rPr>
        <w:t>themselves</w:t>
      </w:r>
      <w:r w:rsidR="001E34D8">
        <w:rPr>
          <w:rFonts w:ascii="Times New Roman" w:eastAsia="Times New Roman" w:hAnsi="Times New Roman" w:cs="Times New Roman"/>
          <w:color w:val="000000"/>
          <w:sz w:val="24"/>
          <w:szCs w:val="24"/>
        </w:rPr>
        <w:t xml:space="preserve"> as suggested in the international </w:t>
      </w:r>
      <w:r w:rsidR="00CB1365">
        <w:rPr>
          <w:rFonts w:ascii="Times New Roman" w:eastAsia="Times New Roman" w:hAnsi="Times New Roman" w:cs="Times New Roman"/>
          <w:color w:val="000000"/>
          <w:sz w:val="24"/>
          <w:szCs w:val="24"/>
        </w:rPr>
        <w:t>agreements</w:t>
      </w:r>
      <w:r w:rsidR="00F82289" w:rsidRPr="00642EFB">
        <w:rPr>
          <w:rFonts w:ascii="Times New Roman" w:eastAsia="Times New Roman" w:hAnsi="Times New Roman" w:cs="Times New Roman"/>
          <w:color w:val="000000"/>
          <w:sz w:val="24"/>
          <w:szCs w:val="24"/>
        </w:rPr>
        <w:t>.</w:t>
      </w:r>
    </w:p>
    <w:p w14:paraId="72017C7C" w14:textId="77777777" w:rsidR="00FE4AA5" w:rsidRPr="00DA1DE8" w:rsidRDefault="00FE4AA5"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FE4AA5">
        <w:rPr>
          <w:rFonts w:ascii="Times New Roman" w:eastAsia="Times New Roman" w:hAnsi="Times New Roman" w:cs="Times New Roman"/>
          <w:color w:val="000000"/>
          <w:sz w:val="24"/>
          <w:szCs w:val="24"/>
        </w:rPr>
        <w:t xml:space="preserve">flexibilities </w:t>
      </w:r>
      <w:r w:rsidR="003924D2">
        <w:rPr>
          <w:rFonts w:ascii="Times New Roman" w:eastAsia="Times New Roman" w:hAnsi="Times New Roman" w:cs="Times New Roman"/>
          <w:color w:val="000000"/>
          <w:sz w:val="24"/>
          <w:szCs w:val="24"/>
        </w:rPr>
        <w:t xml:space="preserve">provided </w:t>
      </w:r>
      <w:r w:rsidRPr="00FE4AA5">
        <w:rPr>
          <w:rFonts w:ascii="Times New Roman" w:eastAsia="Times New Roman" w:hAnsi="Times New Roman" w:cs="Times New Roman"/>
          <w:color w:val="000000"/>
          <w:sz w:val="24"/>
          <w:szCs w:val="24"/>
        </w:rPr>
        <w:t xml:space="preserve">for </w:t>
      </w:r>
      <w:r w:rsidR="00C12FB1">
        <w:rPr>
          <w:rFonts w:ascii="Times New Roman" w:eastAsia="Times New Roman" w:hAnsi="Times New Roman" w:cs="Times New Roman"/>
          <w:color w:val="000000"/>
          <w:sz w:val="24"/>
          <w:szCs w:val="24"/>
        </w:rPr>
        <w:t xml:space="preserve">the </w:t>
      </w:r>
      <w:r w:rsidRPr="00FE4AA5">
        <w:rPr>
          <w:rFonts w:ascii="Times New Roman" w:eastAsia="Times New Roman" w:hAnsi="Times New Roman" w:cs="Times New Roman"/>
          <w:color w:val="000000"/>
          <w:sz w:val="24"/>
          <w:szCs w:val="24"/>
        </w:rPr>
        <w:t xml:space="preserve">developing countries </w:t>
      </w:r>
      <w:r w:rsidR="0023456F">
        <w:rPr>
          <w:rFonts w:ascii="Times New Roman" w:eastAsia="Times New Roman" w:hAnsi="Times New Roman" w:cs="Times New Roman"/>
          <w:color w:val="000000"/>
          <w:sz w:val="24"/>
          <w:szCs w:val="24"/>
        </w:rPr>
        <w:t>under the Berne Convention,</w:t>
      </w:r>
      <w:r w:rsidR="0023456F" w:rsidRPr="00FE4AA5">
        <w:rPr>
          <w:rFonts w:ascii="Times New Roman" w:eastAsia="Times New Roman" w:hAnsi="Times New Roman" w:cs="Times New Roman"/>
          <w:color w:val="000000"/>
          <w:sz w:val="24"/>
          <w:szCs w:val="24"/>
        </w:rPr>
        <w:t xml:space="preserve"> </w:t>
      </w:r>
      <w:r w:rsidRPr="00FE4AA5">
        <w:rPr>
          <w:rFonts w:ascii="Times New Roman" w:eastAsia="Times New Roman" w:hAnsi="Times New Roman" w:cs="Times New Roman"/>
          <w:color w:val="000000"/>
          <w:sz w:val="24"/>
          <w:szCs w:val="24"/>
        </w:rPr>
        <w:t>TRIP</w:t>
      </w:r>
      <w:r w:rsidR="003924D2">
        <w:rPr>
          <w:rFonts w:ascii="Times New Roman" w:eastAsia="Times New Roman" w:hAnsi="Times New Roman" w:cs="Times New Roman"/>
          <w:color w:val="000000"/>
          <w:sz w:val="24"/>
          <w:szCs w:val="24"/>
        </w:rPr>
        <w:t>s</w:t>
      </w:r>
      <w:r w:rsidRPr="00FE4AA5">
        <w:rPr>
          <w:rFonts w:ascii="Times New Roman" w:eastAsia="Times New Roman" w:hAnsi="Times New Roman" w:cs="Times New Roman"/>
          <w:color w:val="000000"/>
          <w:sz w:val="24"/>
          <w:szCs w:val="24"/>
        </w:rPr>
        <w:t xml:space="preserve"> Agreement and the WCT </w:t>
      </w:r>
      <w:r w:rsidR="003924D2">
        <w:rPr>
          <w:rFonts w:ascii="Times New Roman" w:eastAsia="Times New Roman" w:hAnsi="Times New Roman" w:cs="Times New Roman"/>
          <w:color w:val="000000"/>
          <w:sz w:val="24"/>
          <w:szCs w:val="24"/>
        </w:rPr>
        <w:t>should be incorporated in the amended law.</w:t>
      </w:r>
    </w:p>
    <w:p w14:paraId="3E11A61F" w14:textId="77777777" w:rsidR="003924D2" w:rsidRPr="0077524D" w:rsidRDefault="003924D2" w:rsidP="004B127E">
      <w:pPr>
        <w:pStyle w:val="ListParagraph"/>
        <w:numPr>
          <w:ilvl w:val="0"/>
          <w:numId w:val="17"/>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Learning lessons from different country experience regarding database protection, </w:t>
      </w:r>
      <w:r w:rsidRPr="0077524D">
        <w:rPr>
          <w:rFonts w:ascii="Times New Roman" w:eastAsia="Times New Roman" w:hAnsi="Times New Roman" w:cs="Times New Roman"/>
          <w:color w:val="000000"/>
          <w:sz w:val="24"/>
          <w:szCs w:val="24"/>
        </w:rPr>
        <w:t>Bangladesh has to emphatically follow the better way of every solution as well.</w:t>
      </w:r>
    </w:p>
    <w:p w14:paraId="461EBD84" w14:textId="77777777" w:rsidR="00DA1DE8" w:rsidRDefault="00084F69"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210169" w:rsidRPr="00DA1DE8">
        <w:rPr>
          <w:rFonts w:ascii="Times New Roman" w:eastAsia="Times New Roman" w:hAnsi="Times New Roman" w:cs="Times New Roman"/>
          <w:color w:val="000000"/>
          <w:sz w:val="24"/>
          <w:szCs w:val="24"/>
        </w:rPr>
        <w:t xml:space="preserve">o prevent </w:t>
      </w:r>
      <w:r w:rsidRPr="00DA1DE8">
        <w:rPr>
          <w:rFonts w:ascii="Times New Roman" w:eastAsia="Times New Roman" w:hAnsi="Times New Roman" w:cs="Times New Roman"/>
          <w:color w:val="000000"/>
          <w:sz w:val="24"/>
          <w:szCs w:val="24"/>
        </w:rPr>
        <w:t xml:space="preserve">data theft </w:t>
      </w:r>
      <w:r>
        <w:rPr>
          <w:rFonts w:ascii="Times New Roman" w:eastAsia="Times New Roman" w:hAnsi="Times New Roman" w:cs="Times New Roman"/>
          <w:color w:val="000000"/>
          <w:sz w:val="24"/>
          <w:szCs w:val="24"/>
        </w:rPr>
        <w:t xml:space="preserve">by </w:t>
      </w:r>
      <w:r w:rsidR="00210169" w:rsidRPr="00DA1DE8">
        <w:rPr>
          <w:rFonts w:ascii="Times New Roman" w:eastAsia="Times New Roman" w:hAnsi="Times New Roman" w:cs="Times New Roman"/>
          <w:color w:val="000000"/>
          <w:sz w:val="24"/>
          <w:szCs w:val="24"/>
        </w:rPr>
        <w:t>existing employees</w:t>
      </w:r>
      <w:r>
        <w:rPr>
          <w:rFonts w:ascii="Times New Roman" w:eastAsia="Times New Roman" w:hAnsi="Times New Roman" w:cs="Times New Roman"/>
          <w:color w:val="000000"/>
          <w:sz w:val="24"/>
          <w:szCs w:val="24"/>
        </w:rPr>
        <w:t>,</w:t>
      </w:r>
      <w:r w:rsidR="00210169" w:rsidRPr="00DA1DE8">
        <w:rPr>
          <w:rFonts w:ascii="Times New Roman" w:eastAsia="Times New Roman" w:hAnsi="Times New Roman" w:cs="Times New Roman"/>
          <w:color w:val="000000"/>
          <w:sz w:val="24"/>
          <w:szCs w:val="24"/>
        </w:rPr>
        <w:t xml:space="preserve"> the employment contract </w:t>
      </w:r>
      <w:r>
        <w:rPr>
          <w:rFonts w:ascii="Times New Roman" w:eastAsia="Times New Roman" w:hAnsi="Times New Roman" w:cs="Times New Roman"/>
          <w:color w:val="000000"/>
          <w:sz w:val="24"/>
          <w:szCs w:val="24"/>
        </w:rPr>
        <w:t xml:space="preserve">may </w:t>
      </w:r>
      <w:r w:rsidR="00210169" w:rsidRPr="00DA1DE8">
        <w:rPr>
          <w:rFonts w:ascii="Times New Roman" w:eastAsia="Times New Roman" w:hAnsi="Times New Roman" w:cs="Times New Roman"/>
          <w:color w:val="000000"/>
          <w:sz w:val="24"/>
          <w:szCs w:val="24"/>
        </w:rPr>
        <w:t xml:space="preserve">be drafted carefully </w:t>
      </w:r>
      <w:r>
        <w:rPr>
          <w:rFonts w:ascii="Times New Roman" w:eastAsia="Times New Roman" w:hAnsi="Times New Roman" w:cs="Times New Roman"/>
          <w:color w:val="000000"/>
          <w:sz w:val="24"/>
          <w:szCs w:val="24"/>
        </w:rPr>
        <w:t>by the IP professional</w:t>
      </w:r>
      <w:r w:rsidR="00210169" w:rsidRPr="00DA1DE8">
        <w:rPr>
          <w:rFonts w:ascii="Times New Roman" w:eastAsia="Times New Roman" w:hAnsi="Times New Roman" w:cs="Times New Roman"/>
          <w:color w:val="000000"/>
          <w:sz w:val="24"/>
          <w:szCs w:val="24"/>
        </w:rPr>
        <w:t>.</w:t>
      </w:r>
    </w:p>
    <w:p w14:paraId="24594B05" w14:textId="77777777" w:rsidR="00487EE7" w:rsidRDefault="005C52BC" w:rsidP="004B127E">
      <w:pPr>
        <w:pStyle w:val="ListParagraph"/>
        <w:numPr>
          <w:ilvl w:val="0"/>
          <w:numId w:val="17"/>
        </w:numPr>
        <w:spacing w:after="31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487EE7">
        <w:rPr>
          <w:rFonts w:ascii="Times New Roman" w:eastAsia="Times New Roman" w:hAnsi="Times New Roman" w:cs="Times New Roman"/>
          <w:color w:val="000000"/>
          <w:sz w:val="24"/>
          <w:szCs w:val="24"/>
        </w:rPr>
        <w:t>Gov</w:t>
      </w:r>
      <w:r w:rsidR="00084F69">
        <w:rPr>
          <w:rFonts w:ascii="Times New Roman" w:eastAsia="Times New Roman" w:hAnsi="Times New Roman" w:cs="Times New Roman"/>
          <w:color w:val="000000"/>
          <w:sz w:val="24"/>
          <w:szCs w:val="24"/>
        </w:rPr>
        <w:t>ern</w:t>
      </w:r>
      <w:r>
        <w:rPr>
          <w:rFonts w:ascii="Times New Roman" w:eastAsia="Times New Roman" w:hAnsi="Times New Roman" w:cs="Times New Roman"/>
          <w:color w:val="000000"/>
          <w:sz w:val="24"/>
          <w:szCs w:val="24"/>
        </w:rPr>
        <w:t>ment</w:t>
      </w:r>
      <w:r w:rsidR="00487EE7">
        <w:rPr>
          <w:rFonts w:ascii="Times New Roman" w:eastAsia="Times New Roman" w:hAnsi="Times New Roman" w:cs="Times New Roman"/>
          <w:color w:val="000000"/>
          <w:sz w:val="24"/>
          <w:szCs w:val="24"/>
        </w:rPr>
        <w:t xml:space="preserve"> should take initiatives to increase awareness among the stakeholders regarding the evolving technologies and the need for their legal protection.</w:t>
      </w:r>
    </w:p>
    <w:p w14:paraId="109FBF08" w14:textId="77777777" w:rsidR="00907E8D" w:rsidRDefault="00907E8D" w:rsidP="00907E8D">
      <w:pPr>
        <w:pStyle w:val="ListParagraph"/>
        <w:spacing w:after="315" w:line="360" w:lineRule="auto"/>
        <w:jc w:val="both"/>
        <w:rPr>
          <w:rFonts w:ascii="Times New Roman" w:eastAsia="Times New Roman" w:hAnsi="Times New Roman" w:cs="Times New Roman"/>
          <w:color w:val="000000"/>
          <w:sz w:val="24"/>
          <w:szCs w:val="24"/>
        </w:rPr>
      </w:pPr>
    </w:p>
    <w:p w14:paraId="5B7062EE" w14:textId="77777777" w:rsidR="00907E8D" w:rsidRDefault="00907E8D" w:rsidP="00907E8D">
      <w:pPr>
        <w:pStyle w:val="ListParagraph"/>
        <w:spacing w:after="315" w:line="360" w:lineRule="auto"/>
        <w:jc w:val="both"/>
        <w:rPr>
          <w:rFonts w:ascii="Times New Roman" w:eastAsia="Times New Roman" w:hAnsi="Times New Roman" w:cs="Times New Roman"/>
          <w:color w:val="000000"/>
          <w:sz w:val="24"/>
          <w:szCs w:val="24"/>
        </w:rPr>
      </w:pPr>
    </w:p>
    <w:p w14:paraId="01903A2D" w14:textId="77777777" w:rsidR="004B2233" w:rsidRPr="00836F5A" w:rsidRDefault="00836F5A" w:rsidP="00836F5A">
      <w:pPr>
        <w:spacing w:after="315"/>
        <w:jc w:val="both"/>
        <w:rPr>
          <w:rFonts w:ascii="Times New Roman" w:hAnsi="Times New Roman" w:cs="Times New Roman"/>
          <w:b/>
          <w:color w:val="000000"/>
          <w:sz w:val="24"/>
          <w:szCs w:val="24"/>
        </w:rPr>
      </w:pPr>
      <w:r>
        <w:rPr>
          <w:rFonts w:ascii="Times New Roman" w:hAnsi="Times New Roman" w:cs="Times New Roman"/>
          <w:b/>
          <w:color w:val="000000"/>
          <w:sz w:val="24"/>
          <w:szCs w:val="24"/>
        </w:rPr>
        <w:t>7.</w:t>
      </w:r>
      <w:r>
        <w:rPr>
          <w:rFonts w:ascii="Times New Roman" w:hAnsi="Times New Roman" w:cs="Times New Roman"/>
          <w:b/>
          <w:color w:val="000000"/>
          <w:sz w:val="24"/>
          <w:szCs w:val="24"/>
        </w:rPr>
        <w:tab/>
      </w:r>
      <w:r w:rsidR="00B60796" w:rsidRPr="00836F5A">
        <w:rPr>
          <w:rFonts w:ascii="Times New Roman" w:hAnsi="Times New Roman" w:cs="Times New Roman"/>
          <w:b/>
          <w:color w:val="000000"/>
          <w:sz w:val="24"/>
          <w:szCs w:val="24"/>
        </w:rPr>
        <w:t>Concluding Remarks</w:t>
      </w:r>
    </w:p>
    <w:p w14:paraId="1514918A" w14:textId="3A10999C" w:rsidR="00B60796" w:rsidRDefault="0034741A" w:rsidP="00870A13">
      <w:pPr>
        <w:spacing w:line="36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7.1</w:t>
      </w:r>
      <w:r>
        <w:rPr>
          <w:rFonts w:ascii="Times New Roman" w:eastAsia="Times New Roman" w:hAnsi="Times New Roman" w:cs="Times New Roman"/>
          <w:sz w:val="24"/>
          <w:szCs w:val="24"/>
          <w:lang w:bidi="bn-BD"/>
        </w:rPr>
        <w:tab/>
      </w:r>
      <w:r w:rsidR="002B14E3">
        <w:rPr>
          <w:rFonts w:ascii="Times New Roman" w:eastAsia="Times New Roman" w:hAnsi="Times New Roman" w:cs="Times New Roman"/>
          <w:sz w:val="24"/>
          <w:szCs w:val="24"/>
          <w:lang w:bidi="bn-BD"/>
        </w:rPr>
        <w:t xml:space="preserve">There might be a chance of infringing the </w:t>
      </w:r>
      <w:r w:rsidR="002B14E3" w:rsidRPr="00666B78">
        <w:rPr>
          <w:rFonts w:ascii="Times New Roman" w:eastAsia="Times New Roman" w:hAnsi="Times New Roman" w:cs="Times New Roman"/>
          <w:color w:val="000000"/>
          <w:sz w:val="24"/>
          <w:szCs w:val="24"/>
        </w:rPr>
        <w:t>data</w:t>
      </w:r>
      <w:r w:rsidR="002B14E3">
        <w:rPr>
          <w:rFonts w:ascii="Times New Roman" w:eastAsia="Times New Roman" w:hAnsi="Times New Roman" w:cs="Times New Roman"/>
          <w:color w:val="000000"/>
          <w:sz w:val="24"/>
          <w:szCs w:val="24"/>
        </w:rPr>
        <w:t>bases i</w:t>
      </w:r>
      <w:r w:rsidR="002B14E3" w:rsidRPr="00666B78">
        <w:rPr>
          <w:rFonts w:ascii="Times New Roman" w:eastAsia="Times New Roman" w:hAnsi="Times New Roman" w:cs="Times New Roman"/>
          <w:color w:val="000000"/>
          <w:sz w:val="24"/>
          <w:szCs w:val="24"/>
        </w:rPr>
        <w:t xml:space="preserve">n absence of </w:t>
      </w:r>
      <w:r w:rsidR="002B14E3">
        <w:rPr>
          <w:rFonts w:ascii="Times New Roman" w:eastAsia="Times New Roman" w:hAnsi="Times New Roman" w:cs="Times New Roman"/>
          <w:color w:val="000000"/>
          <w:sz w:val="24"/>
          <w:szCs w:val="24"/>
        </w:rPr>
        <w:t>specific, effective and clear legal provisions in Copyright act</w:t>
      </w:r>
      <w:r w:rsidR="002B14E3" w:rsidRPr="00666B78">
        <w:rPr>
          <w:rFonts w:ascii="Times New Roman" w:eastAsia="Times New Roman" w:hAnsi="Times New Roman" w:cs="Times New Roman"/>
          <w:color w:val="000000"/>
          <w:sz w:val="24"/>
          <w:szCs w:val="24"/>
        </w:rPr>
        <w:t xml:space="preserve">. </w:t>
      </w:r>
      <w:r w:rsidR="002B14E3">
        <w:rPr>
          <w:rFonts w:ascii="Times New Roman" w:eastAsia="Times New Roman" w:hAnsi="Times New Roman" w:cs="Times New Roman"/>
          <w:color w:val="000000"/>
          <w:sz w:val="24"/>
          <w:szCs w:val="24"/>
        </w:rPr>
        <w:t>As a result, t</w:t>
      </w:r>
      <w:r w:rsidR="002B14E3" w:rsidRPr="00666B78">
        <w:rPr>
          <w:rFonts w:ascii="Times New Roman" w:eastAsia="Times New Roman" w:hAnsi="Times New Roman" w:cs="Times New Roman"/>
          <w:color w:val="000000"/>
          <w:sz w:val="24"/>
          <w:szCs w:val="24"/>
        </w:rPr>
        <w:t xml:space="preserve">he </w:t>
      </w:r>
      <w:r w:rsidR="002B14E3">
        <w:rPr>
          <w:rFonts w:ascii="Times New Roman" w:eastAsia="Times New Roman" w:hAnsi="Times New Roman" w:cs="Times New Roman"/>
          <w:color w:val="000000"/>
          <w:sz w:val="24"/>
          <w:szCs w:val="24"/>
        </w:rPr>
        <w:t>database owners</w:t>
      </w:r>
      <w:r w:rsidR="002B14E3" w:rsidRPr="00666B78">
        <w:rPr>
          <w:rFonts w:ascii="Times New Roman" w:eastAsia="Times New Roman" w:hAnsi="Times New Roman" w:cs="Times New Roman"/>
          <w:color w:val="000000"/>
          <w:sz w:val="24"/>
          <w:szCs w:val="24"/>
        </w:rPr>
        <w:t xml:space="preserve"> </w:t>
      </w:r>
      <w:r w:rsidR="002B14E3">
        <w:rPr>
          <w:rFonts w:ascii="Times New Roman" w:eastAsia="Times New Roman" w:hAnsi="Times New Roman" w:cs="Times New Roman"/>
          <w:color w:val="000000"/>
          <w:sz w:val="24"/>
          <w:szCs w:val="24"/>
        </w:rPr>
        <w:t>may</w:t>
      </w:r>
      <w:r w:rsidR="002B14E3" w:rsidRPr="00666B78">
        <w:rPr>
          <w:rFonts w:ascii="Times New Roman" w:eastAsia="Times New Roman" w:hAnsi="Times New Roman" w:cs="Times New Roman"/>
          <w:color w:val="000000"/>
          <w:sz w:val="24"/>
          <w:szCs w:val="24"/>
        </w:rPr>
        <w:t xml:space="preserve"> face huge loss</w:t>
      </w:r>
      <w:r w:rsidR="002B14E3">
        <w:rPr>
          <w:rFonts w:ascii="Times New Roman" w:eastAsia="Times New Roman" w:hAnsi="Times New Roman" w:cs="Times New Roman"/>
          <w:color w:val="000000"/>
          <w:sz w:val="24"/>
          <w:szCs w:val="24"/>
        </w:rPr>
        <w:t>es</w:t>
      </w:r>
      <w:r w:rsidR="002B14E3" w:rsidRPr="00666B78">
        <w:rPr>
          <w:rFonts w:ascii="Times New Roman" w:eastAsia="Times New Roman" w:hAnsi="Times New Roman" w:cs="Times New Roman"/>
          <w:color w:val="000000"/>
          <w:sz w:val="24"/>
          <w:szCs w:val="24"/>
        </w:rPr>
        <w:t xml:space="preserve">, which will discourage them to take </w:t>
      </w:r>
      <w:r w:rsidR="002B14E3">
        <w:rPr>
          <w:rFonts w:ascii="Times New Roman" w:eastAsia="Times New Roman" w:hAnsi="Times New Roman" w:cs="Times New Roman"/>
          <w:color w:val="000000"/>
          <w:sz w:val="24"/>
          <w:szCs w:val="24"/>
        </w:rPr>
        <w:t xml:space="preserve">such initiatives. This will obviously </w:t>
      </w:r>
      <w:r w:rsidR="002B14E3" w:rsidRPr="00666B78">
        <w:rPr>
          <w:rFonts w:ascii="Times New Roman" w:eastAsia="Times New Roman" w:hAnsi="Times New Roman" w:cs="Times New Roman"/>
          <w:color w:val="000000"/>
          <w:sz w:val="24"/>
          <w:szCs w:val="24"/>
        </w:rPr>
        <w:t xml:space="preserve">slow </w:t>
      </w:r>
      <w:r w:rsidR="002B14E3">
        <w:rPr>
          <w:rFonts w:ascii="Times New Roman" w:eastAsia="Times New Roman" w:hAnsi="Times New Roman" w:cs="Times New Roman"/>
          <w:color w:val="000000"/>
          <w:sz w:val="24"/>
          <w:szCs w:val="24"/>
        </w:rPr>
        <w:t xml:space="preserve">the </w:t>
      </w:r>
      <w:r w:rsidR="002B14E3" w:rsidRPr="00666B78">
        <w:rPr>
          <w:rFonts w:ascii="Times New Roman" w:eastAsia="Times New Roman" w:hAnsi="Times New Roman" w:cs="Times New Roman"/>
          <w:color w:val="000000"/>
          <w:sz w:val="24"/>
          <w:szCs w:val="24"/>
        </w:rPr>
        <w:t xml:space="preserve">progress </w:t>
      </w:r>
      <w:r w:rsidR="002B14E3">
        <w:rPr>
          <w:rFonts w:ascii="Times New Roman" w:eastAsia="Times New Roman" w:hAnsi="Times New Roman" w:cs="Times New Roman"/>
          <w:color w:val="000000"/>
          <w:sz w:val="24"/>
          <w:szCs w:val="24"/>
        </w:rPr>
        <w:t xml:space="preserve">of the </w:t>
      </w:r>
      <w:r w:rsidR="002B14E3" w:rsidRPr="00666B78">
        <w:rPr>
          <w:rFonts w:ascii="Times New Roman" w:eastAsia="Times New Roman" w:hAnsi="Times New Roman" w:cs="Times New Roman"/>
          <w:color w:val="000000"/>
          <w:sz w:val="24"/>
          <w:szCs w:val="24"/>
        </w:rPr>
        <w:t>governmen</w:t>
      </w:r>
      <w:r w:rsidR="00143706">
        <w:rPr>
          <w:rFonts w:ascii="Times New Roman" w:eastAsia="Times New Roman" w:hAnsi="Times New Roman" w:cs="Times New Roman"/>
          <w:color w:val="000000"/>
          <w:sz w:val="24"/>
          <w:szCs w:val="24"/>
        </w:rPr>
        <w:t>t’</w:t>
      </w:r>
      <w:r w:rsidR="002B14E3">
        <w:rPr>
          <w:rFonts w:ascii="Times New Roman" w:eastAsia="Times New Roman" w:hAnsi="Times New Roman" w:cs="Times New Roman"/>
          <w:color w:val="000000"/>
          <w:sz w:val="24"/>
          <w:szCs w:val="24"/>
        </w:rPr>
        <w:t xml:space="preserve">s aspired </w:t>
      </w:r>
      <w:r w:rsidR="00143706">
        <w:rPr>
          <w:rFonts w:ascii="Times New Roman" w:eastAsia="Times New Roman" w:hAnsi="Times New Roman" w:cs="Times New Roman"/>
          <w:color w:val="000000"/>
          <w:sz w:val="24"/>
          <w:szCs w:val="24"/>
        </w:rPr>
        <w:t>“</w:t>
      </w:r>
      <w:r w:rsidR="002B14E3">
        <w:rPr>
          <w:rFonts w:ascii="Times New Roman" w:eastAsia="Times New Roman" w:hAnsi="Times New Roman" w:cs="Times New Roman"/>
          <w:color w:val="000000"/>
          <w:sz w:val="24"/>
          <w:szCs w:val="24"/>
        </w:rPr>
        <w:t>Digital Bangladesh</w:t>
      </w:r>
      <w:r w:rsidR="00143706">
        <w:rPr>
          <w:rFonts w:ascii="Times New Roman" w:eastAsia="Times New Roman" w:hAnsi="Times New Roman" w:cs="Times New Roman"/>
          <w:color w:val="000000"/>
          <w:sz w:val="24"/>
          <w:szCs w:val="24"/>
        </w:rPr>
        <w:t>”</w:t>
      </w:r>
      <w:r w:rsidR="002B14E3" w:rsidRPr="00666B78">
        <w:rPr>
          <w:rFonts w:ascii="Times New Roman" w:eastAsia="Times New Roman" w:hAnsi="Times New Roman" w:cs="Times New Roman"/>
          <w:color w:val="000000"/>
          <w:sz w:val="24"/>
          <w:szCs w:val="24"/>
        </w:rPr>
        <w:t xml:space="preserve">. </w:t>
      </w:r>
      <w:r w:rsidR="002B14E3">
        <w:rPr>
          <w:rFonts w:ascii="Times New Roman" w:eastAsia="Times New Roman" w:hAnsi="Times New Roman" w:cs="Times New Roman"/>
          <w:color w:val="000000"/>
          <w:sz w:val="24"/>
          <w:szCs w:val="24"/>
        </w:rPr>
        <w:t>Al</w:t>
      </w:r>
      <w:r w:rsidR="002B14E3" w:rsidRPr="00666B78">
        <w:rPr>
          <w:rFonts w:ascii="Times New Roman" w:eastAsia="Times New Roman" w:hAnsi="Times New Roman" w:cs="Times New Roman"/>
          <w:color w:val="000000"/>
          <w:sz w:val="24"/>
          <w:szCs w:val="24"/>
        </w:rPr>
        <w:t xml:space="preserve">though no such </w:t>
      </w:r>
      <w:r w:rsidR="002B14E3">
        <w:rPr>
          <w:rFonts w:ascii="Times New Roman" w:eastAsia="Times New Roman" w:hAnsi="Times New Roman" w:cs="Times New Roman"/>
          <w:color w:val="000000"/>
          <w:sz w:val="24"/>
          <w:szCs w:val="24"/>
        </w:rPr>
        <w:t xml:space="preserve">case </w:t>
      </w:r>
      <w:r w:rsidR="002B14E3" w:rsidRPr="00666B78">
        <w:rPr>
          <w:rFonts w:ascii="Times New Roman" w:eastAsia="Times New Roman" w:hAnsi="Times New Roman" w:cs="Times New Roman"/>
          <w:color w:val="000000"/>
          <w:sz w:val="24"/>
          <w:szCs w:val="24"/>
        </w:rPr>
        <w:t xml:space="preserve">has </w:t>
      </w:r>
      <w:r w:rsidR="002B14E3">
        <w:rPr>
          <w:rFonts w:ascii="Times New Roman" w:eastAsia="Times New Roman" w:hAnsi="Times New Roman" w:cs="Times New Roman"/>
          <w:color w:val="000000"/>
          <w:sz w:val="24"/>
          <w:szCs w:val="24"/>
        </w:rPr>
        <w:t>been</w:t>
      </w:r>
      <w:r w:rsidR="002B14E3" w:rsidRPr="00666B78">
        <w:rPr>
          <w:rFonts w:ascii="Times New Roman" w:eastAsia="Times New Roman" w:hAnsi="Times New Roman" w:cs="Times New Roman"/>
          <w:color w:val="000000"/>
          <w:sz w:val="24"/>
          <w:szCs w:val="24"/>
        </w:rPr>
        <w:t xml:space="preserve"> </w:t>
      </w:r>
      <w:r w:rsidR="002B14E3">
        <w:rPr>
          <w:rFonts w:ascii="Times New Roman" w:eastAsia="Times New Roman" w:hAnsi="Times New Roman" w:cs="Times New Roman"/>
          <w:color w:val="000000"/>
          <w:sz w:val="24"/>
          <w:szCs w:val="24"/>
        </w:rPr>
        <w:t>found</w:t>
      </w:r>
      <w:r w:rsidR="00143706">
        <w:rPr>
          <w:rFonts w:ascii="Times New Roman" w:eastAsia="Times New Roman" w:hAnsi="Times New Roman" w:cs="Times New Roman"/>
          <w:color w:val="000000"/>
          <w:sz w:val="24"/>
          <w:szCs w:val="24"/>
        </w:rPr>
        <w:t xml:space="preserve"> yet</w:t>
      </w:r>
      <w:r w:rsidR="002B14E3" w:rsidRPr="00666B78">
        <w:rPr>
          <w:rFonts w:ascii="Times New Roman" w:eastAsia="Times New Roman" w:hAnsi="Times New Roman" w:cs="Times New Roman"/>
          <w:color w:val="000000"/>
          <w:sz w:val="24"/>
          <w:szCs w:val="24"/>
        </w:rPr>
        <w:t xml:space="preserve">, </w:t>
      </w:r>
      <w:r w:rsidR="002B14E3">
        <w:rPr>
          <w:rFonts w:ascii="Times New Roman" w:eastAsia="Times New Roman" w:hAnsi="Times New Roman" w:cs="Times New Roman"/>
          <w:color w:val="000000"/>
          <w:sz w:val="24"/>
          <w:szCs w:val="24"/>
        </w:rPr>
        <w:t>still there might be a chance to happen in future due to the growing development of the database industry. Now is the best time for the Government, to legally prepare for database protection, amending the necessary provisio</w:t>
      </w:r>
      <w:r w:rsidR="00143706">
        <w:rPr>
          <w:rFonts w:ascii="Times New Roman" w:eastAsia="Times New Roman" w:hAnsi="Times New Roman" w:cs="Times New Roman"/>
          <w:color w:val="000000"/>
          <w:sz w:val="24"/>
          <w:szCs w:val="24"/>
        </w:rPr>
        <w:t>ns</w:t>
      </w:r>
      <w:r w:rsidR="001B54A1">
        <w:rPr>
          <w:rFonts w:ascii="Times New Roman" w:eastAsia="Times New Roman" w:hAnsi="Times New Roman" w:cs="Times New Roman"/>
          <w:color w:val="000000"/>
          <w:sz w:val="24"/>
          <w:szCs w:val="24"/>
        </w:rPr>
        <w:t>;</w:t>
      </w:r>
      <w:r w:rsidR="002B14E3">
        <w:rPr>
          <w:rFonts w:ascii="Times New Roman" w:eastAsia="Times New Roman" w:hAnsi="Times New Roman" w:cs="Times New Roman"/>
          <w:color w:val="000000"/>
          <w:sz w:val="24"/>
          <w:szCs w:val="24"/>
        </w:rPr>
        <w:t xml:space="preserve"> </w:t>
      </w:r>
      <w:r w:rsidR="00143706">
        <w:rPr>
          <w:rFonts w:ascii="Times New Roman" w:eastAsia="Times New Roman" w:hAnsi="Times New Roman" w:cs="Times New Roman"/>
          <w:color w:val="000000"/>
          <w:sz w:val="24"/>
          <w:szCs w:val="24"/>
        </w:rPr>
        <w:t>which</w:t>
      </w:r>
      <w:r w:rsidR="002B14E3">
        <w:rPr>
          <w:rFonts w:ascii="Times New Roman" w:eastAsia="Times New Roman" w:hAnsi="Times New Roman" w:cs="Times New Roman"/>
          <w:color w:val="000000"/>
          <w:sz w:val="24"/>
          <w:szCs w:val="24"/>
        </w:rPr>
        <w:t xml:space="preserve"> might ensure an effective copyright act for the protection of </w:t>
      </w:r>
      <w:r w:rsidR="001B54A1">
        <w:rPr>
          <w:rFonts w:ascii="Times New Roman" w:eastAsia="Times New Roman" w:hAnsi="Times New Roman" w:cs="Times New Roman"/>
          <w:color w:val="000000"/>
          <w:sz w:val="24"/>
          <w:szCs w:val="24"/>
        </w:rPr>
        <w:t>databases.</w:t>
      </w:r>
      <w:r w:rsidR="002B14E3">
        <w:rPr>
          <w:rFonts w:ascii="Times New Roman" w:eastAsia="Times New Roman" w:hAnsi="Times New Roman" w:cs="Times New Roman"/>
          <w:color w:val="000000"/>
          <w:sz w:val="24"/>
          <w:szCs w:val="24"/>
        </w:rPr>
        <w:t xml:space="preserve"> </w:t>
      </w:r>
      <w:r w:rsidR="009C4BD5" w:rsidRPr="00243094">
        <w:rPr>
          <w:rFonts w:ascii="Times New Roman" w:eastAsia="Times New Roman" w:hAnsi="Times New Roman" w:cs="Times New Roman"/>
          <w:sz w:val="24"/>
          <w:szCs w:val="24"/>
          <w:lang w:bidi="bn-BD"/>
        </w:rPr>
        <w:t xml:space="preserve">Bangladesh is increasingly getting involved in the global economy. So, </w:t>
      </w:r>
      <w:r w:rsidR="009C4BD5" w:rsidRPr="00243094">
        <w:rPr>
          <w:rFonts w:ascii="Times New Roman" w:hAnsi="Times New Roman" w:cs="Times New Roman"/>
          <w:color w:val="000000"/>
          <w:sz w:val="24"/>
          <w:szCs w:val="24"/>
          <w:shd w:val="clear" w:color="auto" w:fill="FFFFFF"/>
        </w:rPr>
        <w:t xml:space="preserve">global economic dynamics, Trade and </w:t>
      </w:r>
      <w:r w:rsidR="009C4BD5">
        <w:rPr>
          <w:rFonts w:ascii="Times New Roman" w:hAnsi="Times New Roman" w:cs="Times New Roman"/>
          <w:color w:val="000000"/>
          <w:sz w:val="24"/>
          <w:szCs w:val="24"/>
          <w:shd w:val="clear" w:color="auto" w:fill="FFFFFF"/>
        </w:rPr>
        <w:t>IP</w:t>
      </w:r>
      <w:r w:rsidR="009C4BD5" w:rsidRPr="00243094">
        <w:rPr>
          <w:rFonts w:ascii="Times New Roman" w:hAnsi="Times New Roman" w:cs="Times New Roman"/>
          <w:color w:val="000000"/>
          <w:sz w:val="24"/>
          <w:szCs w:val="24"/>
          <w:shd w:val="clear" w:color="auto" w:fill="FFFFFF"/>
        </w:rPr>
        <w:t xml:space="preserve"> in relation to the inclusive growth</w:t>
      </w:r>
      <w:r w:rsidR="009C4BD5" w:rsidRPr="00243094">
        <w:rPr>
          <w:rFonts w:ascii="Times New Roman" w:eastAsia="Times New Roman" w:hAnsi="Times New Roman" w:cs="Times New Roman"/>
          <w:sz w:val="24"/>
          <w:szCs w:val="24"/>
          <w:lang w:bidi="bn-BD"/>
        </w:rPr>
        <w:t xml:space="preserve"> are assuming greater importance. Hence, </w:t>
      </w:r>
      <w:r w:rsidR="00FA26CD">
        <w:rPr>
          <w:rFonts w:ascii="Times New Roman" w:eastAsia="Times New Roman" w:hAnsi="Times New Roman" w:cs="Times New Roman"/>
          <w:sz w:val="24"/>
          <w:szCs w:val="24"/>
          <w:lang w:bidi="bn-BD"/>
        </w:rPr>
        <w:t>d</w:t>
      </w:r>
      <w:r w:rsidR="002E2B5E">
        <w:rPr>
          <w:rFonts w:ascii="Times New Roman" w:eastAsia="Times New Roman" w:hAnsi="Times New Roman" w:cs="Times New Roman"/>
          <w:sz w:val="24"/>
          <w:szCs w:val="24"/>
          <w:lang w:bidi="bn-BD"/>
        </w:rPr>
        <w:t>atabase</w:t>
      </w:r>
      <w:r w:rsidR="009C4BD5">
        <w:rPr>
          <w:rFonts w:ascii="Times New Roman" w:eastAsia="Times New Roman" w:hAnsi="Times New Roman" w:cs="Times New Roman"/>
          <w:sz w:val="24"/>
          <w:szCs w:val="24"/>
          <w:lang w:bidi="bn-BD"/>
        </w:rPr>
        <w:t xml:space="preserve"> related </w:t>
      </w:r>
      <w:r w:rsidR="009C4BD5" w:rsidRPr="00243094">
        <w:rPr>
          <w:rFonts w:ascii="Times New Roman" w:eastAsia="Times New Roman" w:hAnsi="Times New Roman" w:cs="Times New Roman"/>
          <w:sz w:val="24"/>
          <w:szCs w:val="24"/>
          <w:lang w:bidi="bn-BD"/>
        </w:rPr>
        <w:t xml:space="preserve">challenges and the opportunities for development should be clearly understood </w:t>
      </w:r>
      <w:r w:rsidR="00B0496A">
        <w:rPr>
          <w:rFonts w:ascii="Times New Roman" w:eastAsia="Times New Roman" w:hAnsi="Times New Roman" w:cs="Times New Roman"/>
          <w:sz w:val="24"/>
          <w:szCs w:val="24"/>
          <w:lang w:bidi="bn-BD"/>
        </w:rPr>
        <w:t xml:space="preserve">with a view to </w:t>
      </w:r>
      <w:r w:rsidR="009C4BD5" w:rsidRPr="00243094">
        <w:rPr>
          <w:rFonts w:ascii="Times New Roman" w:eastAsia="Times New Roman" w:hAnsi="Times New Roman" w:cs="Times New Roman"/>
          <w:sz w:val="24"/>
          <w:szCs w:val="24"/>
          <w:lang w:bidi="bn-BD"/>
        </w:rPr>
        <w:t>creating</w:t>
      </w:r>
      <w:r w:rsidR="00B0496A">
        <w:rPr>
          <w:rFonts w:ascii="Times New Roman" w:eastAsia="Times New Roman" w:hAnsi="Times New Roman" w:cs="Times New Roman"/>
          <w:sz w:val="24"/>
          <w:szCs w:val="24"/>
          <w:lang w:bidi="bn-BD"/>
        </w:rPr>
        <w:t xml:space="preserve"> an</w:t>
      </w:r>
      <w:r w:rsidR="009C4BD5" w:rsidRPr="00243094">
        <w:rPr>
          <w:rFonts w:ascii="Times New Roman" w:eastAsia="Times New Roman" w:hAnsi="Times New Roman" w:cs="Times New Roman"/>
          <w:sz w:val="24"/>
          <w:szCs w:val="24"/>
          <w:lang w:bidi="bn-BD"/>
        </w:rPr>
        <w:t xml:space="preserve"> </w:t>
      </w:r>
      <w:r w:rsidR="009C4BD5" w:rsidRPr="00243094">
        <w:rPr>
          <w:rFonts w:ascii="Times New Roman" w:hAnsi="Times New Roman" w:cs="Times New Roman"/>
          <w:color w:val="000000"/>
          <w:sz w:val="24"/>
          <w:szCs w:val="24"/>
          <w:shd w:val="clear" w:color="auto" w:fill="FFFFFF"/>
        </w:rPr>
        <w:t xml:space="preserve">enabling environment for </w:t>
      </w:r>
      <w:r w:rsidR="009C4BD5">
        <w:rPr>
          <w:rFonts w:ascii="Times New Roman" w:hAnsi="Times New Roman" w:cs="Times New Roman"/>
          <w:color w:val="000000"/>
          <w:sz w:val="24"/>
          <w:szCs w:val="24"/>
          <w:shd w:val="clear" w:color="auto" w:fill="FFFFFF"/>
        </w:rPr>
        <w:t>IP regime</w:t>
      </w:r>
      <w:r w:rsidR="009C4BD5" w:rsidRPr="00243094">
        <w:rPr>
          <w:rFonts w:ascii="Times New Roman" w:hAnsi="Times New Roman" w:cs="Times New Roman"/>
          <w:color w:val="000000"/>
          <w:sz w:val="24"/>
          <w:szCs w:val="24"/>
          <w:shd w:val="clear" w:color="auto" w:fill="FFFFFF"/>
        </w:rPr>
        <w:t xml:space="preserve"> and inclusive growth through </w:t>
      </w:r>
      <w:r w:rsidR="002E2B5E">
        <w:rPr>
          <w:rFonts w:ascii="Times New Roman" w:hAnsi="Times New Roman" w:cs="Times New Roman"/>
          <w:color w:val="000000"/>
          <w:sz w:val="24"/>
          <w:szCs w:val="24"/>
          <w:shd w:val="clear" w:color="auto" w:fill="FFFFFF"/>
        </w:rPr>
        <w:t xml:space="preserve">implementing above </w:t>
      </w:r>
      <w:r w:rsidR="002E2B5E">
        <w:rPr>
          <w:rFonts w:ascii="Times New Roman" w:eastAsia="Times New Roman" w:hAnsi="Times New Roman" w:cs="Times New Roman"/>
          <w:sz w:val="24"/>
          <w:szCs w:val="24"/>
          <w:lang w:bidi="bn-BD"/>
        </w:rPr>
        <w:t>policy recommendations.</w:t>
      </w:r>
      <w:r w:rsidR="00B0496A">
        <w:rPr>
          <w:rFonts w:ascii="Times New Roman" w:eastAsia="Times New Roman" w:hAnsi="Times New Roman" w:cs="Times New Roman"/>
          <w:sz w:val="24"/>
          <w:szCs w:val="24"/>
          <w:lang w:bidi="bn-BD"/>
        </w:rPr>
        <w:t xml:space="preserve"> </w:t>
      </w:r>
    </w:p>
    <w:p w14:paraId="29E1D86E" w14:textId="75E1204B" w:rsidR="00C427A2" w:rsidRDefault="00C427A2" w:rsidP="00870A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bidi="bn-BD"/>
        </w:rPr>
        <w:t>REFERENCES</w:t>
      </w:r>
    </w:p>
    <w:p w14:paraId="51200FA8" w14:textId="77777777" w:rsidR="00FA26CD" w:rsidRPr="00426623" w:rsidRDefault="00FA26CD" w:rsidP="00426623">
      <w:pPr>
        <w:jc w:val="both"/>
        <w:rPr>
          <w:rFonts w:ascii="Times New Roman" w:eastAsia="Times New Roman" w:hAnsi="Times New Roman" w:cs="Times New Roman"/>
          <w:sz w:val="24"/>
          <w:szCs w:val="24"/>
          <w:lang w:bidi="bn-BD"/>
        </w:rPr>
      </w:pPr>
    </w:p>
    <w:sectPr w:rsidR="00FA26CD" w:rsidRPr="00426623" w:rsidSect="006D477E">
      <w:pgSz w:w="11907" w:h="16839"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FC26" w14:textId="77777777" w:rsidR="00C03103" w:rsidRDefault="00C03103" w:rsidP="004B2233">
      <w:pPr>
        <w:spacing w:after="0" w:line="240" w:lineRule="auto"/>
      </w:pPr>
      <w:r>
        <w:separator/>
      </w:r>
    </w:p>
  </w:endnote>
  <w:endnote w:type="continuationSeparator" w:id="0">
    <w:p w14:paraId="00234F3A" w14:textId="77777777" w:rsidR="00C03103" w:rsidRDefault="00C03103" w:rsidP="004B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Gothic-Italic">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D0B9" w14:textId="77777777" w:rsidR="00C03103" w:rsidRDefault="00C03103" w:rsidP="004B2233">
      <w:pPr>
        <w:spacing w:after="0" w:line="240" w:lineRule="auto"/>
      </w:pPr>
      <w:r>
        <w:separator/>
      </w:r>
    </w:p>
  </w:footnote>
  <w:footnote w:type="continuationSeparator" w:id="0">
    <w:p w14:paraId="3DF043A6" w14:textId="77777777" w:rsidR="00C03103" w:rsidRDefault="00C03103" w:rsidP="004B2233">
      <w:pPr>
        <w:spacing w:after="0" w:line="240" w:lineRule="auto"/>
      </w:pPr>
      <w:r>
        <w:continuationSeparator/>
      </w:r>
    </w:p>
  </w:footnote>
  <w:footnote w:id="1">
    <w:p w14:paraId="448B98B2" w14:textId="77777777" w:rsidR="00493EE5" w:rsidRDefault="00493EE5" w:rsidP="00493EE5">
      <w:pPr>
        <w:pStyle w:val="FootnoteText"/>
        <w:jc w:val="both"/>
      </w:pPr>
      <w:r>
        <w:rPr>
          <w:rStyle w:val="FootnoteReference"/>
        </w:rPr>
        <w:footnoteRef/>
      </w:r>
      <w:r>
        <w:t xml:space="preserve"> </w:t>
      </w:r>
      <w:bookmarkStart w:id="0" w:name="_Hlk502655736"/>
      <w:r w:rsidR="004B47C1">
        <w:rPr>
          <w:rFonts w:ascii="Georgia" w:hAnsi="Georgia"/>
          <w:bCs/>
          <w:i/>
          <w:color w:val="000000"/>
          <w:sz w:val="16"/>
          <w:szCs w:val="16"/>
        </w:rPr>
        <w:t>Deputy</w:t>
      </w:r>
      <w:r>
        <w:rPr>
          <w:rFonts w:ascii="Georgia" w:hAnsi="Georgia"/>
          <w:bCs/>
          <w:i/>
          <w:color w:val="000000"/>
          <w:sz w:val="16"/>
          <w:szCs w:val="16"/>
        </w:rPr>
        <w:t xml:space="preserve"> Chief (International Cooperation Division), Bangladesh Tariff Commission,</w:t>
      </w:r>
      <w:r>
        <w:rPr>
          <w:rFonts w:ascii="Georgia" w:hAnsi="Georgia" w:cs="Calibri"/>
          <w:i/>
          <w:color w:val="000000"/>
          <w:sz w:val="16"/>
          <w:szCs w:val="16"/>
        </w:rPr>
        <w:t xml:space="preserve"> Mr. Askari took his LLM in Intellectual Property Law from Queensland University of Technology, Brisbane, Australia. At present, he is dealing with bilateral, regional, multilateral trade and intellectual property issues with special focus on Free Trade Agreement and WTO issues.</w:t>
      </w:r>
      <w:bookmarkEnd w:id="0"/>
    </w:p>
  </w:footnote>
  <w:footnote w:id="2">
    <w:p w14:paraId="3A6DCEB0" w14:textId="77777777" w:rsidR="00197021" w:rsidRPr="00197021" w:rsidRDefault="00197021">
      <w:pPr>
        <w:pStyle w:val="FootnoteText"/>
        <w:rPr>
          <w:lang w:val="en-AU"/>
        </w:rPr>
      </w:pPr>
      <w:r>
        <w:rPr>
          <w:rStyle w:val="FootnoteReference"/>
        </w:rPr>
        <w:footnoteRef/>
      </w:r>
      <w:r>
        <w:t xml:space="preserve"> </w:t>
      </w:r>
    </w:p>
  </w:footnote>
  <w:footnote w:id="3">
    <w:p w14:paraId="219F109A" w14:textId="77777777" w:rsidR="00500D83" w:rsidRPr="00500D83" w:rsidRDefault="00500D83">
      <w:pPr>
        <w:pStyle w:val="FootnoteText"/>
        <w:rPr>
          <w:lang w:val="en-AU"/>
        </w:rPr>
      </w:pPr>
      <w:r>
        <w:rPr>
          <w:rStyle w:val="FootnoteReference"/>
        </w:rPr>
        <w:footnoteRef/>
      </w:r>
      <w:r>
        <w:t xml:space="preserve"> </w:t>
      </w:r>
      <w:r>
        <w:fldChar w:fldCharType="begin" w:fldLock="1"/>
      </w:r>
      <w:r>
        <w:instrText>ADDIN CSL_CITATION { "citationItems" : [ { "id" : "ITEM-1", "itemData" : { "URL" : "http://www.thedailystar.net/law-our-rights/necessity-data-protection-laws-180373", "accessed" : { "date-parts" : [ [ "2018", "2", "16" ] ] }, "author" : [ { "dropping-particle" : "", "family" : "Dipon", "given" : "Syed Sazzad", "non-dropping-particle" : "", "parse-names" : false, "suffix" : "" } ], "container-title" : " The Daily Star", "id" : "ITEM-1", "issued" : { "date-parts" : [ [ "2015" ] ] }, "title" : "Necessity of data protection laws", "type" : "webpage" }, "uris" : [ "http://www.mendeley.com/documents/?uuid=1f1cf695-542b-3220-ba85-a626e5be34ee" ] } ], "mendeley" : { "formattedCitation" : "Syed Sazzad Dipon, &lt;i&gt;Necessity of Data Protection Laws&lt;/i&gt; (2015)  The Daily Star &lt;http://www.thedailystar.net/law-our-rights/necessity-data-protection-laws-180373&gt;.", "plainTextFormattedCitation" : "Syed Sazzad Dipon, Necessity of Data Protection Laws (2015)  The Daily Star .", "previouslyFormattedCitation" : "Syed Sazzad Dipon, &lt;i&gt;Necessity of Data Protection Laws&lt;/i&gt; (2015)  The Daily Star &lt;http://www.thedailystar.net/law-our-rights/necessity-data-protection-laws-180373&gt;." }, "properties" : {  }, "schema" : "https://github.com/citation-style-language/schema/raw/master/csl-citation.json" }</w:instrText>
      </w:r>
      <w:r>
        <w:fldChar w:fldCharType="separate"/>
      </w:r>
      <w:r w:rsidRPr="00500D83">
        <w:rPr>
          <w:noProof/>
        </w:rPr>
        <w:t xml:space="preserve">Syed Sazzad Dipon, </w:t>
      </w:r>
      <w:r w:rsidRPr="00500D83">
        <w:rPr>
          <w:i/>
          <w:noProof/>
        </w:rPr>
        <w:t>Necessity of Data Protection Laws</w:t>
      </w:r>
      <w:r w:rsidRPr="00500D83">
        <w:rPr>
          <w:noProof/>
        </w:rPr>
        <w:t xml:space="preserve"> (2015)  The Daily Star &lt;http://www.thedailystar.net/law-our-rights/necessity-data-protection-laws-180373&gt;.</w:t>
      </w:r>
      <w:r>
        <w:fldChar w:fldCharType="end"/>
      </w:r>
    </w:p>
  </w:footnote>
  <w:footnote w:id="4">
    <w:p w14:paraId="6E4CB58A" w14:textId="77777777" w:rsidR="00266717" w:rsidRDefault="00266717">
      <w:pPr>
        <w:pStyle w:val="FootnoteText"/>
      </w:pPr>
      <w:r>
        <w:rPr>
          <w:rStyle w:val="FootnoteReference"/>
        </w:rPr>
        <w:footnoteRef/>
      </w:r>
      <w:r>
        <w:t xml:space="preserve"> </w:t>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"Katrina Vincent, Mark Crooks, &lt;i&gt;Can a Database Be Protected by Copyright?&lt;/i&gt; (2014) &lt;http://www.mondaq.com/australia/x/290668/Copyright/Can+a+database+be+protected+by+copyright&gt;.", "plainTextFormattedCitation" : "Katrina Vincent, Mark Crooks, Can a Database Be Protected by Copyright? (2014) .", "previouslyFormattedCitation" : "Katrina Vincent, Mark Crooks, &lt;i&gt;Can a Database Be Protected by Copyright?&lt;/i&gt; (2014) &lt;http://www.mondaq.com/australia/x/290668/Copyright/Can+a+database+be+protected+by+copyright&gt;." }, "properties" : {  }, "schema" : "https://github.com/citation-style-language/schema/raw/master/csl-citation.json" }</w:instrText>
      </w:r>
      <w:r>
        <w:fldChar w:fldCharType="separate"/>
      </w:r>
      <w:r w:rsidR="00500D83" w:rsidRPr="00500D83">
        <w:rPr>
          <w:noProof/>
        </w:rPr>
        <w:t xml:space="preserve">Katrina Vincent, Mark Crooks, </w:t>
      </w:r>
      <w:r w:rsidR="00500D83" w:rsidRPr="00500D83">
        <w:rPr>
          <w:i/>
          <w:noProof/>
        </w:rPr>
        <w:t>Can a Database Be Protected by Copyright?</w:t>
      </w:r>
      <w:r w:rsidR="00500D83" w:rsidRPr="00500D83">
        <w:rPr>
          <w:noProof/>
        </w:rPr>
        <w:t xml:space="preserve"> (2014) &lt;http://www.mondaq.com/australia/x/290668/Copyright/Can+a+database+be+protected+by+copyright&gt;.</w:t>
      </w:r>
      <w:r>
        <w:fldChar w:fldCharType="end"/>
      </w:r>
    </w:p>
  </w:footnote>
  <w:footnote w:id="5">
    <w:p w14:paraId="0FDD67EC" w14:textId="77777777" w:rsidR="00366AE8" w:rsidRDefault="00366AE8">
      <w:pPr>
        <w:pStyle w:val="FootnoteText"/>
      </w:pPr>
      <w:r>
        <w:rPr>
          <w:rStyle w:val="FootnoteReference"/>
        </w:rPr>
        <w:footnoteRef/>
      </w:r>
      <w:r>
        <w:t xml:space="preserve"> </w:t>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"Ibid.", "plainTextFormattedCitation" : "Ibid.", "previouslyFormattedCitation" : "Ibid." }, "properties" : {  }, "schema" : "https://github.com/citation-style-language/schema/raw/master/csl-citation.json" }</w:instrText>
      </w:r>
      <w:r>
        <w:fldChar w:fldCharType="separate"/>
      </w:r>
      <w:r w:rsidRPr="00366AE8">
        <w:rPr>
          <w:noProof/>
        </w:rPr>
        <w:t>Ibid.</w:t>
      </w:r>
      <w:r>
        <w:fldChar w:fldCharType="end"/>
      </w:r>
    </w:p>
  </w:footnote>
  <w:footnote w:id="6">
    <w:p w14:paraId="3BE874B8" w14:textId="77777777" w:rsidR="00AB029C" w:rsidRDefault="00AB029C">
      <w:pPr>
        <w:pStyle w:val="FootnoteText"/>
      </w:pPr>
      <w:r>
        <w:rPr>
          <w:rStyle w:val="FootnoteReference"/>
        </w:rPr>
        <w:footnoteRef/>
      </w:r>
      <w:r w:rsidR="00FB7501">
        <w:fldChar w:fldCharType="begin" w:fldLock="1"/>
      </w:r>
      <w:r w:rsidR="00500D83">
        <w:instrText>ADDIN CSL_CITATION { "citationItems" : [ { "id" : "ITEM-1", "itemData" : { "id" : "ITEM-1", "issued" : { "date-parts" : [ [ "2009" ] ] }, "title" : "IceTV Pty Limited v Nine Network Australia Pty Limited", "type" : "legal_case" }, "uris" : [ "http://www.mendeley.com/documents/?uuid=e3cb5ddd-97af-3ef3-943d-1bd856a758cb" ] } ], "mendeley" : { "formattedCitation" : "&lt;i&gt;IceTV Pty Limited v Nine Network Australia Pty Limited&lt;/i&gt; (Unreported, 2009).", "plainTextFormattedCitation" : "IceTV Pty Limited v Nine Network Australia Pty Limited (Unreported, 2009).", "previouslyFormattedCitation" : "&lt;i&gt;IceTV Pty Limited v Nine Network Australia Pty Limited&lt;/i&gt; (Unreported, 2009)." }, "properties" : {  }, "schema" : "https://github.com/citation-style-language/schema/raw/master/csl-citation.json" }</w:instrText>
      </w:r>
      <w:r w:rsidR="00FB7501">
        <w:fldChar w:fldCharType="separate"/>
      </w:r>
      <w:r w:rsidRPr="00AB029C">
        <w:rPr>
          <w:i/>
          <w:noProof/>
        </w:rPr>
        <w:t>IceTV Pty Limited v Nine Network Australia Pty Limited</w:t>
      </w:r>
      <w:r w:rsidRPr="00AB029C">
        <w:rPr>
          <w:noProof/>
        </w:rPr>
        <w:t xml:space="preserve"> (Unreported, 2009).</w:t>
      </w:r>
      <w:r w:rsidR="00FB7501">
        <w:fldChar w:fldCharType="end"/>
      </w:r>
    </w:p>
  </w:footnote>
  <w:footnote w:id="7">
    <w:p w14:paraId="5FD28238" w14:textId="77777777" w:rsidR="00C800BA" w:rsidRDefault="00C800BA">
      <w:pPr>
        <w:pStyle w:val="FootnoteText"/>
      </w:pPr>
      <w:r>
        <w:rPr>
          <w:rStyle w:val="FootnoteReference"/>
        </w:rPr>
        <w:footnoteRef/>
      </w:r>
      <w:r w:rsidR="00FB7501">
        <w:fldChar w:fldCharType="begin" w:fldLock="1"/>
      </w:r>
      <w:r w:rsidR="00500D83">
        <w:instrText>ADDIN CSL_CITATION { "citationItems" : [ { "id" : "ITEM-1", "itemData" : { "id" : "ITEM-1", "issued" : { "date-parts" : [ [ "2010" ] ] }, "title" : "Telstra Corporation Limited v Phone Directories Company Pty Ltd [2010] FCA 44 [wikiJuris]", "type" : "legal_case" }, "uris" : [ "http://www.mendeley.com/documents/?uuid=117cc1c0-1644-3901-a950-740f833cb78b" ] } ], "mendeley" : { "formattedCitation" : "&lt;i&gt;Telstra Corporation Limited v Phone Directories Company Pty Ltd [2010] FCA 44 [wikiJuris]&lt;/i&gt; (Unreported, 2010).", "plainTextFormattedCitation" : "Telstra Corporation Limited v Phone Directories Company Pty Ltd [2010] FCA 44 [wikiJuris] (Unreported, 2010).", "previouslyFormattedCitation" : "&lt;i&gt;Telstra Corporation Limited v Phone Directories Company Pty Ltd [2010] FCA 44 [wikiJuris]&lt;/i&gt; (Unreported, 2010)." }, "properties" : {  }, "schema" : "https://github.com/citation-style-language/schema/raw/master/csl-citation.json" }</w:instrText>
      </w:r>
      <w:r w:rsidR="00FB7501">
        <w:fldChar w:fldCharType="separate"/>
      </w:r>
      <w:r w:rsidRPr="00C800BA">
        <w:rPr>
          <w:i/>
          <w:noProof/>
        </w:rPr>
        <w:t>Telstra Corporation Limited v Phone Directories Company Pty Ltd [2010] FCA 44 [wikiJuris]</w:t>
      </w:r>
      <w:r w:rsidRPr="00C800BA">
        <w:rPr>
          <w:noProof/>
        </w:rPr>
        <w:t xml:space="preserve"> (Unreported, 2010).</w:t>
      </w:r>
      <w:r w:rsidR="00FB7501">
        <w:fldChar w:fldCharType="end"/>
      </w:r>
    </w:p>
  </w:footnote>
  <w:footnote w:id="8">
    <w:p w14:paraId="29DA9435" w14:textId="77777777" w:rsidR="008C134E" w:rsidRDefault="008C134E" w:rsidP="008C134E">
      <w:pPr>
        <w:pStyle w:val="FootnoteText"/>
      </w:pPr>
      <w:r>
        <w:rPr>
          <w:rStyle w:val="FootnoteReference"/>
        </w:rPr>
        <w:footnoteRef/>
      </w:r>
      <w:r>
        <w:t xml:space="preserve"> </w:t>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"Vincent, Mark Crooks.", "plainTextFormattedCitation" : "Vincent, Mark Crooks.", "previouslyFormattedCitation" : "Vincent, Mark Crooks." }, "properties" : {  }, "schema" : "https://github.com/citation-style-language/schema/raw/master/csl-citation.json" }</w:instrText>
      </w:r>
      <w:r>
        <w:fldChar w:fldCharType="separate"/>
      </w:r>
      <w:r w:rsidRPr="00E73018">
        <w:rPr>
          <w:noProof/>
        </w:rPr>
        <w:t>Vincent, Mark Crooks.</w:t>
      </w:r>
      <w:r>
        <w:fldChar w:fldCharType="end"/>
      </w:r>
    </w:p>
  </w:footnote>
  <w:footnote w:id="9">
    <w:p w14:paraId="41748461" w14:textId="77777777" w:rsidR="008C134E" w:rsidRDefault="008C134E" w:rsidP="008C134E">
      <w:pPr>
        <w:pStyle w:val="FootnoteText"/>
      </w:pPr>
      <w:r>
        <w:rPr>
          <w:rStyle w:val="FootnoteReference"/>
        </w:rPr>
        <w:footnoteRef/>
      </w:r>
      <w:r>
        <w:t xml:space="preserve"> </w:t>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"Ibid.", "plainTextFormattedCitation" : "Ibid.", "previouslyFormattedCitation" : "Ibid." }, "properties" : {  }, "schema" : "https://github.com/citation-style-language/schema/raw/master/csl-citation.json" }</w:instrText>
      </w:r>
      <w:r>
        <w:fldChar w:fldCharType="separate"/>
      </w:r>
      <w:r w:rsidRPr="00E73018">
        <w:rPr>
          <w:noProof/>
        </w:rPr>
        <w:t>Ibid.</w:t>
      </w:r>
      <w:r>
        <w:fldChar w:fldCharType="end"/>
      </w:r>
    </w:p>
  </w:footnote>
  <w:footnote w:id="10">
    <w:p w14:paraId="2E074FE3" w14:textId="77777777" w:rsidR="008C134E" w:rsidRDefault="008C134E">
      <w:pPr>
        <w:pStyle w:val="FootnoteText"/>
      </w:pPr>
      <w:r>
        <w:rPr>
          <w:rStyle w:val="FootnoteReference"/>
        </w:rPr>
        <w:footnoteRef/>
      </w:r>
      <w:r>
        <w:t xml:space="preserve"> </w:t>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"Ibid.", "plainTextFormattedCitation" : "Ibid.", "previouslyFormattedCitation" : "Ibid." }, "properties" : {  }, "schema" : "https://github.com/citation-style-language/schema/raw/master/csl-citation.json" }</w:instrText>
      </w:r>
      <w:r>
        <w:fldChar w:fldCharType="separate"/>
      </w:r>
      <w:r w:rsidRPr="008C134E">
        <w:rPr>
          <w:noProof/>
        </w:rPr>
        <w:t>Ibid.</w:t>
      </w:r>
      <w:r>
        <w:fldChar w:fldCharType="end"/>
      </w:r>
    </w:p>
  </w:footnote>
  <w:footnote w:id="11">
    <w:p w14:paraId="6990785A" w14:textId="77777777" w:rsidR="008C134E" w:rsidRDefault="008C134E">
      <w:pPr>
        <w:pStyle w:val="FootnoteText"/>
      </w:pPr>
      <w:r>
        <w:rPr>
          <w:rStyle w:val="FootnoteReference"/>
        </w:rPr>
        <w:footnoteRef/>
      </w:r>
      <w:r>
        <w:t xml:space="preserve"> </w:t>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"Ibid.", "plainTextFormattedCitation" : "Ibid.", "previouslyFormattedCitation" : "Ibid." }, "properties" : {  }, "schema" : "https://github.com/citation-style-language/schema/raw/master/csl-citation.json" }</w:instrText>
      </w:r>
      <w:r>
        <w:fldChar w:fldCharType="separate"/>
      </w:r>
      <w:r w:rsidRPr="008C134E">
        <w:rPr>
          <w:noProof/>
        </w:rPr>
        <w:t>Ibid.</w:t>
      </w:r>
      <w:r>
        <w:fldChar w:fldCharType="end"/>
      </w:r>
    </w:p>
  </w:footnote>
  <w:footnote w:id="12">
    <w:p w14:paraId="6665FA12" w14:textId="77777777" w:rsidR="00C800BA" w:rsidRDefault="00C800BA">
      <w:pPr>
        <w:pStyle w:val="FootnoteText"/>
      </w:pPr>
      <w:r>
        <w:rPr>
          <w:rStyle w:val="FootnoteReference"/>
        </w:rPr>
        <w:footnoteRef/>
      </w:r>
      <w:r w:rsidR="00FB7501">
        <w:fldChar w:fldCharType="begin" w:fldLock="1"/>
      </w:r>
      <w:r w:rsidR="00500D83">
        <w:instrText>ADDIN CSL_CITATION { "citationItems" : [ { "id" : "ITEM-1", "itemData" : { "URL" : "https://jade.io/article/100049", "accessed" : { "date-parts" : [ [ "2017", "6", "12" ] ] }, "id" : "ITEM-1", "issued" : { "date-parts" : [ [ "2002" ] ] }, "title" : "Desktop Marketing Systems Pty Ltd v Telstra Corporation Limited [2002] FCAFC", "type" : "webpage" }, "uris" : [ "http://www.mendeley.com/documents/?uuid=4f1bebb7-707e-3797-b6b2-11890d128c57" ] } ], "mendeley" : { "formattedCitation" : "&lt;i&gt;Desktop Marketing Systems Pty Ltd v Telstra Corporation Limited [2002] FCAFC&lt;/i&gt; (2002) &lt;https://jade.io/article/100049&gt;.", "plainTextFormattedCitation" : "Desktop Marketing Systems Pty Ltd v Telstra Corporation Limited [2002] FCAFC (2002) .", "previouslyFormattedCitation" : "&lt;i&gt;Desktop Marketing Systems Pty Ltd v Telstra Corporation Limited [2002] FCAFC&lt;/i&gt; (2002) &lt;https://jade.io/article/100049&gt;." }, "properties" : {  }, "schema" : "https://github.com/citation-style-language/schema/raw/master/csl-citation.json" }</w:instrText>
      </w:r>
      <w:r w:rsidR="00FB7501">
        <w:fldChar w:fldCharType="separate"/>
      </w:r>
      <w:r w:rsidR="00500D83" w:rsidRPr="00500D83">
        <w:rPr>
          <w:i/>
          <w:noProof/>
        </w:rPr>
        <w:t>Desktop Marketing Systems Pty Ltd v Telstra Corporation Limited [2002] FCAFC</w:t>
      </w:r>
      <w:r w:rsidR="00500D83" w:rsidRPr="00500D83">
        <w:rPr>
          <w:noProof/>
        </w:rPr>
        <w:t xml:space="preserve"> (2002) &lt;https://jade.io/article/100049&gt;.</w:t>
      </w:r>
      <w:r w:rsidR="00FB7501">
        <w:fldChar w:fldCharType="end"/>
      </w:r>
    </w:p>
  </w:footnote>
  <w:footnote w:id="13">
    <w:p w14:paraId="71377B86" w14:textId="77777777" w:rsidR="0080717D" w:rsidRDefault="0080717D">
      <w:pPr>
        <w:pStyle w:val="FootnoteText"/>
      </w:pPr>
      <w:r>
        <w:rPr>
          <w:rStyle w:val="FootnoteReference"/>
        </w:rPr>
        <w:footnoteRef/>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"Vincent, Mark Crooks.", "plainTextFormattedCitation" : "Vincent, Mark Crooks.", "previouslyFormattedCitation" : "Vincent, Mark Crooks." }, "properties" : {  }, "schema" : "https://github.com/citation-style-language/schema/raw/master/csl-citation.json" }</w:instrText>
      </w:r>
      <w:r>
        <w:fldChar w:fldCharType="separate"/>
      </w:r>
      <w:r w:rsidRPr="0080717D">
        <w:rPr>
          <w:noProof/>
        </w:rPr>
        <w:t>Vincent, Mark Crooks.</w:t>
      </w:r>
      <w:r>
        <w:fldChar w:fldCharType="end"/>
      </w:r>
    </w:p>
  </w:footnote>
  <w:footnote w:id="14">
    <w:p w14:paraId="788AAE99" w14:textId="77777777" w:rsidR="00836A82" w:rsidRDefault="00836A82" w:rsidP="00836A82">
      <w:pPr>
        <w:pStyle w:val="FootnoteText"/>
      </w:pPr>
      <w:r>
        <w:rPr>
          <w:rStyle w:val="FootnoteReference"/>
        </w:rPr>
        <w:footnoteRef/>
      </w:r>
      <w:r>
        <w:t xml:space="preserve"> </w:t>
      </w:r>
      <w:r>
        <w:fldChar w:fldCharType="begin" w:fldLock="1"/>
      </w:r>
      <w:r w:rsidR="00500D83">
        <w:instrText>ADDIN CSL_CITATION { "citationItems" : [ { "id" : "ITEM-1", "itemData" : { "URL" : "http://www.esa.int/About_Us/Law_at_ESA/Intellectual_Property_Rights/Sui_generis_right_protection", "accessed" : { "date-parts" : [ [ "2017", "6", "14" ] ] }, "container-title" : "European Space Agency", "id" : "ITEM-1", "issued" : { "date-parts" : [ [ "0" ] ] }, "title" : "Sui Generis Right Protection", "type" : "webpage" }, "uris" : [ "http://www.mendeley.com/documents/?uuid=8be781c6-34ce-3559-86a3-e13b471749b6" ] } ], "mendeley" : { "formattedCitation" : "&lt;i&gt;Sui Generis Right Protection&lt;/i&gt; European Space Agency &lt;http://www.esa.int/About_Us/Law_at_ESA/Intellectual_Property_Rights/Sui_generis_right_protection&gt;.", "plainTextFormattedCitation" : "Sui Generis Right Protection European Space Agency .", "previouslyFormattedCitation" : "&lt;i&gt;Sui Generis Right Protection&lt;/i&gt; European Space Agency &lt;http://www.esa.int/About_Us/Law_at_ESA/Intellectual_Property_Rights/Sui_generis_right_protection&gt;." }, "properties" : {  }, "schema" : "https://github.com/citation-style-language/schema/raw/master/csl-citation.json" }</w:instrText>
      </w:r>
      <w:r>
        <w:fldChar w:fldCharType="separate"/>
      </w:r>
      <w:r w:rsidR="00500D83" w:rsidRPr="00500D83">
        <w:rPr>
          <w:i/>
          <w:noProof/>
        </w:rPr>
        <w:t>Sui Generis Right Protection</w:t>
      </w:r>
      <w:r w:rsidR="00500D83" w:rsidRPr="00500D83">
        <w:rPr>
          <w:noProof/>
        </w:rPr>
        <w:t xml:space="preserve"> European Space Agency &lt;http://www.esa.int/About_Us/Law_at_ESA/Intellectual_Property_Rights/Sui_generis_right_protection&gt;.</w:t>
      </w:r>
      <w:r>
        <w:fldChar w:fldCharType="end"/>
      </w:r>
    </w:p>
  </w:footnote>
  <w:footnote w:id="15">
    <w:p w14:paraId="7B592B93" w14:textId="77777777" w:rsidR="007F4EE1" w:rsidRDefault="007F4EE1">
      <w:pPr>
        <w:pStyle w:val="FootnoteText"/>
      </w:pPr>
      <w:r>
        <w:rPr>
          <w:rStyle w:val="FootnoteReference"/>
        </w:rPr>
        <w:footnoteRef/>
      </w:r>
      <w:r w:rsidR="00FB7501">
        <w:fldChar w:fldCharType="begin" w:fldLock="1"/>
      </w:r>
      <w:r w:rsidR="00500D83">
        <w:instrText>ADDIN CSL_CITATION { "citationItems" : [ { "id" : "ITEM-1", "itemData" : { "URL" : "http://www.wipo.int/treaties/en/ip/wct/", "accessed" : { "date-parts" : [ [ "2017", "5", "29" ] ] }, "id" : "ITEM-1", "issued" : { "date-parts" : [ [ "0" ] ] }, "title" : "WIPO Copyright Treaty (WCT)", "type" : "webpage" }, "uris" : [ "http://www.mendeley.com/documents/?uuid=4af12503-56a9-322e-9c16-40d990c5c906" ] } ], "mendeley" : { "formattedCitation" : "&lt;i&gt;WIPO Copyright Treaty (WCT)&lt;/i&gt; &lt;http://www.wipo.int/treaties/en/ip/wct/&gt;.", "plainTextFormattedCitation" : "WIPO Copyright Treaty (WCT) .", "previouslyFormattedCitation" : "&lt;i&gt;WIPO Copyright Treaty (WCT)&lt;/i&gt; &lt;http://www.wipo.int/treaties/en/ip/wct/&gt;." }, "properties" : {  }, "schema" : "https://github.com/citation-style-language/schema/raw/master/csl-citation.json" }</w:instrText>
      </w:r>
      <w:r w:rsidR="00FB7501">
        <w:fldChar w:fldCharType="separate"/>
      </w:r>
      <w:r w:rsidR="00500D83" w:rsidRPr="00500D83">
        <w:rPr>
          <w:i/>
          <w:noProof/>
        </w:rPr>
        <w:t>WIPO Copyright Treaty (WCT)</w:t>
      </w:r>
      <w:r w:rsidR="00500D83" w:rsidRPr="00500D83">
        <w:rPr>
          <w:noProof/>
        </w:rPr>
        <w:t xml:space="preserve"> &lt;http://www.wipo.int/treaties/en/ip/wct/&gt;.</w:t>
      </w:r>
      <w:r w:rsidR="00FB7501">
        <w:fldChar w:fldCharType="end"/>
      </w:r>
    </w:p>
  </w:footnote>
  <w:footnote w:id="16">
    <w:p w14:paraId="26E99A51" w14:textId="77777777" w:rsidR="00FB66BF" w:rsidRDefault="00FB66BF">
      <w:pPr>
        <w:pStyle w:val="FootnoteText"/>
      </w:pPr>
      <w:r>
        <w:rPr>
          <w:rStyle w:val="FootnoteReference"/>
        </w:rPr>
        <w:footnoteRef/>
      </w:r>
      <w:r>
        <w:t xml:space="preserve"> </w:t>
      </w:r>
      <w:r>
        <w:fldChar w:fldCharType="begin" w:fldLock="1"/>
      </w:r>
      <w:r w:rsidR="00500D83">
        <w:instrText>ADDIN CSL_CITATION { "citationItems" : [ { "id" : "ITEM-1", "itemData" : { "abstract" : "In 1996, the European Community (\"the EC\") adopted a Directive on the legal protection of databases (\"the Directive\"),' ostensibly with the aim of increasing the production of databases within the EC. 2 Most members of the EC transposed the Directive into their domestic legislation in 1998 and all of them had done so by the end of 2000. In 2005, an evaluation of the Directive by the EC concluded that there was no proven impact of the Directive on the production of databases. So an entirely new intellectual property right was created with its attendant costs and the evidence suggests that no benefit was gained from its creation. It is difficult to draw any conclusion other than that the adoption of the Directive was a mistake.", "author" : [ { "dropping-particle" : "", "family" : "Davison", "given" : "Mark", "non-dropping-particle" : "", "parse-names" : false, "suffix" : "" } ], "container-title" : "W. Res. L. Rev", "id" : "ITEM-1", "issue" : "4", "issued" : { "date-parts" : [ [ "2016" ] ] }, "page" : "829", "title" : "Database Protection: Lessons from Europe, Congress, and WIPO", "type" : "article-journal", "volume" : "57" }, "uris" : [ "http://www.mendeley.com/documents/?uuid=be733696-5ae6-368b-bedc-0b0832db9637" ] } ], "mendeley" : { "formattedCitation" : "Mark Davison, \u2018Database Protection: Lessons from Europe, Congress, and WIPO\u2019 (2016) 57(4) &lt;i&gt;W. Res. L. Rev&lt;/i&gt; 829 &lt;http://scholarlycommons.law.case.edu/caselrev&gt;.", "plainTextFormattedCitation" : "Mark Davison, \u2018Database Protection: Lessons from Europe, Congress, and WIPO\u2019 (2016) 57(4) W. Res. L. Rev 829 .", "previouslyFormattedCitation" : "Mark Davison, \u2018Database Protection: Lessons from Europe, Congress, and WIPO\u2019 (2016) 57(4) &lt;i&gt;W. Res. L. Rev&lt;/i&gt; 829 &lt;http://scholarlycommons.law.case.edu/caselrev&gt;." }, "properties" : {  }, "schema" : "https://github.com/citation-style-language/schema/raw/master/csl-citation.json" }</w:instrText>
      </w:r>
      <w:r>
        <w:fldChar w:fldCharType="separate"/>
      </w:r>
      <w:r w:rsidR="00500D83" w:rsidRPr="00500D83">
        <w:rPr>
          <w:noProof/>
        </w:rPr>
        <w:t xml:space="preserve">Mark Davison, ‘Database Protection: Lessons from Europe, Congress, and WIPO’ (2016) 57(4) </w:t>
      </w:r>
      <w:r w:rsidR="00500D83" w:rsidRPr="00500D83">
        <w:rPr>
          <w:i/>
          <w:noProof/>
        </w:rPr>
        <w:t>W. Res. L. Rev</w:t>
      </w:r>
      <w:r w:rsidR="00500D83" w:rsidRPr="00500D83">
        <w:rPr>
          <w:noProof/>
        </w:rPr>
        <w:t xml:space="preserve"> 829 &lt;http://scholarlycommons.law.case.edu/caselrev&gt;.</w:t>
      </w:r>
      <w:r>
        <w:fldChar w:fldCharType="end"/>
      </w:r>
    </w:p>
  </w:footnote>
  <w:footnote w:id="17">
    <w:p w14:paraId="6AD1EF43" w14:textId="77777777" w:rsidR="00D85AC6" w:rsidRDefault="00D85AC6">
      <w:pPr>
        <w:pStyle w:val="FootnoteText"/>
      </w:pPr>
      <w:r>
        <w:rPr>
          <w:rStyle w:val="FootnoteReference"/>
        </w:rPr>
        <w:footnoteRef/>
      </w:r>
      <w:r w:rsidR="00FB7501">
        <w:fldChar w:fldCharType="begin" w:fldLock="1"/>
      </w:r>
      <w:r w:rsidR="00500D83">
        <w:instrText>ADDIN CSL_CITATION { "citationItems" : [ { "id" : "ITEM-1", "itemData" : { "URL" : "http://www.esa.int/About_Us/Law_at_ESA/Intellectual_Property_Rights/Copyright_and_databases", "accessed" : { "date-parts" : [ [ "2017", "6", "12" ] ] }, "id" : "ITEM-1", "issued" : { "date-parts" : [ [ "0" ] ] }, "title" : "Copyright and Databases", "type" : "webpage" }, "uris" : [ "http://www.mendeley.com/documents/?uuid=eaf78a69-8db2-39fe-b164-9e777666f72c" ] } ], "mendeley" : { "formattedCitation" : "&lt;i&gt;Copyright and Databases&lt;/i&gt; &lt;http://www.esa.int/About_Us/Law_at_ESA/Intellectual_Property_Rights/Copyright_and_databases&gt;.", "plainTextFormattedCitation" : "Copyright and Databases .", "previouslyFormattedCitation" : "&lt;i&gt;Copyright and Databases&lt;/i&gt; &lt;http://www.esa.int/About_Us/Law_at_ESA/Intellectual_Property_Rights/Copyright_and_databases&gt;." }, "properties" : {  }, "schema" : "https://github.com/citation-style-language/schema/raw/master/csl-citation.json" }</w:instrText>
      </w:r>
      <w:r w:rsidR="00FB7501">
        <w:fldChar w:fldCharType="separate"/>
      </w:r>
      <w:r w:rsidR="00500D83" w:rsidRPr="00500D83">
        <w:rPr>
          <w:i/>
          <w:noProof/>
        </w:rPr>
        <w:t>Copyright and Databases</w:t>
      </w:r>
      <w:r w:rsidR="00500D83" w:rsidRPr="00500D83">
        <w:rPr>
          <w:noProof/>
        </w:rPr>
        <w:t xml:space="preserve"> &lt;http://www.esa.int/About_Us/Law_at_ESA/Intellectual_Property_Rights/Copyright_and_databases&gt;.</w:t>
      </w:r>
      <w:r w:rsidR="00FB7501">
        <w:fldChar w:fldCharType="end"/>
      </w:r>
    </w:p>
  </w:footnote>
  <w:footnote w:id="18">
    <w:p w14:paraId="12D4D561" w14:textId="77777777" w:rsidR="00692C57" w:rsidRDefault="00692C57" w:rsidP="00692C57">
      <w:pPr>
        <w:pStyle w:val="FootnoteText"/>
      </w:pPr>
      <w:r>
        <w:rPr>
          <w:rStyle w:val="FootnoteReference"/>
        </w:rPr>
        <w:footnoteRef/>
      </w:r>
      <w:r>
        <w:fldChar w:fldCharType="begin" w:fldLock="1"/>
      </w:r>
      <w:r w:rsidR="00500D83">
        <w:instrText>ADDIN CSL_CITATION { "citationItems" : [ { "id" : "ITEM-1", "itemData" : { "URL" : "http://www.esa.int/About_Us/Law_at_ESA/Intellectual_Property_Rights/Copyright_and_databases", "accessed" : { "date-parts" : [ [ "2017", "6", "12" ] ] }, "id" : "ITEM-1", "issued" : { "date-parts" : [ [ "0" ] ] }, "title" : "Copyright and Databases", "type" : "webpage" }, "uris" : [ "http://www.mendeley.com/documents/?uuid=eaf78a69-8db2-39fe-b164-9e777666f72c" ] } ], "mendeley" : { "formattedCitation" : "Ibid.", "plainTextFormattedCitation" : "Ibid.", "previouslyFormattedCitation" : "Ibid." }, "properties" : {  }, "schema" : "https://github.com/citation-style-language/schema/raw/master/csl-citation.json" }</w:instrText>
      </w:r>
      <w:r>
        <w:fldChar w:fldCharType="separate"/>
      </w:r>
      <w:r w:rsidRPr="00D85AC6">
        <w:rPr>
          <w:noProof/>
        </w:rPr>
        <w:t>Ibid.</w:t>
      </w:r>
      <w:r>
        <w:fldChar w:fldCharType="end"/>
      </w:r>
    </w:p>
  </w:footnote>
  <w:footnote w:id="19">
    <w:p w14:paraId="0A0A9D6B" w14:textId="77777777" w:rsidR="00D85AC6" w:rsidRDefault="00D85AC6">
      <w:pPr>
        <w:pStyle w:val="FootnoteText"/>
      </w:pPr>
      <w:r>
        <w:rPr>
          <w:rStyle w:val="FootnoteReference"/>
        </w:rPr>
        <w:footnoteRef/>
      </w:r>
      <w:r w:rsidR="00FB7501">
        <w:fldChar w:fldCharType="begin" w:fldLock="1"/>
      </w:r>
      <w:r w:rsidR="00500D83">
        <w:instrText>ADDIN CSL_CITATION { "citationItems" : [ { "id" : "ITEM-1", "itemData" : { "abstract" : "In 1996, the European Community (\"the EC\") adopted a Directive on the legal protection of databases (\"the Directive\"),' ostensibly with the aim of increasing the production of databases within the EC. 2 Most members of the EC transposed the Directive into their domestic legislation in 1998 and all of them had done so by the end of 2000. In 2005, an evaluation of the Directive by the EC concluded that there was no proven impact of the Directive on the production of databases. So an entirely new intellectual property right was created with its attendant costs and the evidence suggests that no benefit was gained from its creation. It is difficult to draw any conclusion other than that the adoption of the Directive was a mistake.", "author" : [ { "dropping-particle" : "", "family" : "Davison", "given" : "Mark", "non-dropping-particle" : "", "parse-names" : false, "suffix" : "" } ], "container-title" : "W. Res. L. Rev", "id" : "ITEM-1", "issue" : "4", "issued" : { "date-parts" : [ [ "2016" ] ] }, "page" : "829", "title" : "Database Protection: Lessons from Europe, Congress, and WIPO", "type" : "article-journal", "volume" : "57" }, "uris" : [ "http://www.mendeley.com/documents/?uuid=be733696-5ae6-368b-bedc-0b0832db9637" ] } ], "mendeley" : { "formattedCitation" : "Davison.", "plainTextFormattedCitation" : "Davison.", "previouslyFormattedCitation" : "Davison." }, "properties" : {  }, "schema" : "https://github.com/citation-style-language/schema/raw/master/csl-citation.json" }</w:instrText>
      </w:r>
      <w:r w:rsidR="00FB7501">
        <w:fldChar w:fldCharType="separate"/>
      </w:r>
      <w:r w:rsidR="00FB66BF" w:rsidRPr="00FB66BF">
        <w:rPr>
          <w:noProof/>
        </w:rPr>
        <w:t>Davison.</w:t>
      </w:r>
      <w:r w:rsidR="00FB7501">
        <w:fldChar w:fldCharType="end"/>
      </w:r>
    </w:p>
  </w:footnote>
  <w:footnote w:id="20">
    <w:p w14:paraId="5445C7AB" w14:textId="77777777" w:rsidR="00C11A15" w:rsidRDefault="00C11A15">
      <w:pPr>
        <w:pStyle w:val="FootnoteText"/>
      </w:pPr>
      <w:r>
        <w:rPr>
          <w:rStyle w:val="FootnoteReference"/>
        </w:rPr>
        <w:footnoteRef/>
      </w:r>
      <w:r>
        <w:t xml:space="preserve"> </w:t>
      </w:r>
      <w:r>
        <w:fldChar w:fldCharType="begin" w:fldLock="1"/>
      </w:r>
      <w:r w:rsidR="00500D83">
        <w:instrText>ADDIN CSL_CITATION { "citationItems" : [ { "id" : "ITEM-1", "itemData" : { "abstract" : "No. 89-1909 SUPREME COURT OF THE UNITED STATES 499 U.S. 340; 111 S. Ct. 1282; 113 L. Ed. 2d 358; 1991 U.S. LEXIS 1856; 59 U.S.L.W. 4251; 18 U.S.P.Q.2D (BNA) 1275; Copy. L. Rep. (CCH) P26,702; 68 Rad. Reg. 2d (P &amp; F) 1513; 18 Media L. Rep. 1889; 121 P.U.R.4th 1; 91 Cal. Daily Op. Service 2217; 91 Daily Journal DAR 3580 January 9, 1991, Argued March 27, 1991, Decided O'Connor, J., delivered the opinion of the Court, in which Rehnquist, C. J., and White, Marshall, Stevens, Scalia, Kennedy, and Souter, JJ., joined. Blackmun, J., concurred in the judgment. This case requires us to clarify the extent of copyright protection available to telephone direc-tory white pages. I Rural Telephone Service Company, Inc., is a certified public utility that provides telephone service to several communities in northwest Kansas. It is subject to a state regulation that requires all telephone companies operating in Kansas to issue annually an updated telephone directory. Ac-cordingly, as a condition of its monopoly franchise, Rural publishes a typical telephone directory, consisting of white pages and yellow pages. The white pages list in alphabetical order the names of Rural's subscribers, together with their towns and telephone numbers. The yellow pages list Rural's business subscribers alphabetically by category and feature classified advertisements of various sizes. Rural distributes its directory free of charge to its subscribers, but earns revenue by selling yellow pages advertisements. Feist Publications, Inc., is a publishing company that specializes in area-wide telephone directo-ries. Unlike a typical directory, which covers only a particular calling area, Feist's area-wide direc-tories cover a much larger geographical range, reducing the need to call directory assistance or con-sult multiple directories. The Feist directory that is the subject of this litigation covers 11 different telephone service areas in 15 counties and contains 46,878 white pages listings --compared to Ru-ral's approximately 7,700 listings. Like Rural's directory, Feist's is distributed free of charge and includes both white pages and yellow pages. Feist and Rural compete vigorously for yellow pages advertising.", "id" : "ITEM-1", "issued" : { "date-parts" : [ [ "1991" ] ] }, "title" : "Feist Publications, Inc. v. Rural Telephone Service Co., Inc.", "type" : "legal_case" }, "uris" : [ "http://www.mendeley.com/documents/?uuid=04a8578b-d1a6-3210-9b87-1a28fcc519f5" ] } ], "mendeley" : { "formattedCitation" : "&lt;i&gt;Feist Publications, Inc v Rural Telephone Service Co, Inc&lt;/i&gt; (Unreported, 1991).", "plainTextFormattedCitation" : "Feist Publications, Inc v Rural Telephone Service Co, Inc (Unreported, 1991).", "previouslyFormattedCitation" : "&lt;i&gt;Feist Publications, Inc v Rural Telephone Service Co, Inc&lt;/i&gt; (Unreported, 1991)." }, "properties" : {  }, "schema" : "https://github.com/citation-style-language/schema/raw/master/csl-citation.json" }</w:instrText>
      </w:r>
      <w:r>
        <w:fldChar w:fldCharType="separate"/>
      </w:r>
      <w:r w:rsidRPr="00C11A15">
        <w:rPr>
          <w:i/>
          <w:noProof/>
        </w:rPr>
        <w:t>Feist Publications, Inc v Rural Telephone Service Co, Inc</w:t>
      </w:r>
      <w:r w:rsidRPr="00C11A15">
        <w:rPr>
          <w:noProof/>
        </w:rPr>
        <w:t xml:space="preserve"> (Unreported, 1991).</w:t>
      </w:r>
      <w:r>
        <w:fldChar w:fldCharType="end"/>
      </w:r>
    </w:p>
  </w:footnote>
  <w:footnote w:id="21">
    <w:p w14:paraId="1409D4FF" w14:textId="77777777" w:rsidR="00C11A15" w:rsidRDefault="00C11A15">
      <w:pPr>
        <w:pStyle w:val="FootnoteText"/>
      </w:pPr>
      <w:r>
        <w:rPr>
          <w:rStyle w:val="FootnoteReference"/>
        </w:rPr>
        <w:footnoteRef/>
      </w:r>
      <w:r>
        <w:t xml:space="preserve"> </w:t>
      </w:r>
      <w:r>
        <w:fldChar w:fldCharType="begin" w:fldLock="1"/>
      </w:r>
      <w:r w:rsidR="00500D83">
        <w:instrText>ADDIN CSL_CITATION { "citationItems" : [ { "id" : "ITEM-1", "itemData" : { "URL" : "http://www.mondaq.com/australia/x/290668/Copyright/Can+a+database+be+protected+by+copyright", "accessed" : { "date-parts" : [ [ "2017", "6", "14" ] ] }, "author" : [ { "dropping-particle" : "", "family" : "Vincent, Mark Crooks", "given" : "Katrina", "non-dropping-particle" : "", "parse-names" : false, "suffix" : "" } ], "id" : "ITEM-1", "issued" : { "date-parts" : [ [ "2014" ] ] }, "title" : "Can a database be protected by copyright?", "type" : "webpage" }, "uris" : [ "http://www.mendeley.com/documents/?uuid=7ee85449-f0e8-3dbe-a46a-bd52f40474b8" ] } ], "mendeley" : { "formattedCitation" : "Vincent, Mark Crooks.", "plainTextFormattedCitation" : "Vincent, Mark Crooks.", "previouslyFormattedCitation" : "Vincent, Mark Crooks." }, "properties" : {  }, "schema" : "https://github.com/citation-style-language/schema/raw/master/csl-citation.json" }</w:instrText>
      </w:r>
      <w:r>
        <w:fldChar w:fldCharType="separate"/>
      </w:r>
      <w:r w:rsidRPr="00C11A15">
        <w:rPr>
          <w:noProof/>
        </w:rPr>
        <w:t>Vincent, Mark Crooks.</w:t>
      </w:r>
      <w:r>
        <w:fldChar w:fldCharType="end"/>
      </w:r>
    </w:p>
  </w:footnote>
  <w:footnote w:id="22">
    <w:p w14:paraId="583D075D" w14:textId="77777777" w:rsidR="004301F1" w:rsidRDefault="004301F1">
      <w:pPr>
        <w:pStyle w:val="FootnoteText"/>
      </w:pPr>
      <w:r>
        <w:rPr>
          <w:rStyle w:val="FootnoteReference"/>
        </w:rPr>
        <w:footnoteRef/>
      </w:r>
      <w:r w:rsidR="00FB7501">
        <w:fldChar w:fldCharType="begin" w:fldLock="1"/>
      </w:r>
      <w:r w:rsidR="00500D83">
        <w:instrText>ADDIN CSL_CITATION { "citationItems" : [ { "id" : "ITEM-1", "itemData" : { "abstract" : "In 1996, the European Community (\"the EC\") adopted a Directive on the legal protection of databases (\"the Directive\"),' ostensibly with the aim of increasing the production of databases within the EC. 2 Most members of the EC transposed the Directive into their domestic legislation in 1998 and all of them had done so by the end of 2000. In 2005, an evaluation of the Directive by the EC concluded that there was no proven impact of the Directive on the production of databases. So an entirely new intellectual property right was created with its attendant costs and the evidence suggests that no benefit was gained from its creation. It is difficult to draw any conclusion other than that the adoption of the Directive was a mistake.", "author" : [ { "dropping-particle" : "", "family" : "Davison", "given" : "Mark", "non-dropping-particle" : "", "parse-names" : false, "suffix" : "" } ], "container-title" : "W. Res. L. Rev", "id" : "ITEM-1", "issue" : "4", "issued" : { "date-parts" : [ [ "2016" ] ] }, "page" : "829", "title" : "Database Protection: Lessons from Europe, Congress, and WIPO", "type" : "article-journal", "volume" : "57" }, "uris" : [ "http://www.mendeley.com/documents/?uuid=be733696-5ae6-368b-bedc-0b0832db9637" ] } ], "mendeley" : { "formattedCitation" : "Davison.", "plainTextFormattedCitation" : "Davison.", "previouslyFormattedCitation" : "Davison." }, "properties" : {  }, "schema" : "https://github.com/citation-style-language/schema/raw/master/csl-citation.json" }</w:instrText>
      </w:r>
      <w:r w:rsidR="00FB7501">
        <w:fldChar w:fldCharType="separate"/>
      </w:r>
      <w:r w:rsidR="00C11A15" w:rsidRPr="00C11A15">
        <w:rPr>
          <w:noProof/>
        </w:rPr>
        <w:t>Davison.</w:t>
      </w:r>
      <w:r w:rsidR="00FB7501">
        <w:fldChar w:fldCharType="end"/>
      </w:r>
    </w:p>
  </w:footnote>
  <w:footnote w:id="23">
    <w:p w14:paraId="385054A0" w14:textId="77777777" w:rsidR="006A1688" w:rsidRDefault="006A1688">
      <w:pPr>
        <w:pStyle w:val="FootnoteText"/>
      </w:pPr>
      <w:r>
        <w:rPr>
          <w:rStyle w:val="FootnoteReference"/>
        </w:rPr>
        <w:footnoteRef/>
      </w:r>
      <w:r w:rsidR="00FB7501">
        <w:fldChar w:fldCharType="begin" w:fldLock="1"/>
      </w:r>
      <w:r w:rsidR="00500D83">
        <w:instrText>ADDIN CSL_CITATION { "citationItems" : [ { "id" : "ITEM-1", "itemData" : { "ISBN" : "1422486362", "author" : [ { "dropping-particle" : "", "family" : "Leaffer", "given" : "Marshall A.", "non-dropping-particle" : "", "parse-names" : false, "suffix" : "" } ], "edition" : "5th", "id" : "ITEM-1", "issued" : { "date-parts" : [ [ "2010" ] ] }, "publisher" : "LexisNexis", "title" : "Understanding copyright law", "type" : "book" }, "uris" : [ "http://www.mendeley.com/documents/?uuid=48b26352-0939-3545-bcbb-2ab958995e82" ] } ], "mendeley" : { "formattedCitation" : "Marshall A Leaffer, &lt;i&gt;Understanding Copyright Law&lt;/i&gt; (LexisNexis, 5th ed, 2010) &lt;https://books.google.com.au&gt;.", "plainTextFormattedCitation" : "Marshall A Leaffer, Understanding Copyright Law (LexisNexis, 5th ed, 2010) .", "previouslyFormattedCitation" : "Marshall A Leaffer, &lt;i&gt;Understanding Copyright Law&lt;/i&gt; (LexisNexis, 5th ed, 2010) &lt;https://books.google.com.au&gt;." }, "properties" : {  }, "schema" : "https://github.com/citation-style-language/schema/raw/master/csl-citation.json" }</w:instrText>
      </w:r>
      <w:r w:rsidR="00FB7501">
        <w:fldChar w:fldCharType="separate"/>
      </w:r>
      <w:r w:rsidR="00500D83" w:rsidRPr="00500D83">
        <w:rPr>
          <w:noProof/>
        </w:rPr>
        <w:t xml:space="preserve">Marshall A Leaffer, </w:t>
      </w:r>
      <w:r w:rsidR="00500D83" w:rsidRPr="00500D83">
        <w:rPr>
          <w:i/>
          <w:noProof/>
        </w:rPr>
        <w:t>Understanding Copyright Law</w:t>
      </w:r>
      <w:r w:rsidR="00500D83" w:rsidRPr="00500D83">
        <w:rPr>
          <w:noProof/>
        </w:rPr>
        <w:t xml:space="preserve"> (LexisNexis, 5th ed, 2010) &lt;https://books.google.com.au&gt;.</w:t>
      </w:r>
      <w:r w:rsidR="00FB7501">
        <w:fldChar w:fldCharType="end"/>
      </w:r>
    </w:p>
  </w:footnote>
  <w:footnote w:id="24">
    <w:p w14:paraId="7CCB4FCB" w14:textId="77777777" w:rsidR="00021A1D" w:rsidRDefault="00021A1D">
      <w:pPr>
        <w:pStyle w:val="FootnoteText"/>
      </w:pPr>
      <w:r>
        <w:rPr>
          <w:rStyle w:val="FootnoteReference"/>
        </w:rPr>
        <w:footnoteRef/>
      </w:r>
      <w:r w:rsidR="00FB7501">
        <w:fldChar w:fldCharType="begin" w:fldLock="1"/>
      </w:r>
      <w:r w:rsidR="00500D83">
        <w:instrText>ADDIN CSL_CITATION { "citationItems" : [ { "id" : "ITEM-1", "itemData" : { "id" : "ITEM-1", "issued" : { "date-parts" : [ [ "2006" ] ] }, "page" : "15", "title" : "Information &amp;amp; Communication Technology Act, 2006", "type" : "legislation" }, "uris" : [ "http://www.mendeley.com/documents/?uuid=77c54c08-0dbb-3dfe-a5ff-b00bebebcd40" ] } ], "mendeley" : { "formattedCitation" : "&lt;i&gt;Information &amp;amp; Communication Technology Act, 2006&lt;/i&gt; &lt;i&gt;2006&lt;/i&gt; 15.", "manualFormatting" : "Information &amp;amp; Communication Technology Act, 2006 15.", "plainTextFormattedCitation" : "Information &amp;amp; Communication Technology Act, 2006 2006 15.", "previouslyFormattedCitation" : "&lt;i&gt;Information &amp;amp; Communication Technology Act, 2006&lt;/i&gt; &lt;i&gt;2006&lt;/i&gt; 15." }, "properties" : {  }, "schema" : "https://github.com/citation-style-language/schema/raw/master/csl-citation.json" }</w:instrText>
      </w:r>
      <w:r w:rsidR="00FB7501">
        <w:fldChar w:fldCharType="separate"/>
      </w:r>
      <w:r w:rsidRPr="00021A1D">
        <w:rPr>
          <w:i/>
          <w:noProof/>
        </w:rPr>
        <w:t>Information &amp;amp; Communication Technology Act, 2006</w:t>
      </w:r>
      <w:r w:rsidRPr="00021A1D">
        <w:rPr>
          <w:noProof/>
        </w:rPr>
        <w:t xml:space="preserve"> 15.</w:t>
      </w:r>
      <w:r w:rsidR="00FB7501">
        <w:fldChar w:fldCharType="end"/>
      </w:r>
    </w:p>
  </w:footnote>
  <w:footnote w:id="25">
    <w:p w14:paraId="1EC11E80" w14:textId="77777777" w:rsidR="004B127E" w:rsidRDefault="004B127E" w:rsidP="004B127E">
      <w:pPr>
        <w:pStyle w:val="FootnoteText"/>
      </w:pPr>
      <w:r>
        <w:rPr>
          <w:rStyle w:val="FootnoteReference"/>
        </w:rPr>
        <w:footnoteRef/>
      </w:r>
      <w: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E7E"/>
    <w:multiLevelType w:val="hybridMultilevel"/>
    <w:tmpl w:val="0F6C25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85D0704"/>
    <w:multiLevelType w:val="hybridMultilevel"/>
    <w:tmpl w:val="0F6C25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17795C"/>
    <w:multiLevelType w:val="hybridMultilevel"/>
    <w:tmpl w:val="DBE0B8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D0F61"/>
    <w:multiLevelType w:val="multilevel"/>
    <w:tmpl w:val="5B4A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619D"/>
    <w:multiLevelType w:val="hybridMultilevel"/>
    <w:tmpl w:val="45623F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873E4"/>
    <w:multiLevelType w:val="hybridMultilevel"/>
    <w:tmpl w:val="761C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3635"/>
    <w:multiLevelType w:val="hybridMultilevel"/>
    <w:tmpl w:val="F79C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E0936"/>
    <w:multiLevelType w:val="hybridMultilevel"/>
    <w:tmpl w:val="DBE0B8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DB4FDC"/>
    <w:multiLevelType w:val="hybridMultilevel"/>
    <w:tmpl w:val="DBE0B8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5A0141"/>
    <w:multiLevelType w:val="hybridMultilevel"/>
    <w:tmpl w:val="A21457A8"/>
    <w:lvl w:ilvl="0" w:tplc="5B122264">
      <w:start w:val="1"/>
      <w:numFmt w:val="bullet"/>
      <w:lvlText w:val="•"/>
      <w:lvlJc w:val="left"/>
      <w:pPr>
        <w:tabs>
          <w:tab w:val="num" w:pos="720"/>
        </w:tabs>
        <w:ind w:left="720" w:hanging="360"/>
      </w:pPr>
      <w:rPr>
        <w:rFonts w:ascii="Arial" w:hAnsi="Arial" w:hint="default"/>
      </w:rPr>
    </w:lvl>
    <w:lvl w:ilvl="1" w:tplc="CC8CAEB2" w:tentative="1">
      <w:start w:val="1"/>
      <w:numFmt w:val="bullet"/>
      <w:lvlText w:val="•"/>
      <w:lvlJc w:val="left"/>
      <w:pPr>
        <w:tabs>
          <w:tab w:val="num" w:pos="1440"/>
        </w:tabs>
        <w:ind w:left="1440" w:hanging="360"/>
      </w:pPr>
      <w:rPr>
        <w:rFonts w:ascii="Arial" w:hAnsi="Arial" w:hint="default"/>
      </w:rPr>
    </w:lvl>
    <w:lvl w:ilvl="2" w:tplc="8F566BC8" w:tentative="1">
      <w:start w:val="1"/>
      <w:numFmt w:val="bullet"/>
      <w:lvlText w:val="•"/>
      <w:lvlJc w:val="left"/>
      <w:pPr>
        <w:tabs>
          <w:tab w:val="num" w:pos="2160"/>
        </w:tabs>
        <w:ind w:left="2160" w:hanging="360"/>
      </w:pPr>
      <w:rPr>
        <w:rFonts w:ascii="Arial" w:hAnsi="Arial" w:hint="default"/>
      </w:rPr>
    </w:lvl>
    <w:lvl w:ilvl="3" w:tplc="66BE11B0" w:tentative="1">
      <w:start w:val="1"/>
      <w:numFmt w:val="bullet"/>
      <w:lvlText w:val="•"/>
      <w:lvlJc w:val="left"/>
      <w:pPr>
        <w:tabs>
          <w:tab w:val="num" w:pos="2880"/>
        </w:tabs>
        <w:ind w:left="2880" w:hanging="360"/>
      </w:pPr>
      <w:rPr>
        <w:rFonts w:ascii="Arial" w:hAnsi="Arial" w:hint="default"/>
      </w:rPr>
    </w:lvl>
    <w:lvl w:ilvl="4" w:tplc="E94E048C" w:tentative="1">
      <w:start w:val="1"/>
      <w:numFmt w:val="bullet"/>
      <w:lvlText w:val="•"/>
      <w:lvlJc w:val="left"/>
      <w:pPr>
        <w:tabs>
          <w:tab w:val="num" w:pos="3600"/>
        </w:tabs>
        <w:ind w:left="3600" w:hanging="360"/>
      </w:pPr>
      <w:rPr>
        <w:rFonts w:ascii="Arial" w:hAnsi="Arial" w:hint="default"/>
      </w:rPr>
    </w:lvl>
    <w:lvl w:ilvl="5" w:tplc="D218631C" w:tentative="1">
      <w:start w:val="1"/>
      <w:numFmt w:val="bullet"/>
      <w:lvlText w:val="•"/>
      <w:lvlJc w:val="left"/>
      <w:pPr>
        <w:tabs>
          <w:tab w:val="num" w:pos="4320"/>
        </w:tabs>
        <w:ind w:left="4320" w:hanging="360"/>
      </w:pPr>
      <w:rPr>
        <w:rFonts w:ascii="Arial" w:hAnsi="Arial" w:hint="default"/>
      </w:rPr>
    </w:lvl>
    <w:lvl w:ilvl="6" w:tplc="B4F0EA5C" w:tentative="1">
      <w:start w:val="1"/>
      <w:numFmt w:val="bullet"/>
      <w:lvlText w:val="•"/>
      <w:lvlJc w:val="left"/>
      <w:pPr>
        <w:tabs>
          <w:tab w:val="num" w:pos="5040"/>
        </w:tabs>
        <w:ind w:left="5040" w:hanging="360"/>
      </w:pPr>
      <w:rPr>
        <w:rFonts w:ascii="Arial" w:hAnsi="Arial" w:hint="default"/>
      </w:rPr>
    </w:lvl>
    <w:lvl w:ilvl="7" w:tplc="8396B042" w:tentative="1">
      <w:start w:val="1"/>
      <w:numFmt w:val="bullet"/>
      <w:lvlText w:val="•"/>
      <w:lvlJc w:val="left"/>
      <w:pPr>
        <w:tabs>
          <w:tab w:val="num" w:pos="5760"/>
        </w:tabs>
        <w:ind w:left="5760" w:hanging="360"/>
      </w:pPr>
      <w:rPr>
        <w:rFonts w:ascii="Arial" w:hAnsi="Arial" w:hint="default"/>
      </w:rPr>
    </w:lvl>
    <w:lvl w:ilvl="8" w:tplc="6AFE03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61279D"/>
    <w:multiLevelType w:val="multilevel"/>
    <w:tmpl w:val="DE9450AC"/>
    <w:lvl w:ilvl="0">
      <w:start w:val="1"/>
      <w:numFmt w:val="decimal"/>
      <w:lvlText w:val="%1"/>
      <w:lvlJc w:val="left"/>
      <w:pPr>
        <w:ind w:left="720" w:hanging="720"/>
      </w:pPr>
      <w:rPr>
        <w:rFonts w:eastAsiaTheme="minorHAnsi" w:hint="default"/>
        <w:color w:val="auto"/>
      </w:rPr>
    </w:lvl>
    <w:lvl w:ilvl="1">
      <w:start w:val="1"/>
      <w:numFmt w:val="decimal"/>
      <w:lvlText w:val="%1.%2"/>
      <w:lvlJc w:val="left"/>
      <w:pPr>
        <w:ind w:left="720" w:hanging="72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1" w15:restartNumberingAfterBreak="0">
    <w:nsid w:val="60DA56BE"/>
    <w:multiLevelType w:val="hybridMultilevel"/>
    <w:tmpl w:val="08C26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D2742"/>
    <w:multiLevelType w:val="hybridMultilevel"/>
    <w:tmpl w:val="0F6C25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629E0734"/>
    <w:multiLevelType w:val="hybridMultilevel"/>
    <w:tmpl w:val="F79C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93BC4"/>
    <w:multiLevelType w:val="multilevel"/>
    <w:tmpl w:val="02C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723C8"/>
    <w:multiLevelType w:val="hybridMultilevel"/>
    <w:tmpl w:val="11E4BBD0"/>
    <w:lvl w:ilvl="0" w:tplc="9992F530">
      <w:start w:val="2"/>
      <w:numFmt w:val="decimal"/>
      <w:lvlText w:val="%1."/>
      <w:lvlJc w:val="left"/>
      <w:pPr>
        <w:ind w:left="720" w:hanging="360"/>
      </w:pPr>
      <w:rPr>
        <w:rFonts w:hint="default"/>
        <w:b/>
        <w:i w:val="0"/>
        <w:color w:val="auto"/>
        <w:sz w:val="24"/>
        <w:szCs w:val="24"/>
      </w:rPr>
    </w:lvl>
    <w:lvl w:ilvl="1" w:tplc="446AE3BA">
      <w:start w:val="1"/>
      <w:numFmt w:val="decimal"/>
      <w:lvlText w:val="%2."/>
      <w:lvlJc w:val="left"/>
      <w:pPr>
        <w:ind w:left="1455" w:hanging="375"/>
      </w:pPr>
      <w:rPr>
        <w:rFonts w:hint="default"/>
      </w:rPr>
    </w:lvl>
    <w:lvl w:ilvl="2" w:tplc="44F6FE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20B66"/>
    <w:multiLevelType w:val="hybridMultilevel"/>
    <w:tmpl w:val="0F6C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C20D6"/>
    <w:multiLevelType w:val="hybridMultilevel"/>
    <w:tmpl w:val="45623F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C509C"/>
    <w:multiLevelType w:val="hybridMultilevel"/>
    <w:tmpl w:val="855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4"/>
  </w:num>
  <w:num w:numId="4">
    <w:abstractNumId w:val="1"/>
  </w:num>
  <w:num w:numId="5">
    <w:abstractNumId w:val="16"/>
  </w:num>
  <w:num w:numId="6">
    <w:abstractNumId w:val="13"/>
  </w:num>
  <w:num w:numId="7">
    <w:abstractNumId w:val="11"/>
  </w:num>
  <w:num w:numId="8">
    <w:abstractNumId w:val="12"/>
  </w:num>
  <w:num w:numId="9">
    <w:abstractNumId w:val="6"/>
  </w:num>
  <w:num w:numId="10">
    <w:abstractNumId w:val="0"/>
  </w:num>
  <w:num w:numId="11">
    <w:abstractNumId w:val="8"/>
  </w:num>
  <w:num w:numId="12">
    <w:abstractNumId w:val="2"/>
  </w:num>
  <w:num w:numId="13">
    <w:abstractNumId w:val="7"/>
  </w:num>
  <w:num w:numId="14">
    <w:abstractNumId w:val="15"/>
  </w:num>
  <w:num w:numId="15">
    <w:abstractNumId w:val="18"/>
  </w:num>
  <w:num w:numId="16">
    <w:abstractNumId w:val="10"/>
  </w:num>
  <w:num w:numId="17">
    <w:abstractNumId w:val="4"/>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C94"/>
    <w:rsid w:val="0000011A"/>
    <w:rsid w:val="00006666"/>
    <w:rsid w:val="00014560"/>
    <w:rsid w:val="00020342"/>
    <w:rsid w:val="00020678"/>
    <w:rsid w:val="00021A1D"/>
    <w:rsid w:val="00023B9E"/>
    <w:rsid w:val="00026849"/>
    <w:rsid w:val="0003319A"/>
    <w:rsid w:val="000340EE"/>
    <w:rsid w:val="00035CB0"/>
    <w:rsid w:val="00041BE5"/>
    <w:rsid w:val="00043FE6"/>
    <w:rsid w:val="00050EB7"/>
    <w:rsid w:val="00052DB9"/>
    <w:rsid w:val="00054E78"/>
    <w:rsid w:val="00063EC9"/>
    <w:rsid w:val="00072EDD"/>
    <w:rsid w:val="000779B6"/>
    <w:rsid w:val="00084F69"/>
    <w:rsid w:val="000853E7"/>
    <w:rsid w:val="00091942"/>
    <w:rsid w:val="000A2265"/>
    <w:rsid w:val="000A7745"/>
    <w:rsid w:val="000B0813"/>
    <w:rsid w:val="000B2876"/>
    <w:rsid w:val="000B736F"/>
    <w:rsid w:val="000C7D93"/>
    <w:rsid w:val="000D71F4"/>
    <w:rsid w:val="000E735B"/>
    <w:rsid w:val="00106027"/>
    <w:rsid w:val="001103D5"/>
    <w:rsid w:val="00116CC0"/>
    <w:rsid w:val="0012380F"/>
    <w:rsid w:val="00125492"/>
    <w:rsid w:val="0013006E"/>
    <w:rsid w:val="001417DB"/>
    <w:rsid w:val="00142BBE"/>
    <w:rsid w:val="00143706"/>
    <w:rsid w:val="0015352F"/>
    <w:rsid w:val="00157BA3"/>
    <w:rsid w:val="00161CBD"/>
    <w:rsid w:val="00162783"/>
    <w:rsid w:val="00176B0B"/>
    <w:rsid w:val="001831B5"/>
    <w:rsid w:val="00185CDE"/>
    <w:rsid w:val="00197021"/>
    <w:rsid w:val="0019791A"/>
    <w:rsid w:val="001A1AC0"/>
    <w:rsid w:val="001A3A2B"/>
    <w:rsid w:val="001B1884"/>
    <w:rsid w:val="001B54A1"/>
    <w:rsid w:val="001B683F"/>
    <w:rsid w:val="001C0886"/>
    <w:rsid w:val="001C2D46"/>
    <w:rsid w:val="001C788A"/>
    <w:rsid w:val="001D038D"/>
    <w:rsid w:val="001D0842"/>
    <w:rsid w:val="001D48A7"/>
    <w:rsid w:val="001D5910"/>
    <w:rsid w:val="001E0FC5"/>
    <w:rsid w:val="001E2133"/>
    <w:rsid w:val="001E34D8"/>
    <w:rsid w:val="001E3B1A"/>
    <w:rsid w:val="00202085"/>
    <w:rsid w:val="0020285D"/>
    <w:rsid w:val="002061B1"/>
    <w:rsid w:val="0020759B"/>
    <w:rsid w:val="00210169"/>
    <w:rsid w:val="00217C04"/>
    <w:rsid w:val="00226FA1"/>
    <w:rsid w:val="002321E3"/>
    <w:rsid w:val="0023456F"/>
    <w:rsid w:val="00242E83"/>
    <w:rsid w:val="00246EF2"/>
    <w:rsid w:val="00263674"/>
    <w:rsid w:val="00264621"/>
    <w:rsid w:val="0026602E"/>
    <w:rsid w:val="00266717"/>
    <w:rsid w:val="0027094B"/>
    <w:rsid w:val="0028075E"/>
    <w:rsid w:val="0029179C"/>
    <w:rsid w:val="00293AEC"/>
    <w:rsid w:val="002A0388"/>
    <w:rsid w:val="002A2507"/>
    <w:rsid w:val="002B14E3"/>
    <w:rsid w:val="002C3566"/>
    <w:rsid w:val="002C5C64"/>
    <w:rsid w:val="002C60E8"/>
    <w:rsid w:val="002D6516"/>
    <w:rsid w:val="002D6BBB"/>
    <w:rsid w:val="002E1E4F"/>
    <w:rsid w:val="002E2B5E"/>
    <w:rsid w:val="002E646C"/>
    <w:rsid w:val="002F40EE"/>
    <w:rsid w:val="00304631"/>
    <w:rsid w:val="003113D9"/>
    <w:rsid w:val="0031449B"/>
    <w:rsid w:val="00327CE3"/>
    <w:rsid w:val="00332EB1"/>
    <w:rsid w:val="00337F92"/>
    <w:rsid w:val="0034009A"/>
    <w:rsid w:val="00341E57"/>
    <w:rsid w:val="00345229"/>
    <w:rsid w:val="0034741A"/>
    <w:rsid w:val="0035306E"/>
    <w:rsid w:val="003530B6"/>
    <w:rsid w:val="003645D1"/>
    <w:rsid w:val="00366AE8"/>
    <w:rsid w:val="003711B9"/>
    <w:rsid w:val="003771E7"/>
    <w:rsid w:val="003776D6"/>
    <w:rsid w:val="00377F07"/>
    <w:rsid w:val="003924D2"/>
    <w:rsid w:val="00396F9F"/>
    <w:rsid w:val="003A0CD2"/>
    <w:rsid w:val="003A560E"/>
    <w:rsid w:val="003A7200"/>
    <w:rsid w:val="003B04E4"/>
    <w:rsid w:val="003C30F3"/>
    <w:rsid w:val="003C4FBF"/>
    <w:rsid w:val="003C66EB"/>
    <w:rsid w:val="003F76CB"/>
    <w:rsid w:val="00401A85"/>
    <w:rsid w:val="00402F26"/>
    <w:rsid w:val="004108FC"/>
    <w:rsid w:val="004168D5"/>
    <w:rsid w:val="00417120"/>
    <w:rsid w:val="00422E38"/>
    <w:rsid w:val="00424982"/>
    <w:rsid w:val="00426623"/>
    <w:rsid w:val="004301F1"/>
    <w:rsid w:val="00430491"/>
    <w:rsid w:val="00433758"/>
    <w:rsid w:val="00435839"/>
    <w:rsid w:val="00441CDD"/>
    <w:rsid w:val="00442D3C"/>
    <w:rsid w:val="00445AEE"/>
    <w:rsid w:val="00451FA6"/>
    <w:rsid w:val="00452CDA"/>
    <w:rsid w:val="004559E3"/>
    <w:rsid w:val="0046679A"/>
    <w:rsid w:val="00473436"/>
    <w:rsid w:val="00480044"/>
    <w:rsid w:val="004829A3"/>
    <w:rsid w:val="0048309A"/>
    <w:rsid w:val="00487EE7"/>
    <w:rsid w:val="00493EE5"/>
    <w:rsid w:val="004A0E1E"/>
    <w:rsid w:val="004A4984"/>
    <w:rsid w:val="004B127E"/>
    <w:rsid w:val="004B2233"/>
    <w:rsid w:val="004B47C1"/>
    <w:rsid w:val="004B4FFA"/>
    <w:rsid w:val="004B50FE"/>
    <w:rsid w:val="004D2275"/>
    <w:rsid w:val="004D4748"/>
    <w:rsid w:val="004D5E9F"/>
    <w:rsid w:val="004E7849"/>
    <w:rsid w:val="004F3C86"/>
    <w:rsid w:val="00500D83"/>
    <w:rsid w:val="00502D26"/>
    <w:rsid w:val="00511A98"/>
    <w:rsid w:val="00514DF6"/>
    <w:rsid w:val="005245EB"/>
    <w:rsid w:val="0052557B"/>
    <w:rsid w:val="00526711"/>
    <w:rsid w:val="0053397F"/>
    <w:rsid w:val="005351C5"/>
    <w:rsid w:val="00536195"/>
    <w:rsid w:val="00541C5C"/>
    <w:rsid w:val="0054511E"/>
    <w:rsid w:val="005569EF"/>
    <w:rsid w:val="00563131"/>
    <w:rsid w:val="00567C9D"/>
    <w:rsid w:val="005729E0"/>
    <w:rsid w:val="00576089"/>
    <w:rsid w:val="005775A8"/>
    <w:rsid w:val="005815A1"/>
    <w:rsid w:val="0059052B"/>
    <w:rsid w:val="0059271C"/>
    <w:rsid w:val="00596861"/>
    <w:rsid w:val="00596AAD"/>
    <w:rsid w:val="005B12F0"/>
    <w:rsid w:val="005B52E1"/>
    <w:rsid w:val="005B7223"/>
    <w:rsid w:val="005C52BC"/>
    <w:rsid w:val="005D11A4"/>
    <w:rsid w:val="005F19CB"/>
    <w:rsid w:val="005F6F4A"/>
    <w:rsid w:val="005F775E"/>
    <w:rsid w:val="006003A3"/>
    <w:rsid w:val="00601E7D"/>
    <w:rsid w:val="0061542B"/>
    <w:rsid w:val="0061668D"/>
    <w:rsid w:val="00617928"/>
    <w:rsid w:val="0062000E"/>
    <w:rsid w:val="00622788"/>
    <w:rsid w:val="00626BC1"/>
    <w:rsid w:val="00633915"/>
    <w:rsid w:val="00642EFB"/>
    <w:rsid w:val="00643D0F"/>
    <w:rsid w:val="006531E3"/>
    <w:rsid w:val="006540C2"/>
    <w:rsid w:val="00654693"/>
    <w:rsid w:val="006603FD"/>
    <w:rsid w:val="00660C32"/>
    <w:rsid w:val="00666B78"/>
    <w:rsid w:val="0067157B"/>
    <w:rsid w:val="00673972"/>
    <w:rsid w:val="006777B4"/>
    <w:rsid w:val="00687B1D"/>
    <w:rsid w:val="00692C57"/>
    <w:rsid w:val="006A1688"/>
    <w:rsid w:val="006A23ED"/>
    <w:rsid w:val="006A4A73"/>
    <w:rsid w:val="006B13EA"/>
    <w:rsid w:val="006B2B27"/>
    <w:rsid w:val="006B3BB3"/>
    <w:rsid w:val="006B7C56"/>
    <w:rsid w:val="006C647D"/>
    <w:rsid w:val="006C7785"/>
    <w:rsid w:val="006D0B1B"/>
    <w:rsid w:val="006D477E"/>
    <w:rsid w:val="006D7D32"/>
    <w:rsid w:val="006E14B8"/>
    <w:rsid w:val="006E59BA"/>
    <w:rsid w:val="006F154B"/>
    <w:rsid w:val="007031DD"/>
    <w:rsid w:val="007218FB"/>
    <w:rsid w:val="00733579"/>
    <w:rsid w:val="00734A67"/>
    <w:rsid w:val="007368C7"/>
    <w:rsid w:val="00741D61"/>
    <w:rsid w:val="00761A9F"/>
    <w:rsid w:val="007639E8"/>
    <w:rsid w:val="00767727"/>
    <w:rsid w:val="0077524D"/>
    <w:rsid w:val="007858F5"/>
    <w:rsid w:val="00787EA4"/>
    <w:rsid w:val="007A1709"/>
    <w:rsid w:val="007B524B"/>
    <w:rsid w:val="007F1702"/>
    <w:rsid w:val="007F3569"/>
    <w:rsid w:val="007F4EE1"/>
    <w:rsid w:val="007F79D6"/>
    <w:rsid w:val="00801B5B"/>
    <w:rsid w:val="00801F69"/>
    <w:rsid w:val="00803BAD"/>
    <w:rsid w:val="0080717D"/>
    <w:rsid w:val="008163D7"/>
    <w:rsid w:val="00833317"/>
    <w:rsid w:val="008361D7"/>
    <w:rsid w:val="00836A82"/>
    <w:rsid w:val="00836F5A"/>
    <w:rsid w:val="00842216"/>
    <w:rsid w:val="008651B4"/>
    <w:rsid w:val="00870A13"/>
    <w:rsid w:val="0087205C"/>
    <w:rsid w:val="008801FF"/>
    <w:rsid w:val="00881E47"/>
    <w:rsid w:val="00884B85"/>
    <w:rsid w:val="00896845"/>
    <w:rsid w:val="008A39C5"/>
    <w:rsid w:val="008B5620"/>
    <w:rsid w:val="008B645A"/>
    <w:rsid w:val="008C134E"/>
    <w:rsid w:val="008C1EEA"/>
    <w:rsid w:val="008C2D3C"/>
    <w:rsid w:val="008C3481"/>
    <w:rsid w:val="008C76C3"/>
    <w:rsid w:val="008D4753"/>
    <w:rsid w:val="008D7A67"/>
    <w:rsid w:val="008E6209"/>
    <w:rsid w:val="008E63E2"/>
    <w:rsid w:val="008E690C"/>
    <w:rsid w:val="008F4D61"/>
    <w:rsid w:val="00904C94"/>
    <w:rsid w:val="00907E8D"/>
    <w:rsid w:val="00927381"/>
    <w:rsid w:val="00927DD2"/>
    <w:rsid w:val="009320F3"/>
    <w:rsid w:val="0093539B"/>
    <w:rsid w:val="009405F9"/>
    <w:rsid w:val="00942B15"/>
    <w:rsid w:val="0094336C"/>
    <w:rsid w:val="00947BAF"/>
    <w:rsid w:val="00952A3C"/>
    <w:rsid w:val="009732D0"/>
    <w:rsid w:val="0097352F"/>
    <w:rsid w:val="00973DCA"/>
    <w:rsid w:val="00974405"/>
    <w:rsid w:val="00981922"/>
    <w:rsid w:val="00981C63"/>
    <w:rsid w:val="00981F98"/>
    <w:rsid w:val="00996312"/>
    <w:rsid w:val="00996F23"/>
    <w:rsid w:val="009A39FE"/>
    <w:rsid w:val="009B1C67"/>
    <w:rsid w:val="009B3F12"/>
    <w:rsid w:val="009C4BD5"/>
    <w:rsid w:val="009D3438"/>
    <w:rsid w:val="009D3D99"/>
    <w:rsid w:val="009D6530"/>
    <w:rsid w:val="009F0367"/>
    <w:rsid w:val="009F563B"/>
    <w:rsid w:val="00A03A67"/>
    <w:rsid w:val="00A04879"/>
    <w:rsid w:val="00A145E6"/>
    <w:rsid w:val="00A1686D"/>
    <w:rsid w:val="00A16C5B"/>
    <w:rsid w:val="00A43DD1"/>
    <w:rsid w:val="00A451FD"/>
    <w:rsid w:val="00A52DD6"/>
    <w:rsid w:val="00A55A5C"/>
    <w:rsid w:val="00A661A5"/>
    <w:rsid w:val="00A666B6"/>
    <w:rsid w:val="00A74B39"/>
    <w:rsid w:val="00A75639"/>
    <w:rsid w:val="00A76F0D"/>
    <w:rsid w:val="00A80531"/>
    <w:rsid w:val="00A81713"/>
    <w:rsid w:val="00A874FB"/>
    <w:rsid w:val="00AA36A0"/>
    <w:rsid w:val="00AA5024"/>
    <w:rsid w:val="00AA650B"/>
    <w:rsid w:val="00AB029C"/>
    <w:rsid w:val="00AB1380"/>
    <w:rsid w:val="00AB31A8"/>
    <w:rsid w:val="00AB6C13"/>
    <w:rsid w:val="00AC3CE2"/>
    <w:rsid w:val="00AC4593"/>
    <w:rsid w:val="00AC6A99"/>
    <w:rsid w:val="00AD1488"/>
    <w:rsid w:val="00AD3CA6"/>
    <w:rsid w:val="00AD64DC"/>
    <w:rsid w:val="00AE0680"/>
    <w:rsid w:val="00AE06DF"/>
    <w:rsid w:val="00AF15AC"/>
    <w:rsid w:val="00AF188C"/>
    <w:rsid w:val="00B03B54"/>
    <w:rsid w:val="00B03E96"/>
    <w:rsid w:val="00B0496A"/>
    <w:rsid w:val="00B105BD"/>
    <w:rsid w:val="00B1377C"/>
    <w:rsid w:val="00B14598"/>
    <w:rsid w:val="00B21C59"/>
    <w:rsid w:val="00B22992"/>
    <w:rsid w:val="00B36547"/>
    <w:rsid w:val="00B40438"/>
    <w:rsid w:val="00B404AF"/>
    <w:rsid w:val="00B40F70"/>
    <w:rsid w:val="00B466F5"/>
    <w:rsid w:val="00B46879"/>
    <w:rsid w:val="00B50FB3"/>
    <w:rsid w:val="00B511A8"/>
    <w:rsid w:val="00B57368"/>
    <w:rsid w:val="00B60796"/>
    <w:rsid w:val="00B63C10"/>
    <w:rsid w:val="00B64D34"/>
    <w:rsid w:val="00B7305B"/>
    <w:rsid w:val="00B93AA9"/>
    <w:rsid w:val="00B94420"/>
    <w:rsid w:val="00B96C49"/>
    <w:rsid w:val="00BA2D34"/>
    <w:rsid w:val="00BB1E3F"/>
    <w:rsid w:val="00BB7489"/>
    <w:rsid w:val="00BC1A83"/>
    <w:rsid w:val="00BD0551"/>
    <w:rsid w:val="00BD2E80"/>
    <w:rsid w:val="00BD4C62"/>
    <w:rsid w:val="00BD4F39"/>
    <w:rsid w:val="00BE062F"/>
    <w:rsid w:val="00BE222E"/>
    <w:rsid w:val="00BE3C32"/>
    <w:rsid w:val="00BE659E"/>
    <w:rsid w:val="00C0217A"/>
    <w:rsid w:val="00C03103"/>
    <w:rsid w:val="00C04393"/>
    <w:rsid w:val="00C104AC"/>
    <w:rsid w:val="00C11A15"/>
    <w:rsid w:val="00C12FB1"/>
    <w:rsid w:val="00C16F07"/>
    <w:rsid w:val="00C22231"/>
    <w:rsid w:val="00C4142B"/>
    <w:rsid w:val="00C42473"/>
    <w:rsid w:val="00C427A2"/>
    <w:rsid w:val="00C447C6"/>
    <w:rsid w:val="00C50010"/>
    <w:rsid w:val="00C55313"/>
    <w:rsid w:val="00C576B7"/>
    <w:rsid w:val="00C6458D"/>
    <w:rsid w:val="00C72B8F"/>
    <w:rsid w:val="00C7516B"/>
    <w:rsid w:val="00C800BA"/>
    <w:rsid w:val="00C828BD"/>
    <w:rsid w:val="00C85F1D"/>
    <w:rsid w:val="00C865D5"/>
    <w:rsid w:val="00C8797B"/>
    <w:rsid w:val="00C90179"/>
    <w:rsid w:val="00C93C9E"/>
    <w:rsid w:val="00C946B2"/>
    <w:rsid w:val="00CA2FED"/>
    <w:rsid w:val="00CA772A"/>
    <w:rsid w:val="00CB1365"/>
    <w:rsid w:val="00CC5084"/>
    <w:rsid w:val="00CC680E"/>
    <w:rsid w:val="00CD4EC6"/>
    <w:rsid w:val="00CD7204"/>
    <w:rsid w:val="00CE5ECB"/>
    <w:rsid w:val="00CE7A8F"/>
    <w:rsid w:val="00CF190B"/>
    <w:rsid w:val="00CF57A8"/>
    <w:rsid w:val="00D05570"/>
    <w:rsid w:val="00D11DA6"/>
    <w:rsid w:val="00D13F45"/>
    <w:rsid w:val="00D214E6"/>
    <w:rsid w:val="00D3073D"/>
    <w:rsid w:val="00D30893"/>
    <w:rsid w:val="00D34E7F"/>
    <w:rsid w:val="00D42E73"/>
    <w:rsid w:val="00D500BB"/>
    <w:rsid w:val="00D63C94"/>
    <w:rsid w:val="00D65AC9"/>
    <w:rsid w:val="00D75A3C"/>
    <w:rsid w:val="00D77ABE"/>
    <w:rsid w:val="00D811E5"/>
    <w:rsid w:val="00D85AC6"/>
    <w:rsid w:val="00D8619C"/>
    <w:rsid w:val="00D9359A"/>
    <w:rsid w:val="00DA1DE8"/>
    <w:rsid w:val="00DA6822"/>
    <w:rsid w:val="00DB2A2F"/>
    <w:rsid w:val="00DB6281"/>
    <w:rsid w:val="00DD0FBB"/>
    <w:rsid w:val="00DE2E95"/>
    <w:rsid w:val="00DE56B5"/>
    <w:rsid w:val="00E02ED7"/>
    <w:rsid w:val="00E06454"/>
    <w:rsid w:val="00E333A7"/>
    <w:rsid w:val="00E33A10"/>
    <w:rsid w:val="00E37B70"/>
    <w:rsid w:val="00E529ED"/>
    <w:rsid w:val="00E53142"/>
    <w:rsid w:val="00E53835"/>
    <w:rsid w:val="00E53F97"/>
    <w:rsid w:val="00E558B6"/>
    <w:rsid w:val="00E62292"/>
    <w:rsid w:val="00E73018"/>
    <w:rsid w:val="00E83F80"/>
    <w:rsid w:val="00E85D9C"/>
    <w:rsid w:val="00E86D8D"/>
    <w:rsid w:val="00E93D50"/>
    <w:rsid w:val="00EA287C"/>
    <w:rsid w:val="00EA653E"/>
    <w:rsid w:val="00EA7DFB"/>
    <w:rsid w:val="00EB495B"/>
    <w:rsid w:val="00ED2E67"/>
    <w:rsid w:val="00EE10E0"/>
    <w:rsid w:val="00EF11D2"/>
    <w:rsid w:val="00F000E8"/>
    <w:rsid w:val="00F00391"/>
    <w:rsid w:val="00F035CC"/>
    <w:rsid w:val="00F06387"/>
    <w:rsid w:val="00F151F7"/>
    <w:rsid w:val="00F159E3"/>
    <w:rsid w:val="00F2248C"/>
    <w:rsid w:val="00F267D2"/>
    <w:rsid w:val="00F314A0"/>
    <w:rsid w:val="00F31A90"/>
    <w:rsid w:val="00F41493"/>
    <w:rsid w:val="00F41A4D"/>
    <w:rsid w:val="00F431E0"/>
    <w:rsid w:val="00F44BD5"/>
    <w:rsid w:val="00F50815"/>
    <w:rsid w:val="00F75BD9"/>
    <w:rsid w:val="00F82289"/>
    <w:rsid w:val="00F91785"/>
    <w:rsid w:val="00F93796"/>
    <w:rsid w:val="00F97D99"/>
    <w:rsid w:val="00FA26CD"/>
    <w:rsid w:val="00FB301B"/>
    <w:rsid w:val="00FB66BF"/>
    <w:rsid w:val="00FB7501"/>
    <w:rsid w:val="00FB78F6"/>
    <w:rsid w:val="00FC616D"/>
    <w:rsid w:val="00FC6B8E"/>
    <w:rsid w:val="00FD1014"/>
    <w:rsid w:val="00FD658F"/>
    <w:rsid w:val="00FD6603"/>
    <w:rsid w:val="00FE4AA5"/>
    <w:rsid w:val="00FE72CE"/>
    <w:rsid w:val="00FF4627"/>
    <w:rsid w:val="00FF5D39"/>
  </w:rsids>
  <m:mathPr>
    <m:mathFont m:val="Cambria Math"/>
    <m:brkBin m:val="before"/>
    <m:brkBinSub m:val="--"/>
    <m:smallFrac/>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E247A"/>
  <w15:docId w15:val="{46812EDD-8718-4C58-AC12-D9970C83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A8"/>
  </w:style>
  <w:style w:type="paragraph" w:styleId="Heading1">
    <w:name w:val="heading 1"/>
    <w:basedOn w:val="Normal"/>
    <w:link w:val="Heading1Char"/>
    <w:uiPriority w:val="9"/>
    <w:qFormat/>
    <w:rsid w:val="00761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C60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3C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61A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79"/>
    <w:pPr>
      <w:ind w:left="720"/>
      <w:contextualSpacing/>
    </w:pPr>
  </w:style>
  <w:style w:type="character" w:customStyle="1" w:styleId="Heading1Char">
    <w:name w:val="Heading 1 Char"/>
    <w:basedOn w:val="DefaultParagraphFont"/>
    <w:link w:val="Heading1"/>
    <w:uiPriority w:val="9"/>
    <w:rsid w:val="00761A9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61A9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61A9F"/>
    <w:rPr>
      <w:color w:val="0000FF"/>
      <w:u w:val="single"/>
    </w:rPr>
  </w:style>
  <w:style w:type="paragraph" w:styleId="NormalWeb">
    <w:name w:val="Normal (Web)"/>
    <w:basedOn w:val="Normal"/>
    <w:uiPriority w:val="99"/>
    <w:unhideWhenUsed/>
    <w:rsid w:val="00761A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A9F"/>
    <w:rPr>
      <w:b/>
      <w:bCs/>
    </w:rPr>
  </w:style>
  <w:style w:type="paragraph" w:styleId="BalloonText">
    <w:name w:val="Balloon Text"/>
    <w:basedOn w:val="Normal"/>
    <w:link w:val="BalloonTextChar"/>
    <w:uiPriority w:val="99"/>
    <w:semiHidden/>
    <w:unhideWhenUsed/>
    <w:rsid w:val="00761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A9F"/>
    <w:rPr>
      <w:rFonts w:ascii="Tahoma" w:hAnsi="Tahoma" w:cs="Tahoma"/>
      <w:sz w:val="16"/>
      <w:szCs w:val="16"/>
    </w:rPr>
  </w:style>
  <w:style w:type="character" w:customStyle="1" w:styleId="Heading2Char">
    <w:name w:val="Heading 2 Char"/>
    <w:basedOn w:val="DefaultParagraphFont"/>
    <w:link w:val="Heading2"/>
    <w:uiPriority w:val="9"/>
    <w:semiHidden/>
    <w:rsid w:val="002C60E8"/>
    <w:rPr>
      <w:rFonts w:asciiTheme="majorHAnsi" w:eastAsiaTheme="majorEastAsia" w:hAnsiTheme="majorHAnsi" w:cstheme="majorBidi"/>
      <w:b/>
      <w:bCs/>
      <w:color w:val="4F81BD" w:themeColor="accent1"/>
      <w:sz w:val="26"/>
      <w:szCs w:val="26"/>
    </w:rPr>
  </w:style>
  <w:style w:type="character" w:customStyle="1" w:styleId="here">
    <w:name w:val="here"/>
    <w:basedOn w:val="DefaultParagraphFont"/>
    <w:rsid w:val="002C60E8"/>
  </w:style>
  <w:style w:type="character" w:customStyle="1" w:styleId="apple-converted-space">
    <w:name w:val="apple-converted-space"/>
    <w:basedOn w:val="DefaultParagraphFont"/>
    <w:rsid w:val="002C60E8"/>
  </w:style>
  <w:style w:type="character" w:customStyle="1" w:styleId="byline">
    <w:name w:val="byline"/>
    <w:basedOn w:val="DefaultParagraphFont"/>
    <w:rsid w:val="00B63C10"/>
  </w:style>
  <w:style w:type="character" w:customStyle="1" w:styleId="author">
    <w:name w:val="author"/>
    <w:basedOn w:val="DefaultParagraphFont"/>
    <w:rsid w:val="00B63C10"/>
  </w:style>
  <w:style w:type="character" w:customStyle="1" w:styleId="sep">
    <w:name w:val="sep"/>
    <w:basedOn w:val="DefaultParagraphFont"/>
    <w:rsid w:val="00B63C10"/>
  </w:style>
  <w:style w:type="character" w:customStyle="1" w:styleId="posted-on">
    <w:name w:val="posted-on"/>
    <w:basedOn w:val="DefaultParagraphFont"/>
    <w:rsid w:val="00B63C10"/>
  </w:style>
  <w:style w:type="character" w:customStyle="1" w:styleId="comments-link">
    <w:name w:val="comments-link"/>
    <w:basedOn w:val="DefaultParagraphFont"/>
    <w:rsid w:val="00B63C10"/>
  </w:style>
  <w:style w:type="character" w:styleId="Emphasis">
    <w:name w:val="Emphasis"/>
    <w:basedOn w:val="DefaultParagraphFont"/>
    <w:uiPriority w:val="20"/>
    <w:qFormat/>
    <w:rsid w:val="00B63C10"/>
    <w:rPr>
      <w:i/>
      <w:iCs/>
    </w:rPr>
  </w:style>
  <w:style w:type="character" w:customStyle="1" w:styleId="Heading3Char">
    <w:name w:val="Heading 3 Char"/>
    <w:basedOn w:val="DefaultParagraphFont"/>
    <w:link w:val="Heading3"/>
    <w:uiPriority w:val="9"/>
    <w:semiHidden/>
    <w:rsid w:val="00B63C10"/>
    <w:rPr>
      <w:rFonts w:asciiTheme="majorHAnsi" w:eastAsiaTheme="majorEastAsia" w:hAnsiTheme="majorHAnsi" w:cstheme="majorBidi"/>
      <w:b/>
      <w:bCs/>
      <w:color w:val="4F81BD" w:themeColor="accent1"/>
    </w:rPr>
  </w:style>
  <w:style w:type="table" w:styleId="TableGrid">
    <w:name w:val="Table Grid"/>
    <w:basedOn w:val="TableNormal"/>
    <w:uiPriority w:val="59"/>
    <w:rsid w:val="005F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233"/>
  </w:style>
  <w:style w:type="paragraph" w:styleId="Footer">
    <w:name w:val="footer"/>
    <w:basedOn w:val="Normal"/>
    <w:link w:val="FooterChar"/>
    <w:uiPriority w:val="99"/>
    <w:unhideWhenUsed/>
    <w:rsid w:val="004B2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233"/>
  </w:style>
  <w:style w:type="paragraph" w:styleId="FootnoteText">
    <w:name w:val="footnote text"/>
    <w:aliases w:val="FOOTNOTES,single space,footnote text,Char Char Char,Char ChaFootnote Text,Footnote Text Char Char3 Char,Footnote Text Char2 Char1 Char Char,Footnote Text Char Char Char1 Char Char,f"/>
    <w:basedOn w:val="Normal"/>
    <w:link w:val="FootnoteTextChar"/>
    <w:uiPriority w:val="99"/>
    <w:semiHidden/>
    <w:unhideWhenUsed/>
    <w:rsid w:val="003A560E"/>
    <w:pPr>
      <w:spacing w:after="0" w:line="240" w:lineRule="auto"/>
    </w:pPr>
    <w:rPr>
      <w:sz w:val="20"/>
      <w:szCs w:val="20"/>
    </w:rPr>
  </w:style>
  <w:style w:type="character" w:customStyle="1" w:styleId="FootnoteTextChar">
    <w:name w:val="Footnote Text Char"/>
    <w:aliases w:val="FOOTNOTES Char,single space Char,footnote text Char,Char Char Char Char,Char ChaFootnote Text Char,Footnote Text Char Char3 Char Char,Footnote Text Char2 Char1 Char Char Char,Footnote Text Char Char Char1 Char Char Char,f Char"/>
    <w:basedOn w:val="DefaultParagraphFont"/>
    <w:link w:val="FootnoteText"/>
    <w:uiPriority w:val="99"/>
    <w:semiHidden/>
    <w:rsid w:val="003A560E"/>
    <w:rPr>
      <w:sz w:val="20"/>
      <w:szCs w:val="20"/>
    </w:rPr>
  </w:style>
  <w:style w:type="character" w:styleId="FootnoteReference">
    <w:name w:val="footnote reference"/>
    <w:basedOn w:val="DefaultParagraphFont"/>
    <w:semiHidden/>
    <w:unhideWhenUsed/>
    <w:rsid w:val="003A560E"/>
    <w:rPr>
      <w:vertAlign w:val="superscript"/>
    </w:rPr>
  </w:style>
  <w:style w:type="character" w:customStyle="1" w:styleId="morecontent">
    <w:name w:val="morecontent"/>
    <w:basedOn w:val="DefaultParagraphFont"/>
    <w:rsid w:val="00F9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420">
      <w:bodyDiv w:val="1"/>
      <w:marLeft w:val="0"/>
      <w:marRight w:val="0"/>
      <w:marTop w:val="0"/>
      <w:marBottom w:val="0"/>
      <w:divBdr>
        <w:top w:val="none" w:sz="0" w:space="0" w:color="auto"/>
        <w:left w:val="none" w:sz="0" w:space="0" w:color="auto"/>
        <w:bottom w:val="none" w:sz="0" w:space="0" w:color="auto"/>
        <w:right w:val="none" w:sz="0" w:space="0" w:color="auto"/>
      </w:divBdr>
    </w:div>
    <w:div w:id="141583816">
      <w:bodyDiv w:val="1"/>
      <w:marLeft w:val="0"/>
      <w:marRight w:val="0"/>
      <w:marTop w:val="0"/>
      <w:marBottom w:val="0"/>
      <w:divBdr>
        <w:top w:val="none" w:sz="0" w:space="0" w:color="auto"/>
        <w:left w:val="none" w:sz="0" w:space="0" w:color="auto"/>
        <w:bottom w:val="none" w:sz="0" w:space="0" w:color="auto"/>
        <w:right w:val="none" w:sz="0" w:space="0" w:color="auto"/>
      </w:divBdr>
    </w:div>
    <w:div w:id="247888332">
      <w:bodyDiv w:val="1"/>
      <w:marLeft w:val="0"/>
      <w:marRight w:val="0"/>
      <w:marTop w:val="0"/>
      <w:marBottom w:val="0"/>
      <w:divBdr>
        <w:top w:val="none" w:sz="0" w:space="0" w:color="auto"/>
        <w:left w:val="none" w:sz="0" w:space="0" w:color="auto"/>
        <w:bottom w:val="none" w:sz="0" w:space="0" w:color="auto"/>
        <w:right w:val="none" w:sz="0" w:space="0" w:color="auto"/>
      </w:divBdr>
    </w:div>
    <w:div w:id="434135794">
      <w:bodyDiv w:val="1"/>
      <w:marLeft w:val="0"/>
      <w:marRight w:val="0"/>
      <w:marTop w:val="0"/>
      <w:marBottom w:val="0"/>
      <w:divBdr>
        <w:top w:val="none" w:sz="0" w:space="0" w:color="auto"/>
        <w:left w:val="none" w:sz="0" w:space="0" w:color="auto"/>
        <w:bottom w:val="none" w:sz="0" w:space="0" w:color="auto"/>
        <w:right w:val="none" w:sz="0" w:space="0" w:color="auto"/>
      </w:divBdr>
    </w:div>
    <w:div w:id="439953847">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61737290">
      <w:bodyDiv w:val="1"/>
      <w:marLeft w:val="0"/>
      <w:marRight w:val="0"/>
      <w:marTop w:val="0"/>
      <w:marBottom w:val="0"/>
      <w:divBdr>
        <w:top w:val="none" w:sz="0" w:space="0" w:color="auto"/>
        <w:left w:val="none" w:sz="0" w:space="0" w:color="auto"/>
        <w:bottom w:val="none" w:sz="0" w:space="0" w:color="auto"/>
        <w:right w:val="none" w:sz="0" w:space="0" w:color="auto"/>
      </w:divBdr>
    </w:div>
    <w:div w:id="735131844">
      <w:bodyDiv w:val="1"/>
      <w:marLeft w:val="0"/>
      <w:marRight w:val="0"/>
      <w:marTop w:val="0"/>
      <w:marBottom w:val="0"/>
      <w:divBdr>
        <w:top w:val="none" w:sz="0" w:space="0" w:color="auto"/>
        <w:left w:val="none" w:sz="0" w:space="0" w:color="auto"/>
        <w:bottom w:val="none" w:sz="0" w:space="0" w:color="auto"/>
        <w:right w:val="none" w:sz="0" w:space="0" w:color="auto"/>
      </w:divBdr>
      <w:divsChild>
        <w:div w:id="1294679742">
          <w:marLeft w:val="0"/>
          <w:marRight w:val="0"/>
          <w:marTop w:val="0"/>
          <w:marBottom w:val="0"/>
          <w:divBdr>
            <w:top w:val="none" w:sz="0" w:space="0" w:color="auto"/>
            <w:left w:val="none" w:sz="0" w:space="0" w:color="auto"/>
            <w:bottom w:val="none" w:sz="0" w:space="0" w:color="auto"/>
            <w:right w:val="none" w:sz="0" w:space="0" w:color="auto"/>
          </w:divBdr>
          <w:divsChild>
            <w:div w:id="811560119">
              <w:marLeft w:val="0"/>
              <w:marRight w:val="0"/>
              <w:marTop w:val="0"/>
              <w:marBottom w:val="0"/>
              <w:divBdr>
                <w:top w:val="none" w:sz="0" w:space="0" w:color="auto"/>
                <w:left w:val="none" w:sz="0" w:space="0" w:color="auto"/>
                <w:bottom w:val="none" w:sz="0" w:space="0" w:color="auto"/>
                <w:right w:val="none" w:sz="0" w:space="0" w:color="auto"/>
              </w:divBdr>
            </w:div>
          </w:divsChild>
        </w:div>
        <w:div w:id="2141917370">
          <w:marLeft w:val="0"/>
          <w:marRight w:val="0"/>
          <w:marTop w:val="0"/>
          <w:marBottom w:val="0"/>
          <w:divBdr>
            <w:top w:val="none" w:sz="0" w:space="0" w:color="auto"/>
            <w:left w:val="none" w:sz="0" w:space="0" w:color="auto"/>
            <w:bottom w:val="none" w:sz="0" w:space="0" w:color="auto"/>
            <w:right w:val="none" w:sz="0" w:space="0" w:color="auto"/>
          </w:divBdr>
          <w:divsChild>
            <w:div w:id="1307051418">
              <w:marLeft w:val="-429"/>
              <w:marRight w:val="-429"/>
              <w:marTop w:val="0"/>
              <w:marBottom w:val="0"/>
              <w:divBdr>
                <w:top w:val="none" w:sz="0" w:space="0" w:color="auto"/>
                <w:left w:val="none" w:sz="0" w:space="0" w:color="auto"/>
                <w:bottom w:val="none" w:sz="0" w:space="0" w:color="auto"/>
                <w:right w:val="none" w:sz="0" w:space="0" w:color="auto"/>
              </w:divBdr>
              <w:divsChild>
                <w:div w:id="615329587">
                  <w:marLeft w:val="0"/>
                  <w:marRight w:val="0"/>
                  <w:marTop w:val="0"/>
                  <w:marBottom w:val="0"/>
                  <w:divBdr>
                    <w:top w:val="none" w:sz="0" w:space="0" w:color="auto"/>
                    <w:left w:val="none" w:sz="0" w:space="0" w:color="auto"/>
                    <w:bottom w:val="none" w:sz="0" w:space="0" w:color="auto"/>
                    <w:right w:val="none" w:sz="0" w:space="0" w:color="auto"/>
                  </w:divBdr>
                  <w:divsChild>
                    <w:div w:id="510338890">
                      <w:marLeft w:val="0"/>
                      <w:marRight w:val="0"/>
                      <w:marTop w:val="0"/>
                      <w:marBottom w:val="0"/>
                      <w:divBdr>
                        <w:top w:val="none" w:sz="0" w:space="0" w:color="auto"/>
                        <w:left w:val="none" w:sz="0" w:space="0" w:color="auto"/>
                        <w:bottom w:val="none" w:sz="0" w:space="0" w:color="auto"/>
                        <w:right w:val="none" w:sz="0" w:space="0" w:color="auto"/>
                      </w:divBdr>
                      <w:divsChild>
                        <w:div w:id="366494035">
                          <w:marLeft w:val="666"/>
                          <w:marRight w:val="0"/>
                          <w:marTop w:val="0"/>
                          <w:marBottom w:val="0"/>
                          <w:divBdr>
                            <w:top w:val="none" w:sz="0" w:space="0" w:color="auto"/>
                            <w:left w:val="none" w:sz="0" w:space="0" w:color="auto"/>
                            <w:bottom w:val="none" w:sz="0" w:space="0" w:color="auto"/>
                            <w:right w:val="none" w:sz="0" w:space="0" w:color="auto"/>
                          </w:divBdr>
                        </w:div>
                      </w:divsChild>
                    </w:div>
                    <w:div w:id="1581329001">
                      <w:marLeft w:val="0"/>
                      <w:marRight w:val="0"/>
                      <w:marTop w:val="0"/>
                      <w:marBottom w:val="0"/>
                      <w:divBdr>
                        <w:top w:val="none" w:sz="0" w:space="0" w:color="auto"/>
                        <w:left w:val="none" w:sz="0" w:space="0" w:color="auto"/>
                        <w:bottom w:val="none" w:sz="0" w:space="0" w:color="auto"/>
                        <w:right w:val="none" w:sz="0" w:space="0" w:color="auto"/>
                      </w:divBdr>
                      <w:divsChild>
                        <w:div w:id="1742410892">
                          <w:marLeft w:val="0"/>
                          <w:marRight w:val="0"/>
                          <w:marTop w:val="0"/>
                          <w:marBottom w:val="0"/>
                          <w:divBdr>
                            <w:top w:val="none" w:sz="0" w:space="0" w:color="auto"/>
                            <w:left w:val="none" w:sz="0" w:space="0" w:color="auto"/>
                            <w:bottom w:val="none" w:sz="0" w:space="0" w:color="auto"/>
                            <w:right w:val="none" w:sz="0" w:space="0" w:color="auto"/>
                          </w:divBdr>
                        </w:div>
                      </w:divsChild>
                    </w:div>
                    <w:div w:id="706295763">
                      <w:marLeft w:val="0"/>
                      <w:marRight w:val="0"/>
                      <w:marTop w:val="0"/>
                      <w:marBottom w:val="0"/>
                      <w:divBdr>
                        <w:top w:val="none" w:sz="0" w:space="0" w:color="auto"/>
                        <w:left w:val="none" w:sz="0" w:space="0" w:color="auto"/>
                        <w:bottom w:val="none" w:sz="0" w:space="0" w:color="auto"/>
                        <w:right w:val="none" w:sz="0" w:space="0" w:color="auto"/>
                      </w:divBdr>
                      <w:divsChild>
                        <w:div w:id="166868740">
                          <w:marLeft w:val="0"/>
                          <w:marRight w:val="0"/>
                          <w:marTop w:val="0"/>
                          <w:marBottom w:val="0"/>
                          <w:divBdr>
                            <w:top w:val="none" w:sz="0" w:space="0" w:color="auto"/>
                            <w:left w:val="none" w:sz="0" w:space="0" w:color="auto"/>
                            <w:bottom w:val="none" w:sz="0" w:space="0" w:color="auto"/>
                            <w:right w:val="none" w:sz="0" w:space="0" w:color="auto"/>
                          </w:divBdr>
                          <w:divsChild>
                            <w:div w:id="5596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492809">
      <w:bodyDiv w:val="1"/>
      <w:marLeft w:val="0"/>
      <w:marRight w:val="0"/>
      <w:marTop w:val="0"/>
      <w:marBottom w:val="0"/>
      <w:divBdr>
        <w:top w:val="none" w:sz="0" w:space="0" w:color="auto"/>
        <w:left w:val="none" w:sz="0" w:space="0" w:color="auto"/>
        <w:bottom w:val="none" w:sz="0" w:space="0" w:color="auto"/>
        <w:right w:val="none" w:sz="0" w:space="0" w:color="auto"/>
      </w:divBdr>
    </w:div>
    <w:div w:id="902302315">
      <w:bodyDiv w:val="1"/>
      <w:marLeft w:val="0"/>
      <w:marRight w:val="0"/>
      <w:marTop w:val="0"/>
      <w:marBottom w:val="0"/>
      <w:divBdr>
        <w:top w:val="none" w:sz="0" w:space="0" w:color="auto"/>
        <w:left w:val="none" w:sz="0" w:space="0" w:color="auto"/>
        <w:bottom w:val="none" w:sz="0" w:space="0" w:color="auto"/>
        <w:right w:val="none" w:sz="0" w:space="0" w:color="auto"/>
      </w:divBdr>
    </w:div>
    <w:div w:id="1084104981">
      <w:bodyDiv w:val="1"/>
      <w:marLeft w:val="0"/>
      <w:marRight w:val="0"/>
      <w:marTop w:val="0"/>
      <w:marBottom w:val="0"/>
      <w:divBdr>
        <w:top w:val="none" w:sz="0" w:space="0" w:color="auto"/>
        <w:left w:val="none" w:sz="0" w:space="0" w:color="auto"/>
        <w:bottom w:val="none" w:sz="0" w:space="0" w:color="auto"/>
        <w:right w:val="none" w:sz="0" w:space="0" w:color="auto"/>
      </w:divBdr>
    </w:div>
    <w:div w:id="1147043024">
      <w:bodyDiv w:val="1"/>
      <w:marLeft w:val="0"/>
      <w:marRight w:val="0"/>
      <w:marTop w:val="0"/>
      <w:marBottom w:val="0"/>
      <w:divBdr>
        <w:top w:val="none" w:sz="0" w:space="0" w:color="auto"/>
        <w:left w:val="none" w:sz="0" w:space="0" w:color="auto"/>
        <w:bottom w:val="none" w:sz="0" w:space="0" w:color="auto"/>
        <w:right w:val="none" w:sz="0" w:space="0" w:color="auto"/>
      </w:divBdr>
      <w:divsChild>
        <w:div w:id="595014741">
          <w:marLeft w:val="0"/>
          <w:marRight w:val="0"/>
          <w:marTop w:val="0"/>
          <w:marBottom w:val="0"/>
          <w:divBdr>
            <w:top w:val="none" w:sz="0" w:space="0" w:color="auto"/>
            <w:left w:val="none" w:sz="0" w:space="0" w:color="auto"/>
            <w:bottom w:val="none" w:sz="0" w:space="0" w:color="auto"/>
            <w:right w:val="none" w:sz="0" w:space="0" w:color="auto"/>
          </w:divBdr>
          <w:divsChild>
            <w:div w:id="989140898">
              <w:marLeft w:val="0"/>
              <w:marRight w:val="0"/>
              <w:marTop w:val="0"/>
              <w:marBottom w:val="0"/>
              <w:divBdr>
                <w:top w:val="none" w:sz="0" w:space="0" w:color="auto"/>
                <w:left w:val="none" w:sz="0" w:space="0" w:color="auto"/>
                <w:bottom w:val="none" w:sz="0" w:space="0" w:color="auto"/>
                <w:right w:val="none" w:sz="0" w:space="0" w:color="auto"/>
              </w:divBdr>
            </w:div>
          </w:divsChild>
        </w:div>
        <w:div w:id="1189029479">
          <w:marLeft w:val="225"/>
          <w:marRight w:val="225"/>
          <w:marTop w:val="0"/>
          <w:marBottom w:val="0"/>
          <w:divBdr>
            <w:top w:val="none" w:sz="0" w:space="0" w:color="auto"/>
            <w:left w:val="none" w:sz="0" w:space="0" w:color="auto"/>
            <w:bottom w:val="none" w:sz="0" w:space="0" w:color="auto"/>
            <w:right w:val="none" w:sz="0" w:space="0" w:color="auto"/>
          </w:divBdr>
          <w:divsChild>
            <w:div w:id="656148116">
              <w:marLeft w:val="150"/>
              <w:marRight w:val="0"/>
              <w:marTop w:val="165"/>
              <w:marBottom w:val="180"/>
              <w:divBdr>
                <w:top w:val="none" w:sz="0" w:space="0" w:color="auto"/>
                <w:left w:val="none" w:sz="0" w:space="0" w:color="auto"/>
                <w:bottom w:val="none" w:sz="0" w:space="0" w:color="auto"/>
                <w:right w:val="none" w:sz="0" w:space="0" w:color="auto"/>
              </w:divBdr>
            </w:div>
            <w:div w:id="1694332985">
              <w:marLeft w:val="0"/>
              <w:marRight w:val="0"/>
              <w:marTop w:val="0"/>
              <w:marBottom w:val="0"/>
              <w:divBdr>
                <w:top w:val="none" w:sz="0" w:space="0" w:color="auto"/>
                <w:left w:val="none" w:sz="0" w:space="0" w:color="auto"/>
                <w:bottom w:val="none" w:sz="0" w:space="0" w:color="auto"/>
                <w:right w:val="none" w:sz="0" w:space="0" w:color="auto"/>
              </w:divBdr>
              <w:divsChild>
                <w:div w:id="2007515913">
                  <w:marLeft w:val="0"/>
                  <w:marRight w:val="0"/>
                  <w:marTop w:val="0"/>
                  <w:marBottom w:val="225"/>
                  <w:divBdr>
                    <w:top w:val="none" w:sz="0" w:space="0" w:color="auto"/>
                    <w:left w:val="none" w:sz="0" w:space="0" w:color="auto"/>
                    <w:bottom w:val="none" w:sz="0" w:space="0" w:color="auto"/>
                    <w:right w:val="none" w:sz="0" w:space="0" w:color="auto"/>
                  </w:divBdr>
                </w:div>
                <w:div w:id="1197112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98156868">
      <w:bodyDiv w:val="1"/>
      <w:marLeft w:val="0"/>
      <w:marRight w:val="0"/>
      <w:marTop w:val="0"/>
      <w:marBottom w:val="0"/>
      <w:divBdr>
        <w:top w:val="none" w:sz="0" w:space="0" w:color="auto"/>
        <w:left w:val="none" w:sz="0" w:space="0" w:color="auto"/>
        <w:bottom w:val="none" w:sz="0" w:space="0" w:color="auto"/>
        <w:right w:val="none" w:sz="0" w:space="0" w:color="auto"/>
      </w:divBdr>
      <w:divsChild>
        <w:div w:id="90857773">
          <w:marLeft w:val="0"/>
          <w:marRight w:val="0"/>
          <w:marTop w:val="0"/>
          <w:marBottom w:val="0"/>
          <w:divBdr>
            <w:top w:val="none" w:sz="0" w:space="0" w:color="auto"/>
            <w:left w:val="none" w:sz="0" w:space="0" w:color="auto"/>
            <w:bottom w:val="none" w:sz="0" w:space="0" w:color="auto"/>
            <w:right w:val="none" w:sz="0" w:space="0" w:color="auto"/>
          </w:divBdr>
        </w:div>
        <w:div w:id="347022825">
          <w:marLeft w:val="0"/>
          <w:marRight w:val="0"/>
          <w:marTop w:val="0"/>
          <w:marBottom w:val="0"/>
          <w:divBdr>
            <w:top w:val="none" w:sz="0" w:space="0" w:color="auto"/>
            <w:left w:val="none" w:sz="0" w:space="0" w:color="auto"/>
            <w:bottom w:val="none" w:sz="0" w:space="0" w:color="auto"/>
            <w:right w:val="none" w:sz="0" w:space="0" w:color="auto"/>
          </w:divBdr>
        </w:div>
        <w:div w:id="2057006447">
          <w:marLeft w:val="0"/>
          <w:marRight w:val="0"/>
          <w:marTop w:val="0"/>
          <w:marBottom w:val="0"/>
          <w:divBdr>
            <w:top w:val="none" w:sz="0" w:space="0" w:color="auto"/>
            <w:left w:val="none" w:sz="0" w:space="0" w:color="auto"/>
            <w:bottom w:val="none" w:sz="0" w:space="0" w:color="auto"/>
            <w:right w:val="none" w:sz="0" w:space="0" w:color="auto"/>
          </w:divBdr>
        </w:div>
        <w:div w:id="1361474093">
          <w:marLeft w:val="0"/>
          <w:marRight w:val="0"/>
          <w:marTop w:val="0"/>
          <w:marBottom w:val="0"/>
          <w:divBdr>
            <w:top w:val="none" w:sz="0" w:space="0" w:color="auto"/>
            <w:left w:val="none" w:sz="0" w:space="0" w:color="auto"/>
            <w:bottom w:val="none" w:sz="0" w:space="0" w:color="auto"/>
            <w:right w:val="none" w:sz="0" w:space="0" w:color="auto"/>
          </w:divBdr>
        </w:div>
        <w:div w:id="1266499480">
          <w:marLeft w:val="0"/>
          <w:marRight w:val="0"/>
          <w:marTop w:val="0"/>
          <w:marBottom w:val="0"/>
          <w:divBdr>
            <w:top w:val="none" w:sz="0" w:space="0" w:color="auto"/>
            <w:left w:val="none" w:sz="0" w:space="0" w:color="auto"/>
            <w:bottom w:val="none" w:sz="0" w:space="0" w:color="auto"/>
            <w:right w:val="none" w:sz="0" w:space="0" w:color="auto"/>
          </w:divBdr>
        </w:div>
      </w:divsChild>
    </w:div>
    <w:div w:id="1504079937">
      <w:bodyDiv w:val="1"/>
      <w:marLeft w:val="0"/>
      <w:marRight w:val="0"/>
      <w:marTop w:val="0"/>
      <w:marBottom w:val="0"/>
      <w:divBdr>
        <w:top w:val="none" w:sz="0" w:space="0" w:color="auto"/>
        <w:left w:val="none" w:sz="0" w:space="0" w:color="auto"/>
        <w:bottom w:val="none" w:sz="0" w:space="0" w:color="auto"/>
        <w:right w:val="none" w:sz="0" w:space="0" w:color="auto"/>
      </w:divBdr>
      <w:divsChild>
        <w:div w:id="1777751278">
          <w:marLeft w:val="0"/>
          <w:marRight w:val="0"/>
          <w:marTop w:val="0"/>
          <w:marBottom w:val="0"/>
          <w:divBdr>
            <w:top w:val="none" w:sz="0" w:space="0" w:color="auto"/>
            <w:left w:val="none" w:sz="0" w:space="0" w:color="auto"/>
            <w:bottom w:val="none" w:sz="0" w:space="0" w:color="auto"/>
            <w:right w:val="none" w:sz="0" w:space="0" w:color="auto"/>
          </w:divBdr>
          <w:divsChild>
            <w:div w:id="1369601812">
              <w:marLeft w:val="0"/>
              <w:marRight w:val="0"/>
              <w:marTop w:val="0"/>
              <w:marBottom w:val="0"/>
              <w:divBdr>
                <w:top w:val="none" w:sz="0" w:space="0" w:color="auto"/>
                <w:left w:val="none" w:sz="0" w:space="0" w:color="auto"/>
                <w:bottom w:val="none" w:sz="0" w:space="0" w:color="auto"/>
                <w:right w:val="none" w:sz="0" w:space="0" w:color="auto"/>
              </w:divBdr>
            </w:div>
          </w:divsChild>
        </w:div>
        <w:div w:id="1547715858">
          <w:marLeft w:val="225"/>
          <w:marRight w:val="225"/>
          <w:marTop w:val="0"/>
          <w:marBottom w:val="0"/>
          <w:divBdr>
            <w:top w:val="none" w:sz="0" w:space="0" w:color="auto"/>
            <w:left w:val="none" w:sz="0" w:space="0" w:color="auto"/>
            <w:bottom w:val="none" w:sz="0" w:space="0" w:color="auto"/>
            <w:right w:val="none" w:sz="0" w:space="0" w:color="auto"/>
          </w:divBdr>
          <w:divsChild>
            <w:div w:id="1220703064">
              <w:marLeft w:val="150"/>
              <w:marRight w:val="0"/>
              <w:marTop w:val="165"/>
              <w:marBottom w:val="180"/>
              <w:divBdr>
                <w:top w:val="none" w:sz="0" w:space="0" w:color="auto"/>
                <w:left w:val="none" w:sz="0" w:space="0" w:color="auto"/>
                <w:bottom w:val="none" w:sz="0" w:space="0" w:color="auto"/>
                <w:right w:val="none" w:sz="0" w:space="0" w:color="auto"/>
              </w:divBdr>
            </w:div>
            <w:div w:id="374961970">
              <w:marLeft w:val="0"/>
              <w:marRight w:val="0"/>
              <w:marTop w:val="0"/>
              <w:marBottom w:val="0"/>
              <w:divBdr>
                <w:top w:val="none" w:sz="0" w:space="0" w:color="auto"/>
                <w:left w:val="none" w:sz="0" w:space="0" w:color="auto"/>
                <w:bottom w:val="none" w:sz="0" w:space="0" w:color="auto"/>
                <w:right w:val="none" w:sz="0" w:space="0" w:color="auto"/>
              </w:divBdr>
              <w:divsChild>
                <w:div w:id="471870226">
                  <w:marLeft w:val="0"/>
                  <w:marRight w:val="0"/>
                  <w:marTop w:val="0"/>
                  <w:marBottom w:val="225"/>
                  <w:divBdr>
                    <w:top w:val="none" w:sz="0" w:space="0" w:color="auto"/>
                    <w:left w:val="none" w:sz="0" w:space="0" w:color="auto"/>
                    <w:bottom w:val="none" w:sz="0" w:space="0" w:color="auto"/>
                    <w:right w:val="none" w:sz="0" w:space="0" w:color="auto"/>
                  </w:divBdr>
                </w:div>
                <w:div w:id="590820854">
                  <w:marLeft w:val="0"/>
                  <w:marRight w:val="0"/>
                  <w:marTop w:val="225"/>
                  <w:marBottom w:val="0"/>
                  <w:divBdr>
                    <w:top w:val="none" w:sz="0" w:space="0" w:color="auto"/>
                    <w:left w:val="none" w:sz="0" w:space="0" w:color="auto"/>
                    <w:bottom w:val="none" w:sz="0" w:space="0" w:color="auto"/>
                    <w:right w:val="none" w:sz="0" w:space="0" w:color="auto"/>
                  </w:divBdr>
                  <w:divsChild>
                    <w:div w:id="226500955">
                      <w:marLeft w:val="0"/>
                      <w:marRight w:val="150"/>
                      <w:marTop w:val="75"/>
                      <w:marBottom w:val="150"/>
                      <w:divBdr>
                        <w:top w:val="none" w:sz="0" w:space="0" w:color="auto"/>
                        <w:left w:val="none" w:sz="0" w:space="0" w:color="auto"/>
                        <w:bottom w:val="none" w:sz="0" w:space="0" w:color="auto"/>
                        <w:right w:val="none" w:sz="0" w:space="0" w:color="auto"/>
                      </w:divBdr>
                      <w:divsChild>
                        <w:div w:id="18156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7911889">
      <w:bodyDiv w:val="1"/>
      <w:marLeft w:val="0"/>
      <w:marRight w:val="0"/>
      <w:marTop w:val="0"/>
      <w:marBottom w:val="0"/>
      <w:divBdr>
        <w:top w:val="none" w:sz="0" w:space="0" w:color="auto"/>
        <w:left w:val="none" w:sz="0" w:space="0" w:color="auto"/>
        <w:bottom w:val="none" w:sz="0" w:space="0" w:color="auto"/>
        <w:right w:val="none" w:sz="0" w:space="0" w:color="auto"/>
      </w:divBdr>
    </w:div>
    <w:div w:id="1539927039">
      <w:bodyDiv w:val="1"/>
      <w:marLeft w:val="0"/>
      <w:marRight w:val="0"/>
      <w:marTop w:val="0"/>
      <w:marBottom w:val="0"/>
      <w:divBdr>
        <w:top w:val="none" w:sz="0" w:space="0" w:color="auto"/>
        <w:left w:val="none" w:sz="0" w:space="0" w:color="auto"/>
        <w:bottom w:val="none" w:sz="0" w:space="0" w:color="auto"/>
        <w:right w:val="none" w:sz="0" w:space="0" w:color="auto"/>
      </w:divBdr>
    </w:div>
    <w:div w:id="1585728198">
      <w:bodyDiv w:val="1"/>
      <w:marLeft w:val="0"/>
      <w:marRight w:val="0"/>
      <w:marTop w:val="0"/>
      <w:marBottom w:val="0"/>
      <w:divBdr>
        <w:top w:val="none" w:sz="0" w:space="0" w:color="auto"/>
        <w:left w:val="none" w:sz="0" w:space="0" w:color="auto"/>
        <w:bottom w:val="none" w:sz="0" w:space="0" w:color="auto"/>
        <w:right w:val="none" w:sz="0" w:space="0" w:color="auto"/>
      </w:divBdr>
    </w:div>
    <w:div w:id="1593508407">
      <w:bodyDiv w:val="1"/>
      <w:marLeft w:val="0"/>
      <w:marRight w:val="0"/>
      <w:marTop w:val="0"/>
      <w:marBottom w:val="0"/>
      <w:divBdr>
        <w:top w:val="none" w:sz="0" w:space="0" w:color="auto"/>
        <w:left w:val="none" w:sz="0" w:space="0" w:color="auto"/>
        <w:bottom w:val="none" w:sz="0" w:space="0" w:color="auto"/>
        <w:right w:val="none" w:sz="0" w:space="0" w:color="auto"/>
      </w:divBdr>
    </w:div>
    <w:div w:id="1681392735">
      <w:bodyDiv w:val="1"/>
      <w:marLeft w:val="0"/>
      <w:marRight w:val="0"/>
      <w:marTop w:val="0"/>
      <w:marBottom w:val="0"/>
      <w:divBdr>
        <w:top w:val="none" w:sz="0" w:space="0" w:color="auto"/>
        <w:left w:val="none" w:sz="0" w:space="0" w:color="auto"/>
        <w:bottom w:val="none" w:sz="0" w:space="0" w:color="auto"/>
        <w:right w:val="none" w:sz="0" w:space="0" w:color="auto"/>
      </w:divBdr>
      <w:divsChild>
        <w:div w:id="970600808">
          <w:marLeft w:val="480"/>
          <w:marRight w:val="0"/>
          <w:marTop w:val="0"/>
          <w:marBottom w:val="0"/>
          <w:divBdr>
            <w:top w:val="none" w:sz="0" w:space="0" w:color="auto"/>
            <w:left w:val="none" w:sz="0" w:space="0" w:color="auto"/>
            <w:bottom w:val="none" w:sz="0" w:space="0" w:color="auto"/>
            <w:right w:val="none" w:sz="0" w:space="0" w:color="auto"/>
          </w:divBdr>
        </w:div>
        <w:div w:id="1759322915">
          <w:marLeft w:val="480"/>
          <w:marRight w:val="0"/>
          <w:marTop w:val="0"/>
          <w:marBottom w:val="0"/>
          <w:divBdr>
            <w:top w:val="none" w:sz="0" w:space="0" w:color="auto"/>
            <w:left w:val="none" w:sz="0" w:space="0" w:color="auto"/>
            <w:bottom w:val="none" w:sz="0" w:space="0" w:color="auto"/>
            <w:right w:val="none" w:sz="0" w:space="0" w:color="auto"/>
          </w:divBdr>
        </w:div>
        <w:div w:id="352072036">
          <w:marLeft w:val="480"/>
          <w:marRight w:val="0"/>
          <w:marTop w:val="0"/>
          <w:marBottom w:val="0"/>
          <w:divBdr>
            <w:top w:val="none" w:sz="0" w:space="0" w:color="auto"/>
            <w:left w:val="none" w:sz="0" w:space="0" w:color="auto"/>
            <w:bottom w:val="none" w:sz="0" w:space="0" w:color="auto"/>
            <w:right w:val="none" w:sz="0" w:space="0" w:color="auto"/>
          </w:divBdr>
        </w:div>
        <w:div w:id="1360619807">
          <w:marLeft w:val="480"/>
          <w:marRight w:val="0"/>
          <w:marTop w:val="0"/>
          <w:marBottom w:val="0"/>
          <w:divBdr>
            <w:top w:val="none" w:sz="0" w:space="0" w:color="auto"/>
            <w:left w:val="none" w:sz="0" w:space="0" w:color="auto"/>
            <w:bottom w:val="none" w:sz="0" w:space="0" w:color="auto"/>
            <w:right w:val="none" w:sz="0" w:space="0" w:color="auto"/>
          </w:divBdr>
        </w:div>
      </w:divsChild>
    </w:div>
    <w:div w:id="1694305258">
      <w:bodyDiv w:val="1"/>
      <w:marLeft w:val="0"/>
      <w:marRight w:val="0"/>
      <w:marTop w:val="0"/>
      <w:marBottom w:val="0"/>
      <w:divBdr>
        <w:top w:val="none" w:sz="0" w:space="0" w:color="auto"/>
        <w:left w:val="none" w:sz="0" w:space="0" w:color="auto"/>
        <w:bottom w:val="none" w:sz="0" w:space="0" w:color="auto"/>
        <w:right w:val="none" w:sz="0" w:space="0" w:color="auto"/>
      </w:divBdr>
    </w:div>
    <w:div w:id="1702509060">
      <w:bodyDiv w:val="1"/>
      <w:marLeft w:val="0"/>
      <w:marRight w:val="0"/>
      <w:marTop w:val="0"/>
      <w:marBottom w:val="0"/>
      <w:divBdr>
        <w:top w:val="none" w:sz="0" w:space="0" w:color="auto"/>
        <w:left w:val="none" w:sz="0" w:space="0" w:color="auto"/>
        <w:bottom w:val="none" w:sz="0" w:space="0" w:color="auto"/>
        <w:right w:val="none" w:sz="0" w:space="0" w:color="auto"/>
      </w:divBdr>
      <w:divsChild>
        <w:div w:id="1458985639">
          <w:marLeft w:val="1397"/>
          <w:marRight w:val="0"/>
          <w:marTop w:val="240"/>
          <w:marBottom w:val="0"/>
          <w:divBdr>
            <w:top w:val="none" w:sz="0" w:space="0" w:color="auto"/>
            <w:left w:val="none" w:sz="0" w:space="0" w:color="auto"/>
            <w:bottom w:val="none" w:sz="0" w:space="0" w:color="auto"/>
            <w:right w:val="none" w:sz="0" w:space="0" w:color="auto"/>
          </w:divBdr>
        </w:div>
      </w:divsChild>
    </w:div>
    <w:div w:id="1746687467">
      <w:bodyDiv w:val="1"/>
      <w:marLeft w:val="0"/>
      <w:marRight w:val="0"/>
      <w:marTop w:val="0"/>
      <w:marBottom w:val="0"/>
      <w:divBdr>
        <w:top w:val="none" w:sz="0" w:space="0" w:color="auto"/>
        <w:left w:val="none" w:sz="0" w:space="0" w:color="auto"/>
        <w:bottom w:val="none" w:sz="0" w:space="0" w:color="auto"/>
        <w:right w:val="none" w:sz="0" w:space="0" w:color="auto"/>
      </w:divBdr>
      <w:divsChild>
        <w:div w:id="969898292">
          <w:marLeft w:val="360"/>
          <w:marRight w:val="0"/>
          <w:marTop w:val="200"/>
          <w:marBottom w:val="0"/>
          <w:divBdr>
            <w:top w:val="none" w:sz="0" w:space="0" w:color="auto"/>
            <w:left w:val="none" w:sz="0" w:space="0" w:color="auto"/>
            <w:bottom w:val="none" w:sz="0" w:space="0" w:color="auto"/>
            <w:right w:val="none" w:sz="0" w:space="0" w:color="auto"/>
          </w:divBdr>
        </w:div>
        <w:div w:id="584923728">
          <w:marLeft w:val="360"/>
          <w:marRight w:val="0"/>
          <w:marTop w:val="200"/>
          <w:marBottom w:val="0"/>
          <w:divBdr>
            <w:top w:val="none" w:sz="0" w:space="0" w:color="auto"/>
            <w:left w:val="none" w:sz="0" w:space="0" w:color="auto"/>
            <w:bottom w:val="none" w:sz="0" w:space="0" w:color="auto"/>
            <w:right w:val="none" w:sz="0" w:space="0" w:color="auto"/>
          </w:divBdr>
        </w:div>
        <w:div w:id="1238589275">
          <w:marLeft w:val="360"/>
          <w:marRight w:val="0"/>
          <w:marTop w:val="200"/>
          <w:marBottom w:val="0"/>
          <w:divBdr>
            <w:top w:val="none" w:sz="0" w:space="0" w:color="auto"/>
            <w:left w:val="none" w:sz="0" w:space="0" w:color="auto"/>
            <w:bottom w:val="none" w:sz="0" w:space="0" w:color="auto"/>
            <w:right w:val="none" w:sz="0" w:space="0" w:color="auto"/>
          </w:divBdr>
        </w:div>
        <w:div w:id="818037921">
          <w:marLeft w:val="360"/>
          <w:marRight w:val="0"/>
          <w:marTop w:val="200"/>
          <w:marBottom w:val="0"/>
          <w:divBdr>
            <w:top w:val="none" w:sz="0" w:space="0" w:color="auto"/>
            <w:left w:val="none" w:sz="0" w:space="0" w:color="auto"/>
            <w:bottom w:val="none" w:sz="0" w:space="0" w:color="auto"/>
            <w:right w:val="none" w:sz="0" w:space="0" w:color="auto"/>
          </w:divBdr>
        </w:div>
        <w:div w:id="1605724425">
          <w:marLeft w:val="360"/>
          <w:marRight w:val="0"/>
          <w:marTop w:val="200"/>
          <w:marBottom w:val="0"/>
          <w:divBdr>
            <w:top w:val="none" w:sz="0" w:space="0" w:color="auto"/>
            <w:left w:val="none" w:sz="0" w:space="0" w:color="auto"/>
            <w:bottom w:val="none" w:sz="0" w:space="0" w:color="auto"/>
            <w:right w:val="none" w:sz="0" w:space="0" w:color="auto"/>
          </w:divBdr>
        </w:div>
        <w:div w:id="1707874303">
          <w:marLeft w:val="360"/>
          <w:marRight w:val="0"/>
          <w:marTop w:val="200"/>
          <w:marBottom w:val="0"/>
          <w:divBdr>
            <w:top w:val="none" w:sz="0" w:space="0" w:color="auto"/>
            <w:left w:val="none" w:sz="0" w:space="0" w:color="auto"/>
            <w:bottom w:val="none" w:sz="0" w:space="0" w:color="auto"/>
            <w:right w:val="none" w:sz="0" w:space="0" w:color="auto"/>
          </w:divBdr>
        </w:div>
        <w:div w:id="1526092818">
          <w:marLeft w:val="360"/>
          <w:marRight w:val="0"/>
          <w:marTop w:val="200"/>
          <w:marBottom w:val="0"/>
          <w:divBdr>
            <w:top w:val="none" w:sz="0" w:space="0" w:color="auto"/>
            <w:left w:val="none" w:sz="0" w:space="0" w:color="auto"/>
            <w:bottom w:val="none" w:sz="0" w:space="0" w:color="auto"/>
            <w:right w:val="none" w:sz="0" w:space="0" w:color="auto"/>
          </w:divBdr>
        </w:div>
      </w:divsChild>
    </w:div>
    <w:div w:id="1808354564">
      <w:bodyDiv w:val="1"/>
      <w:marLeft w:val="0"/>
      <w:marRight w:val="0"/>
      <w:marTop w:val="0"/>
      <w:marBottom w:val="0"/>
      <w:divBdr>
        <w:top w:val="none" w:sz="0" w:space="0" w:color="auto"/>
        <w:left w:val="none" w:sz="0" w:space="0" w:color="auto"/>
        <w:bottom w:val="none" w:sz="0" w:space="0" w:color="auto"/>
        <w:right w:val="none" w:sz="0" w:space="0" w:color="auto"/>
      </w:divBdr>
    </w:div>
    <w:div w:id="1838424429">
      <w:bodyDiv w:val="1"/>
      <w:marLeft w:val="0"/>
      <w:marRight w:val="0"/>
      <w:marTop w:val="0"/>
      <w:marBottom w:val="0"/>
      <w:divBdr>
        <w:top w:val="none" w:sz="0" w:space="0" w:color="auto"/>
        <w:left w:val="none" w:sz="0" w:space="0" w:color="auto"/>
        <w:bottom w:val="none" w:sz="0" w:space="0" w:color="auto"/>
        <w:right w:val="none" w:sz="0" w:space="0" w:color="auto"/>
      </w:divBdr>
    </w:div>
    <w:div w:id="1846750183">
      <w:bodyDiv w:val="1"/>
      <w:marLeft w:val="0"/>
      <w:marRight w:val="0"/>
      <w:marTop w:val="0"/>
      <w:marBottom w:val="0"/>
      <w:divBdr>
        <w:top w:val="none" w:sz="0" w:space="0" w:color="auto"/>
        <w:left w:val="none" w:sz="0" w:space="0" w:color="auto"/>
        <w:bottom w:val="none" w:sz="0" w:space="0" w:color="auto"/>
        <w:right w:val="none" w:sz="0" w:space="0" w:color="auto"/>
      </w:divBdr>
      <w:divsChild>
        <w:div w:id="334457669">
          <w:marLeft w:val="0"/>
          <w:marRight w:val="0"/>
          <w:marTop w:val="0"/>
          <w:marBottom w:val="0"/>
          <w:divBdr>
            <w:top w:val="none" w:sz="0" w:space="0" w:color="auto"/>
            <w:left w:val="none" w:sz="0" w:space="0" w:color="auto"/>
            <w:bottom w:val="none" w:sz="0" w:space="0" w:color="auto"/>
            <w:right w:val="none" w:sz="0" w:space="0" w:color="auto"/>
          </w:divBdr>
        </w:div>
      </w:divsChild>
    </w:div>
    <w:div w:id="1914506122">
      <w:bodyDiv w:val="1"/>
      <w:marLeft w:val="0"/>
      <w:marRight w:val="0"/>
      <w:marTop w:val="0"/>
      <w:marBottom w:val="0"/>
      <w:divBdr>
        <w:top w:val="none" w:sz="0" w:space="0" w:color="auto"/>
        <w:left w:val="none" w:sz="0" w:space="0" w:color="auto"/>
        <w:bottom w:val="none" w:sz="0" w:space="0" w:color="auto"/>
        <w:right w:val="none" w:sz="0" w:space="0" w:color="auto"/>
      </w:divBdr>
      <w:divsChild>
        <w:div w:id="144276777">
          <w:marLeft w:val="0"/>
          <w:marRight w:val="0"/>
          <w:marTop w:val="0"/>
          <w:marBottom w:val="300"/>
          <w:divBdr>
            <w:top w:val="none" w:sz="0" w:space="0" w:color="auto"/>
            <w:left w:val="none" w:sz="0" w:space="0" w:color="auto"/>
            <w:bottom w:val="none" w:sz="0" w:space="0" w:color="auto"/>
            <w:right w:val="none" w:sz="0" w:space="0" w:color="auto"/>
          </w:divBdr>
        </w:div>
        <w:div w:id="1251159550">
          <w:marLeft w:val="0"/>
          <w:marRight w:val="0"/>
          <w:marTop w:val="0"/>
          <w:marBottom w:val="0"/>
          <w:divBdr>
            <w:top w:val="none" w:sz="0" w:space="0" w:color="auto"/>
            <w:left w:val="none" w:sz="0" w:space="0" w:color="auto"/>
            <w:bottom w:val="none" w:sz="0" w:space="0" w:color="auto"/>
            <w:right w:val="none" w:sz="0" w:space="0" w:color="auto"/>
          </w:divBdr>
        </w:div>
      </w:divsChild>
    </w:div>
    <w:div w:id="2133360288">
      <w:bodyDiv w:val="1"/>
      <w:marLeft w:val="0"/>
      <w:marRight w:val="0"/>
      <w:marTop w:val="0"/>
      <w:marBottom w:val="0"/>
      <w:divBdr>
        <w:top w:val="none" w:sz="0" w:space="0" w:color="auto"/>
        <w:left w:val="none" w:sz="0" w:space="0" w:color="auto"/>
        <w:bottom w:val="none" w:sz="0" w:space="0" w:color="auto"/>
        <w:right w:val="none" w:sz="0" w:space="0" w:color="auto"/>
      </w:divBdr>
    </w:div>
    <w:div w:id="2141264383">
      <w:bodyDiv w:val="1"/>
      <w:marLeft w:val="0"/>
      <w:marRight w:val="0"/>
      <w:marTop w:val="0"/>
      <w:marBottom w:val="0"/>
      <w:divBdr>
        <w:top w:val="none" w:sz="0" w:space="0" w:color="auto"/>
        <w:left w:val="none" w:sz="0" w:space="0" w:color="auto"/>
        <w:bottom w:val="none" w:sz="0" w:space="0" w:color="auto"/>
        <w:right w:val="none" w:sz="0" w:space="0" w:color="auto"/>
      </w:divBdr>
      <w:divsChild>
        <w:div w:id="14899026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olvy.com/topic/Pakistan&amp;item_type=top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BM_DB2"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FDF9C-E8AA-4500-A942-14F3AE93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13</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ARYTRANAMIR</dc:creator>
  <cp:lastModifiedBy>Administrator</cp:lastModifiedBy>
  <cp:revision>3</cp:revision>
  <dcterms:created xsi:type="dcterms:W3CDTF">2021-08-03T16:02:00Z</dcterms:created>
  <dcterms:modified xsi:type="dcterms:W3CDTF">2021-08-03T21:58:00Z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http://www.zotero.org/styles/australian-guide-to-legal-citation</vt:lpwstr>
  </property>
  <property fmtid="{D5CDD505-2E9C-101B-9397-08002B2CF9AE}" pid="9" name="Mendeley Recent Style Name 3_1">
    <vt:lpwstr>Australian Guide to Legal Citation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2600f66f-d17a-394e-b850-58edb9867074</vt:lpwstr>
  </property>
  <property fmtid="{D5CDD505-2E9C-101B-9397-08002B2CF9AE}" pid="24" name="Mendeley Citation Style_1">
    <vt:lpwstr>http://www.zotero.org/styles/australian-guide-to-legal-citation</vt:lpwstr>
  </property>
</Properties>
</file>