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5CFB9" w14:textId="2DD69F62" w:rsidR="00631215" w:rsidRPr="00F62C8F" w:rsidRDefault="00631215" w:rsidP="00950A25">
      <w:pPr>
        <w:jc w:val="both"/>
        <w:rPr>
          <w:rFonts w:ascii="Times New Roman" w:hAnsi="Times New Roman" w:cs="Times New Roman"/>
          <w:sz w:val="24"/>
          <w:szCs w:val="24"/>
        </w:rPr>
      </w:pPr>
      <w:r w:rsidRPr="00F62C8F">
        <w:rPr>
          <w:rFonts w:ascii="Times New Roman" w:hAnsi="Times New Roman" w:cs="Times New Roman"/>
          <w:sz w:val="24"/>
          <w:szCs w:val="24"/>
        </w:rPr>
        <w:t>Introduction</w:t>
      </w:r>
    </w:p>
    <w:p w14:paraId="6C16DD2C" w14:textId="2BD38D27" w:rsidR="005F6DB0" w:rsidRPr="00F62C8F" w:rsidRDefault="00631215"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It is a fact that South Asian countries find it more convenient, and as per a recent World Bank study far more cost-effective, to trade with distant economies (as distant as those in the Latin Americas) than with their </w:t>
      </w:r>
      <w:proofErr w:type="spellStart"/>
      <w:r w:rsidRPr="00F62C8F">
        <w:rPr>
          <w:rFonts w:ascii="Times New Roman" w:hAnsi="Times New Roman" w:cs="Times New Roman"/>
          <w:sz w:val="24"/>
          <w:szCs w:val="24"/>
        </w:rPr>
        <w:t>neighbours</w:t>
      </w:r>
      <w:proofErr w:type="spellEnd"/>
      <w:r w:rsidRPr="00F62C8F">
        <w:rPr>
          <w:rFonts w:ascii="Times New Roman" w:hAnsi="Times New Roman" w:cs="Times New Roman"/>
          <w:sz w:val="24"/>
          <w:szCs w:val="24"/>
        </w:rPr>
        <w:t xml:space="preserve">. </w:t>
      </w:r>
      <w:r w:rsidR="001F2F14" w:rsidRPr="00F62C8F">
        <w:rPr>
          <w:rFonts w:ascii="Times New Roman" w:hAnsi="Times New Roman" w:cs="Times New Roman"/>
          <w:sz w:val="24"/>
          <w:szCs w:val="24"/>
        </w:rPr>
        <w:t>Bangladesh –Largest Trade Partner Among South Asian Countries</w:t>
      </w:r>
    </w:p>
    <w:p w14:paraId="1D93BB66" w14:textId="1F3F1AC0" w:rsidR="001F2F14" w:rsidRPr="00F62C8F" w:rsidRDefault="001F2F14" w:rsidP="00950A25">
      <w:pPr>
        <w:jc w:val="both"/>
        <w:rPr>
          <w:rFonts w:ascii="Times New Roman" w:hAnsi="Times New Roman" w:cs="Times New Roman"/>
          <w:sz w:val="24"/>
          <w:szCs w:val="24"/>
        </w:rPr>
      </w:pPr>
    </w:p>
    <w:p w14:paraId="52F1F856" w14:textId="2C8AF167" w:rsidR="00F62C8F" w:rsidRDefault="00F62C8F" w:rsidP="00950A25">
      <w:pPr>
        <w:jc w:val="both"/>
        <w:rPr>
          <w:rFonts w:ascii="Times New Roman" w:hAnsi="Times New Roman" w:cs="Times New Roman"/>
          <w:sz w:val="24"/>
          <w:szCs w:val="24"/>
        </w:rPr>
      </w:pPr>
      <w:r w:rsidRPr="00F62C8F">
        <w:rPr>
          <w:rFonts w:ascii="Times New Roman" w:hAnsi="Times New Roman" w:cs="Times New Roman"/>
          <w:sz w:val="24"/>
          <w:szCs w:val="24"/>
        </w:rPr>
        <w:t>It is a frequently reiterated statement that South Asia is one of the least integrated and connected regions of the world</w:t>
      </w:r>
    </w:p>
    <w:p w14:paraId="695BC8FE" w14:textId="0ECED55C" w:rsidR="0009266F" w:rsidRDefault="0009266F" w:rsidP="00950A25">
      <w:pPr>
        <w:jc w:val="both"/>
        <w:rPr>
          <w:rFonts w:ascii="Times New Roman" w:hAnsi="Times New Roman" w:cs="Times New Roman"/>
          <w:sz w:val="24"/>
          <w:szCs w:val="24"/>
        </w:rPr>
      </w:pPr>
      <w:r w:rsidRPr="0009266F">
        <w:rPr>
          <w:rFonts w:ascii="Times New Roman" w:hAnsi="Times New Roman" w:cs="Times New Roman"/>
          <w:sz w:val="24"/>
          <w:szCs w:val="24"/>
        </w:rPr>
        <w:t xml:space="preserve">With the successful conclusion of eight GATT Rounds, the ascendance of the forces of </w:t>
      </w:r>
      <w:proofErr w:type="spellStart"/>
      <w:r w:rsidRPr="0009266F">
        <w:rPr>
          <w:rFonts w:ascii="Times New Roman" w:hAnsi="Times New Roman" w:cs="Times New Roman"/>
          <w:sz w:val="24"/>
          <w:szCs w:val="24"/>
        </w:rPr>
        <w:t>globalisation</w:t>
      </w:r>
      <w:proofErr w:type="spellEnd"/>
      <w:r w:rsidRPr="0009266F">
        <w:rPr>
          <w:rFonts w:ascii="Times New Roman" w:hAnsi="Times New Roman" w:cs="Times New Roman"/>
          <w:sz w:val="24"/>
          <w:szCs w:val="24"/>
        </w:rPr>
        <w:t xml:space="preserve"> in the later part of the 20th century and the advent of World Trade </w:t>
      </w:r>
      <w:proofErr w:type="spellStart"/>
      <w:r w:rsidRPr="0009266F">
        <w:rPr>
          <w:rFonts w:ascii="Times New Roman" w:hAnsi="Times New Roman" w:cs="Times New Roman"/>
          <w:sz w:val="24"/>
          <w:szCs w:val="24"/>
        </w:rPr>
        <w:t>Organisation</w:t>
      </w:r>
      <w:proofErr w:type="spellEnd"/>
      <w:r w:rsidRPr="0009266F">
        <w:rPr>
          <w:rFonts w:ascii="Times New Roman" w:hAnsi="Times New Roman" w:cs="Times New Roman"/>
          <w:sz w:val="24"/>
          <w:szCs w:val="24"/>
        </w:rPr>
        <w:t xml:space="preserve"> (WTO), the world has witnessed a significant advancement towards trade </w:t>
      </w:r>
      <w:proofErr w:type="spellStart"/>
      <w:r w:rsidRPr="0009266F">
        <w:rPr>
          <w:rFonts w:ascii="Times New Roman" w:hAnsi="Times New Roman" w:cs="Times New Roman"/>
          <w:sz w:val="24"/>
          <w:szCs w:val="24"/>
        </w:rPr>
        <w:t>liberalisation</w:t>
      </w:r>
      <w:proofErr w:type="spellEnd"/>
      <w:r w:rsidRPr="0009266F">
        <w:rPr>
          <w:rFonts w:ascii="Times New Roman" w:hAnsi="Times New Roman" w:cs="Times New Roman"/>
          <w:sz w:val="24"/>
          <w:szCs w:val="24"/>
        </w:rPr>
        <w:t xml:space="preserve"> in goods and services resulting in an increased flow in international trade and investment. However, as trade </w:t>
      </w:r>
      <w:proofErr w:type="spellStart"/>
      <w:r w:rsidRPr="0009266F">
        <w:rPr>
          <w:rFonts w:ascii="Times New Roman" w:hAnsi="Times New Roman" w:cs="Times New Roman"/>
          <w:sz w:val="24"/>
          <w:szCs w:val="24"/>
        </w:rPr>
        <w:t>liberalisation</w:t>
      </w:r>
      <w:proofErr w:type="spellEnd"/>
      <w:r w:rsidRPr="0009266F">
        <w:rPr>
          <w:rFonts w:ascii="Times New Roman" w:hAnsi="Times New Roman" w:cs="Times New Roman"/>
          <w:sz w:val="24"/>
          <w:szCs w:val="24"/>
        </w:rPr>
        <w:t xml:space="preserve"> policies endorsed by the multilateral fora and practiced in WTO member countries focused mostly on reducing tariffs and easing trade processes, the remaining form of trade barriers, namely the Non-Tariff Barriers (NTBs), came to fill the void in trade protectionism. In recent years, countries have increasingly resorted to NTBs and use them as protectionist tools in international trade. In the short run, NTBs create hindrances to trade by increasing the price of products and services and reducing the consumption by businesses and end consumers. In the long run, however, countries imposing NTBs may end up hurting their own competitiveness.</w:t>
      </w:r>
    </w:p>
    <w:p w14:paraId="2FDBEF5B" w14:textId="26F8F4FC" w:rsidR="007D13D2" w:rsidRPr="007D13D2" w:rsidRDefault="007D13D2" w:rsidP="00950A25">
      <w:pPr>
        <w:jc w:val="both"/>
        <w:rPr>
          <w:rFonts w:ascii="Times New Roman" w:hAnsi="Times New Roman" w:cs="Times New Roman"/>
          <w:sz w:val="24"/>
          <w:szCs w:val="24"/>
        </w:rPr>
      </w:pPr>
      <w:r w:rsidRPr="007D13D2">
        <w:rPr>
          <w:rFonts w:ascii="Times New Roman" w:hAnsi="Times New Roman" w:cs="Times New Roman"/>
          <w:sz w:val="24"/>
          <w:szCs w:val="24"/>
        </w:rPr>
        <w:t>NTBs are basically categorized into two main forms (</w:t>
      </w:r>
      <w:proofErr w:type="spellStart"/>
      <w:r w:rsidRPr="007D13D2">
        <w:rPr>
          <w:rFonts w:ascii="Times New Roman" w:hAnsi="Times New Roman" w:cs="Times New Roman"/>
          <w:sz w:val="24"/>
          <w:szCs w:val="24"/>
        </w:rPr>
        <w:t>Mozumder</w:t>
      </w:r>
      <w:proofErr w:type="spellEnd"/>
      <w:r w:rsidRPr="007D13D2">
        <w:rPr>
          <w:rFonts w:ascii="Times New Roman" w:hAnsi="Times New Roman" w:cs="Times New Roman"/>
          <w:sz w:val="24"/>
          <w:szCs w:val="24"/>
        </w:rPr>
        <w:t xml:space="preserve"> &amp; Yusuf, 2017). Of them, the non-tariff measures (NTMs) arise as intentional or unintentional consequences of pursuance of trade policies by governments (</w:t>
      </w:r>
      <w:proofErr w:type="gramStart"/>
      <w:r w:rsidRPr="007D13D2">
        <w:rPr>
          <w:rFonts w:ascii="Times New Roman" w:hAnsi="Times New Roman" w:cs="Times New Roman"/>
          <w:sz w:val="24"/>
          <w:szCs w:val="24"/>
        </w:rPr>
        <w:t>e.g.</w:t>
      </w:r>
      <w:proofErr w:type="gramEnd"/>
      <w:r w:rsidRPr="007D13D2">
        <w:rPr>
          <w:rFonts w:ascii="Times New Roman" w:hAnsi="Times New Roman" w:cs="Times New Roman"/>
          <w:sz w:val="24"/>
          <w:szCs w:val="24"/>
        </w:rPr>
        <w:t xml:space="preserve"> sanitary and phytosanitary measures and technical barriers to trade). The United Nations Conference on Trade and Development (UNCTAD) describes NTMs as policy measures other than ordinary customs tariffs that can potentially have an economic effect on international trade in goods, changing quantities traded, prices, or both. Legitimate NTMs are associated with the WTO Agreement on Sanitary and Phytosanitary Measures (called the SPS Agreement), or the WTO Agreement on Technical Barriers to Trade (known as the TBT Agreement). However, it is the unjustified and improper application of NTMs that are causes for concern, especially for exporters and importers, as these restrict or discourage exports or imports. Traders from Least Developed Countries (LDCs) and developing countries face challenges in terms of complying with regulations, standards, and other requirements imposed by importing countries.</w:t>
      </w:r>
    </w:p>
    <w:p w14:paraId="47012952" w14:textId="77777777" w:rsidR="0056642A" w:rsidRPr="0056642A" w:rsidRDefault="0056642A" w:rsidP="0056642A">
      <w:pPr>
        <w:autoSpaceDE w:val="0"/>
        <w:autoSpaceDN w:val="0"/>
        <w:adjustRightInd w:val="0"/>
        <w:spacing w:after="0" w:line="240" w:lineRule="auto"/>
        <w:jc w:val="both"/>
        <w:rPr>
          <w:rFonts w:ascii="Times New Roman" w:hAnsi="Times New Roman" w:cs="Times New Roman"/>
          <w:color w:val="000000"/>
          <w:sz w:val="24"/>
          <w:szCs w:val="24"/>
        </w:rPr>
      </w:pPr>
      <w:r w:rsidRPr="0056642A">
        <w:rPr>
          <w:rFonts w:ascii="Times New Roman" w:hAnsi="Times New Roman" w:cs="Times New Roman"/>
          <w:color w:val="000000"/>
          <w:sz w:val="24"/>
          <w:szCs w:val="24"/>
        </w:rPr>
        <w:t>The other form of NTBs (</w:t>
      </w:r>
      <w:proofErr w:type="spellStart"/>
      <w:r w:rsidRPr="0056642A">
        <w:rPr>
          <w:rFonts w:ascii="Times New Roman" w:hAnsi="Times New Roman" w:cs="Times New Roman"/>
          <w:color w:val="000000"/>
          <w:sz w:val="24"/>
          <w:szCs w:val="24"/>
        </w:rPr>
        <w:t>Mozumder</w:t>
      </w:r>
      <w:proofErr w:type="spellEnd"/>
      <w:r w:rsidRPr="0056642A">
        <w:rPr>
          <w:rFonts w:ascii="Times New Roman" w:hAnsi="Times New Roman" w:cs="Times New Roman"/>
          <w:color w:val="000000"/>
          <w:sz w:val="24"/>
          <w:szCs w:val="24"/>
        </w:rPr>
        <w:t xml:space="preserve"> &amp; Yusuf, 2017:13) involve the procedural obstacles that originate from the existence of inefficiencies in trade or customs administration systems, other government institutions, cumbersome trade documentation requirements, inadequate port and transport infrastructure, etc. These also include inefficiencies in standards and certification agencies, such as the Bangladesh Standards and Testing Institute (BSTI), Department of Plant Quarantine, etc., that contribute to delays in ensuring standards and health and food safety obligations in relation to agricultural products in Bangladesh. </w:t>
      </w:r>
    </w:p>
    <w:p w14:paraId="07D2DFFE" w14:textId="77EE75C3" w:rsidR="0056642A" w:rsidRDefault="0056642A" w:rsidP="009140FC">
      <w:pPr>
        <w:autoSpaceDE w:val="0"/>
        <w:autoSpaceDN w:val="0"/>
        <w:adjustRightInd w:val="0"/>
        <w:spacing w:after="0" w:line="240" w:lineRule="auto"/>
        <w:jc w:val="both"/>
        <w:rPr>
          <w:rFonts w:ascii="Times New Roman" w:hAnsi="Times New Roman" w:cs="Times New Roman"/>
          <w:sz w:val="24"/>
          <w:szCs w:val="24"/>
        </w:rPr>
      </w:pPr>
      <w:r w:rsidRPr="0056642A">
        <w:rPr>
          <w:rFonts w:ascii="Times New Roman" w:hAnsi="Times New Roman" w:cs="Times New Roman"/>
          <w:color w:val="000000"/>
          <w:sz w:val="24"/>
          <w:szCs w:val="24"/>
        </w:rPr>
        <w:t xml:space="preserve">More often than not, importing countries apply rigid and non-transparent NTMs, and makes frequent changes to them. Most of these relate to packaging, labeling, standards, certification of </w:t>
      </w:r>
      <w:r w:rsidRPr="0056642A">
        <w:rPr>
          <w:rFonts w:ascii="Times New Roman" w:hAnsi="Times New Roman" w:cs="Times New Roman"/>
          <w:color w:val="000000"/>
          <w:sz w:val="24"/>
          <w:szCs w:val="24"/>
        </w:rPr>
        <w:lastRenderedPageBreak/>
        <w:t>products (particularly food and food products), certification from specific labs in other countries,</w:t>
      </w:r>
      <w:r w:rsidR="009140FC">
        <w:rPr>
          <w:rFonts w:ascii="Times New Roman" w:hAnsi="Times New Roman" w:cs="Times New Roman"/>
          <w:color w:val="000000"/>
          <w:sz w:val="24"/>
          <w:szCs w:val="24"/>
        </w:rPr>
        <w:t xml:space="preserve"> </w:t>
      </w:r>
      <w:r w:rsidRPr="0056642A">
        <w:rPr>
          <w:rFonts w:ascii="Times New Roman" w:hAnsi="Times New Roman" w:cs="Times New Roman"/>
          <w:sz w:val="24"/>
          <w:szCs w:val="24"/>
        </w:rPr>
        <w:t xml:space="preserve">mandatory testing, need for excessive documentation, and frequent changes in rules and regulations in this connection. An UNCTAD study (2016:18) noted that the failure to comply with stringent requirements causes an estimated loss of US$ 23 billion per year for LDCs, which is equal to about 10 per cent of their exports to the Group of 20 (G20). Procedural NTBs similarly affect the trade flow from LDCs and developing countries. </w:t>
      </w:r>
    </w:p>
    <w:p w14:paraId="2743DC53" w14:textId="77777777" w:rsidR="0056642A" w:rsidRDefault="0056642A" w:rsidP="0056642A">
      <w:pPr>
        <w:autoSpaceDE w:val="0"/>
        <w:autoSpaceDN w:val="0"/>
        <w:adjustRightInd w:val="0"/>
        <w:spacing w:after="0" w:line="240" w:lineRule="auto"/>
        <w:jc w:val="both"/>
        <w:rPr>
          <w:rFonts w:ascii="Times New Roman" w:hAnsi="Times New Roman" w:cs="Times New Roman"/>
          <w:sz w:val="24"/>
          <w:szCs w:val="24"/>
        </w:rPr>
      </w:pPr>
    </w:p>
    <w:p w14:paraId="3FE7C301" w14:textId="71682953" w:rsidR="0056642A" w:rsidRDefault="0056642A" w:rsidP="0056642A">
      <w:pPr>
        <w:autoSpaceDE w:val="0"/>
        <w:autoSpaceDN w:val="0"/>
        <w:adjustRightInd w:val="0"/>
        <w:spacing w:after="0" w:line="240" w:lineRule="auto"/>
        <w:jc w:val="both"/>
        <w:rPr>
          <w:rFonts w:ascii="Times New Roman" w:hAnsi="Times New Roman" w:cs="Times New Roman"/>
          <w:sz w:val="24"/>
          <w:szCs w:val="24"/>
        </w:rPr>
      </w:pPr>
      <w:r w:rsidRPr="0056642A">
        <w:rPr>
          <w:rFonts w:ascii="Times New Roman" w:hAnsi="Times New Roman" w:cs="Times New Roman"/>
          <w:sz w:val="24"/>
          <w:szCs w:val="24"/>
        </w:rPr>
        <w:t xml:space="preserve">Many exporters in Bangladesh find it extremely troublesome to comply with international standard certification requirements that their export products face in foreign markets. The case in South Asia may be viewed as an example. While trade liberalization in South Asia through the South Asian Free Trade Area (SAFTA) has reduced tariff barriers to a great extent, intra-regional trade still remains low due to the existence of numerous NTBs, including NTMs. Trade in South Asia are affected due to barriers created by unnecessary documentation, certification, bureaucratic procedures, etc. Further, NTBs are also used as instruments to provide protection to the domestic industry in importing countries. All these make intra-regional trade costly thereby reducing the trade competitiveness for the region. Of the NTBs, the SPS and TBT barriers comprise the largest share- more than 90 percent of the NTMs in the South Asian region. For example, Bangladesh faces many restrictions to enter into the Indian market. It is found that even the accreditation from the importing countries fails to remove barriers. For example, though the National Accreditation Board for Testing and Calibration Laboratories (NABL) of India accredited the Bangladesh Standard and Testing Institution’s (BSTI) test certificates for chemicals, food, cement, and textile, there was a tendency among Indian local Customs authorities to reject </w:t>
      </w:r>
      <w:proofErr w:type="gramStart"/>
      <w:r w:rsidRPr="0056642A">
        <w:rPr>
          <w:rFonts w:ascii="Times New Roman" w:hAnsi="Times New Roman" w:cs="Times New Roman"/>
          <w:sz w:val="24"/>
          <w:szCs w:val="24"/>
        </w:rPr>
        <w:t>those certification (SCCI, 2016)</w:t>
      </w:r>
      <w:proofErr w:type="gramEnd"/>
      <w:r w:rsidRPr="0056642A">
        <w:rPr>
          <w:rFonts w:ascii="Times New Roman" w:hAnsi="Times New Roman" w:cs="Times New Roman"/>
          <w:sz w:val="24"/>
          <w:szCs w:val="24"/>
        </w:rPr>
        <w:t xml:space="preserve">. </w:t>
      </w:r>
    </w:p>
    <w:p w14:paraId="440658CD" w14:textId="77777777" w:rsidR="0056642A" w:rsidRPr="0056642A" w:rsidRDefault="0056642A" w:rsidP="0056642A">
      <w:pPr>
        <w:autoSpaceDE w:val="0"/>
        <w:autoSpaceDN w:val="0"/>
        <w:adjustRightInd w:val="0"/>
        <w:spacing w:after="0" w:line="240" w:lineRule="auto"/>
        <w:jc w:val="both"/>
        <w:rPr>
          <w:rFonts w:ascii="Times New Roman" w:hAnsi="Times New Roman" w:cs="Times New Roman"/>
          <w:sz w:val="24"/>
          <w:szCs w:val="24"/>
        </w:rPr>
      </w:pPr>
    </w:p>
    <w:p w14:paraId="4788ECA7" w14:textId="3930CBE4" w:rsidR="001F2F14" w:rsidRPr="0056642A" w:rsidRDefault="0056642A" w:rsidP="0056642A">
      <w:pPr>
        <w:jc w:val="both"/>
        <w:rPr>
          <w:rFonts w:ascii="Times New Roman" w:hAnsi="Times New Roman" w:cs="Times New Roman"/>
          <w:sz w:val="24"/>
          <w:szCs w:val="24"/>
        </w:rPr>
      </w:pPr>
      <w:r w:rsidRPr="0056642A">
        <w:rPr>
          <w:rFonts w:ascii="Times New Roman" w:hAnsi="Times New Roman" w:cs="Times New Roman"/>
          <w:sz w:val="24"/>
          <w:szCs w:val="24"/>
        </w:rPr>
        <w:t>It is also to be noted that exporters also face barriers in the home country while exporting their products, which include delay in clearance time, procedural delays, complex paper works, and lack of infrastructure etc. For example, as reported in an ITC Survey</w:t>
      </w:r>
      <w:r w:rsidRPr="0056642A">
        <w:rPr>
          <w:rFonts w:ascii="Times New Roman" w:hAnsi="Times New Roman" w:cs="Times New Roman"/>
          <w:b/>
          <w:bCs/>
          <w:sz w:val="24"/>
          <w:szCs w:val="24"/>
        </w:rPr>
        <w:t xml:space="preserve">1 </w:t>
      </w:r>
      <w:r w:rsidRPr="0056642A">
        <w:rPr>
          <w:rFonts w:ascii="Times New Roman" w:hAnsi="Times New Roman" w:cs="Times New Roman"/>
          <w:sz w:val="24"/>
          <w:szCs w:val="24"/>
        </w:rPr>
        <w:t>conducted in 2015, a large number of exporters in Bangladesh are affected by in-country burdensome regulations.</w:t>
      </w:r>
    </w:p>
    <w:p w14:paraId="6AEBB023"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In FY 2020-21, Bangladesh becomes the fifth top export destination for India</w:t>
      </w:r>
    </w:p>
    <w:p w14:paraId="6ED11703" w14:textId="54668A46"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Major Exports to Bangladesh</w:t>
      </w:r>
    </w:p>
    <w:p w14:paraId="666CC84C" w14:textId="7CD37345"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Cotton, electrical machinery, vehicles, iron and steel, plastic and related articles etc.</w:t>
      </w:r>
    </w:p>
    <w:p w14:paraId="764CEF56" w14:textId="56FA2815"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Major Imports from Bangladesh</w:t>
      </w:r>
    </w:p>
    <w:p w14:paraId="0086AD62" w14:textId="55E09DF2"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Apparels and clothing, textile fabrics, paper yarn, animal/vegetable fats and oils, fish etc. </w:t>
      </w:r>
    </w:p>
    <w:p w14:paraId="3B8F1A18" w14:textId="6F2A826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Bangladesh is India’s biggest development partner</w:t>
      </w:r>
    </w:p>
    <w:p w14:paraId="24C26433" w14:textId="6B1B4D40" w:rsidR="001F2F14" w:rsidRDefault="001F2F14" w:rsidP="00950A25">
      <w:pPr>
        <w:jc w:val="both"/>
        <w:rPr>
          <w:rFonts w:ascii="Times New Roman" w:hAnsi="Times New Roman" w:cs="Times New Roman"/>
          <w:sz w:val="24"/>
          <w:szCs w:val="24"/>
        </w:rPr>
      </w:pPr>
    </w:p>
    <w:p w14:paraId="439CC4DC"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NONTARIFF BARRIERS</w:t>
      </w:r>
    </w:p>
    <w:p w14:paraId="70391438"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Traders across South Asia often complain about nontariff barriers. However, many</w:t>
      </w:r>
    </w:p>
    <w:p w14:paraId="58C9A28D"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complaints arise from lack of information on regulations and standards and inadequate</w:t>
      </w:r>
    </w:p>
    <w:p w14:paraId="4A6DDEF4"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infrastructure for measuring and certifying quality, rather than protection by the</w:t>
      </w:r>
    </w:p>
    <w:p w14:paraId="740F0769"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lastRenderedPageBreak/>
        <w:t>importing country.</w:t>
      </w:r>
    </w:p>
    <w:p w14:paraId="7F9C4000"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It is necessary to address burdensome NTMs in South Asia by distinguishing</w:t>
      </w:r>
    </w:p>
    <w:p w14:paraId="28503FC1"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between real and perceived complaints, thereby focusing the attention of policy makers</w:t>
      </w:r>
    </w:p>
    <w:p w14:paraId="29AA9D6A"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on genuine issues; dealing with the misperceptions of traders; and, ultimately, bridging</w:t>
      </w:r>
    </w:p>
    <w:p w14:paraId="1165BE3B"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the gap between perceptions and objective evidence. Th is report examines NTMs in</w:t>
      </w:r>
    </w:p>
    <w:p w14:paraId="073FA54B"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bilateral trade between Bangladesh and India and between India and Nepal in selected</w:t>
      </w:r>
    </w:p>
    <w:p w14:paraId="2FB4E924"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 xml:space="preserve">products of </w:t>
      </w:r>
      <w:proofErr w:type="spellStart"/>
      <w:r w:rsidRPr="00950A25">
        <w:rPr>
          <w:rFonts w:ascii="Times New Roman" w:hAnsi="Times New Roman" w:cs="Times New Roman"/>
          <w:sz w:val="24"/>
          <w:szCs w:val="24"/>
        </w:rPr>
        <w:t>signifi</w:t>
      </w:r>
      <w:proofErr w:type="spellEnd"/>
      <w:r w:rsidRPr="00950A25">
        <w:rPr>
          <w:rFonts w:ascii="Times New Roman" w:hAnsi="Times New Roman" w:cs="Times New Roman"/>
          <w:sz w:val="24"/>
          <w:szCs w:val="24"/>
        </w:rPr>
        <w:t xml:space="preserve"> </w:t>
      </w:r>
      <w:proofErr w:type="spellStart"/>
      <w:r w:rsidRPr="00950A25">
        <w:rPr>
          <w:rFonts w:ascii="Times New Roman" w:hAnsi="Times New Roman" w:cs="Times New Roman"/>
          <w:sz w:val="24"/>
          <w:szCs w:val="24"/>
        </w:rPr>
        <w:t>cance</w:t>
      </w:r>
      <w:proofErr w:type="spellEnd"/>
      <w:r w:rsidRPr="00950A25">
        <w:rPr>
          <w:rFonts w:ascii="Times New Roman" w:hAnsi="Times New Roman" w:cs="Times New Roman"/>
          <w:sz w:val="24"/>
          <w:szCs w:val="24"/>
        </w:rPr>
        <w:t xml:space="preserve"> (exports of tea, cardamom, and medicinal and aromatic plants</w:t>
      </w:r>
    </w:p>
    <w:p w14:paraId="4A60DB13"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from Nepal to India; exports of processed foods, ready-made garments, and jute bags</w:t>
      </w:r>
    </w:p>
    <w:p w14:paraId="00C14F4F" w14:textId="77777777" w:rsidR="00950A25" w:rsidRP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from Bangladesh to India; exports of pharmaceutical raw materials to Bangladesh from</w:t>
      </w:r>
    </w:p>
    <w:p w14:paraId="116F8C2F" w14:textId="64FE3A77" w:rsidR="00950A25" w:rsidRDefault="00950A25" w:rsidP="00950A25">
      <w:pPr>
        <w:jc w:val="both"/>
        <w:rPr>
          <w:rFonts w:ascii="Times New Roman" w:hAnsi="Times New Roman" w:cs="Times New Roman"/>
          <w:sz w:val="24"/>
          <w:szCs w:val="24"/>
        </w:rPr>
      </w:pPr>
      <w:r w:rsidRPr="00950A25">
        <w:rPr>
          <w:rFonts w:ascii="Times New Roman" w:hAnsi="Times New Roman" w:cs="Times New Roman"/>
          <w:sz w:val="24"/>
          <w:szCs w:val="24"/>
        </w:rPr>
        <w:t>India; and exports of pharmaceuticals from India to Nepal). The study concentrates</w:t>
      </w:r>
      <w:r>
        <w:rPr>
          <w:rFonts w:ascii="Times New Roman" w:hAnsi="Times New Roman" w:cs="Times New Roman"/>
          <w:sz w:val="24"/>
          <w:szCs w:val="24"/>
        </w:rPr>
        <w:t xml:space="preserve"> </w:t>
      </w:r>
      <w:r w:rsidRPr="00950A25">
        <w:rPr>
          <w:rFonts w:ascii="Times New Roman" w:hAnsi="Times New Roman" w:cs="Times New Roman"/>
          <w:sz w:val="24"/>
          <w:szCs w:val="24"/>
        </w:rPr>
        <w:t>on measures relating to sanitary and phytosanitary standards (SPS) and technical barriers</w:t>
      </w:r>
      <w:r>
        <w:rPr>
          <w:rFonts w:ascii="Times New Roman" w:hAnsi="Times New Roman" w:cs="Times New Roman"/>
          <w:sz w:val="24"/>
          <w:szCs w:val="24"/>
        </w:rPr>
        <w:t xml:space="preserve"> </w:t>
      </w:r>
      <w:r w:rsidRPr="00950A25">
        <w:rPr>
          <w:rFonts w:ascii="Times New Roman" w:hAnsi="Times New Roman" w:cs="Times New Roman"/>
          <w:sz w:val="24"/>
          <w:szCs w:val="24"/>
        </w:rPr>
        <w:t>to trade (TBT), because these account for a majority of the nontariff barriers in</w:t>
      </w:r>
      <w:r>
        <w:rPr>
          <w:rFonts w:ascii="Times New Roman" w:hAnsi="Times New Roman" w:cs="Times New Roman"/>
          <w:sz w:val="24"/>
          <w:szCs w:val="24"/>
        </w:rPr>
        <w:t xml:space="preserve"> </w:t>
      </w:r>
      <w:r w:rsidRPr="00950A25">
        <w:rPr>
          <w:rFonts w:ascii="Times New Roman" w:hAnsi="Times New Roman" w:cs="Times New Roman"/>
          <w:sz w:val="24"/>
          <w:szCs w:val="24"/>
        </w:rPr>
        <w:t xml:space="preserve">South Asia. The study </w:t>
      </w:r>
      <w:proofErr w:type="spellStart"/>
      <w:r w:rsidRPr="00950A25">
        <w:rPr>
          <w:rFonts w:ascii="Times New Roman" w:hAnsi="Times New Roman" w:cs="Times New Roman"/>
          <w:sz w:val="24"/>
          <w:szCs w:val="24"/>
        </w:rPr>
        <w:t>identifi</w:t>
      </w:r>
      <w:proofErr w:type="spellEnd"/>
      <w:r w:rsidRPr="00950A25">
        <w:rPr>
          <w:rFonts w:ascii="Times New Roman" w:hAnsi="Times New Roman" w:cs="Times New Roman"/>
          <w:sz w:val="24"/>
          <w:szCs w:val="24"/>
        </w:rPr>
        <w:t xml:space="preserve"> es procedural obstacles perceived by exporters in meeting</w:t>
      </w:r>
      <w:r>
        <w:rPr>
          <w:rFonts w:ascii="Times New Roman" w:hAnsi="Times New Roman" w:cs="Times New Roman"/>
          <w:sz w:val="24"/>
          <w:szCs w:val="24"/>
        </w:rPr>
        <w:t xml:space="preserve"> </w:t>
      </w:r>
      <w:r w:rsidRPr="00950A25">
        <w:rPr>
          <w:rFonts w:ascii="Times New Roman" w:hAnsi="Times New Roman" w:cs="Times New Roman"/>
          <w:sz w:val="24"/>
          <w:szCs w:val="24"/>
        </w:rPr>
        <w:t>SPS- and TBT-related NTM requirements, as captured through a survey. To distinguish</w:t>
      </w:r>
      <w:r>
        <w:rPr>
          <w:rFonts w:ascii="Times New Roman" w:hAnsi="Times New Roman" w:cs="Times New Roman"/>
          <w:sz w:val="24"/>
          <w:szCs w:val="24"/>
        </w:rPr>
        <w:t xml:space="preserve"> </w:t>
      </w:r>
      <w:r w:rsidRPr="00950A25">
        <w:rPr>
          <w:rFonts w:ascii="Times New Roman" w:hAnsi="Times New Roman" w:cs="Times New Roman"/>
          <w:sz w:val="24"/>
          <w:szCs w:val="24"/>
        </w:rPr>
        <w:t>between real and perceived issues, the information provided through the survey is triangulated</w:t>
      </w:r>
      <w:r>
        <w:rPr>
          <w:rFonts w:ascii="Times New Roman" w:hAnsi="Times New Roman" w:cs="Times New Roman"/>
          <w:sz w:val="24"/>
          <w:szCs w:val="24"/>
        </w:rPr>
        <w:t xml:space="preserve"> </w:t>
      </w:r>
      <w:r w:rsidRPr="00950A25">
        <w:rPr>
          <w:rFonts w:ascii="Times New Roman" w:hAnsi="Times New Roman" w:cs="Times New Roman"/>
          <w:sz w:val="24"/>
          <w:szCs w:val="24"/>
        </w:rPr>
        <w:t>with an assessment of the regulations and consultations with regulators in</w:t>
      </w:r>
      <w:r w:rsidR="007D1934">
        <w:rPr>
          <w:rFonts w:ascii="Times New Roman" w:hAnsi="Times New Roman" w:cs="Times New Roman"/>
          <w:sz w:val="24"/>
          <w:szCs w:val="24"/>
        </w:rPr>
        <w:t xml:space="preserve"> </w:t>
      </w:r>
      <w:r w:rsidRPr="00950A25">
        <w:rPr>
          <w:rFonts w:ascii="Times New Roman" w:hAnsi="Times New Roman" w:cs="Times New Roman"/>
          <w:sz w:val="24"/>
          <w:szCs w:val="24"/>
        </w:rPr>
        <w:t>the three countries covered by the study.</w:t>
      </w:r>
      <w:r w:rsidR="007D1934">
        <w:rPr>
          <w:rFonts w:ascii="Times New Roman" w:hAnsi="Times New Roman" w:cs="Times New Roman"/>
          <w:sz w:val="24"/>
          <w:szCs w:val="24"/>
        </w:rPr>
        <w:t xml:space="preserve"> </w:t>
      </w:r>
      <w:r w:rsidRPr="00950A25">
        <w:rPr>
          <w:rFonts w:ascii="Times New Roman" w:hAnsi="Times New Roman" w:cs="Times New Roman"/>
          <w:sz w:val="24"/>
          <w:szCs w:val="24"/>
        </w:rPr>
        <w:t>The analysis underscores that information asymmetries are crucial in creating</w:t>
      </w:r>
      <w:r w:rsidR="0074179B">
        <w:rPr>
          <w:rFonts w:ascii="Times New Roman" w:hAnsi="Times New Roman" w:cs="Times New Roman"/>
          <w:sz w:val="24"/>
          <w:szCs w:val="24"/>
        </w:rPr>
        <w:t xml:space="preserve"> </w:t>
      </w:r>
      <w:r w:rsidRPr="00950A25">
        <w:rPr>
          <w:rFonts w:ascii="Times New Roman" w:hAnsi="Times New Roman" w:cs="Times New Roman"/>
          <w:sz w:val="24"/>
          <w:szCs w:val="24"/>
        </w:rPr>
        <w:t>misperceptions, and a large part of the noise related to NTMs can be eliminated by</w:t>
      </w:r>
      <w:r w:rsidR="0074179B">
        <w:rPr>
          <w:rFonts w:ascii="Times New Roman" w:hAnsi="Times New Roman" w:cs="Times New Roman"/>
          <w:sz w:val="24"/>
          <w:szCs w:val="24"/>
        </w:rPr>
        <w:t xml:space="preserve"> </w:t>
      </w:r>
      <w:r w:rsidRPr="00950A25">
        <w:rPr>
          <w:rFonts w:ascii="Times New Roman" w:hAnsi="Times New Roman" w:cs="Times New Roman"/>
          <w:sz w:val="24"/>
          <w:szCs w:val="24"/>
        </w:rPr>
        <w:t xml:space="preserve">dealing with information gaps. Another common theme is the delays stemming </w:t>
      </w:r>
      <w:r w:rsidR="0074179B" w:rsidRPr="00950A25">
        <w:rPr>
          <w:rFonts w:ascii="Times New Roman" w:hAnsi="Times New Roman" w:cs="Times New Roman"/>
          <w:sz w:val="24"/>
          <w:szCs w:val="24"/>
        </w:rPr>
        <w:t>from inadequacies</w:t>
      </w:r>
      <w:r w:rsidRPr="00950A25">
        <w:rPr>
          <w:rFonts w:ascii="Times New Roman" w:hAnsi="Times New Roman" w:cs="Times New Roman"/>
          <w:sz w:val="24"/>
          <w:szCs w:val="24"/>
        </w:rPr>
        <w:t xml:space="preserve"> in border infrastructure and cumbersome procedures, such </w:t>
      </w:r>
      <w:proofErr w:type="gramStart"/>
      <w:r w:rsidRPr="00950A25">
        <w:rPr>
          <w:rFonts w:ascii="Times New Roman" w:hAnsi="Times New Roman" w:cs="Times New Roman"/>
          <w:sz w:val="24"/>
          <w:szCs w:val="24"/>
        </w:rPr>
        <w:t xml:space="preserve">as </w:t>
      </w:r>
      <w:r w:rsidR="0074179B">
        <w:rPr>
          <w:rFonts w:ascii="Times New Roman" w:hAnsi="Times New Roman" w:cs="Times New Roman"/>
          <w:sz w:val="24"/>
          <w:szCs w:val="24"/>
        </w:rPr>
        <w:t xml:space="preserve"> </w:t>
      </w:r>
      <w:r w:rsidRPr="00950A25">
        <w:rPr>
          <w:rFonts w:ascii="Times New Roman" w:hAnsi="Times New Roman" w:cs="Times New Roman"/>
          <w:sz w:val="24"/>
          <w:szCs w:val="24"/>
        </w:rPr>
        <w:t>those</w:t>
      </w:r>
      <w:proofErr w:type="gramEnd"/>
      <w:r w:rsidR="0074179B">
        <w:rPr>
          <w:rFonts w:ascii="Times New Roman" w:hAnsi="Times New Roman" w:cs="Times New Roman"/>
          <w:sz w:val="24"/>
          <w:szCs w:val="24"/>
        </w:rPr>
        <w:t xml:space="preserve"> </w:t>
      </w:r>
      <w:r w:rsidRPr="00950A25">
        <w:rPr>
          <w:rFonts w:ascii="Times New Roman" w:hAnsi="Times New Roman" w:cs="Times New Roman"/>
          <w:sz w:val="24"/>
          <w:szCs w:val="24"/>
        </w:rPr>
        <w:t>involved in product registration and renewal in the case of pharmaceutical products.</w:t>
      </w:r>
      <w:r w:rsidR="0074179B">
        <w:rPr>
          <w:rFonts w:ascii="Times New Roman" w:hAnsi="Times New Roman" w:cs="Times New Roman"/>
          <w:sz w:val="24"/>
          <w:szCs w:val="24"/>
        </w:rPr>
        <w:t xml:space="preserve"> </w:t>
      </w:r>
      <w:r w:rsidRPr="00950A25">
        <w:rPr>
          <w:rFonts w:ascii="Times New Roman" w:hAnsi="Times New Roman" w:cs="Times New Roman"/>
          <w:sz w:val="24"/>
          <w:szCs w:val="24"/>
        </w:rPr>
        <w:t>The report indicates several areas for policy consideration, targeting information</w:t>
      </w:r>
      <w:r w:rsidR="00B00483">
        <w:rPr>
          <w:rFonts w:ascii="Times New Roman" w:hAnsi="Times New Roman" w:cs="Times New Roman"/>
          <w:sz w:val="24"/>
          <w:szCs w:val="24"/>
        </w:rPr>
        <w:t xml:space="preserve"> </w:t>
      </w:r>
      <w:r w:rsidRPr="00950A25">
        <w:rPr>
          <w:rFonts w:ascii="Times New Roman" w:hAnsi="Times New Roman" w:cs="Times New Roman"/>
          <w:sz w:val="24"/>
          <w:szCs w:val="24"/>
        </w:rPr>
        <w:t>flows, procedures, and infrastructure. Many of these can be seen as confidence-building</w:t>
      </w:r>
      <w:r w:rsidR="00B00483">
        <w:rPr>
          <w:rFonts w:ascii="Times New Roman" w:hAnsi="Times New Roman" w:cs="Times New Roman"/>
          <w:sz w:val="24"/>
          <w:szCs w:val="24"/>
        </w:rPr>
        <w:t xml:space="preserve"> </w:t>
      </w:r>
      <w:r w:rsidRPr="00950A25">
        <w:rPr>
          <w:rFonts w:ascii="Times New Roman" w:hAnsi="Times New Roman" w:cs="Times New Roman"/>
          <w:sz w:val="24"/>
          <w:szCs w:val="24"/>
        </w:rPr>
        <w:t>measures that can pave the way for eventual mutual recognition agreements.</w:t>
      </w:r>
    </w:p>
    <w:p w14:paraId="010AC57F" w14:textId="77777777" w:rsidR="00D20D8D" w:rsidRPr="00D20D8D" w:rsidRDefault="00D20D8D" w:rsidP="00D20D8D">
      <w:pPr>
        <w:jc w:val="both"/>
        <w:rPr>
          <w:rFonts w:ascii="Times New Roman" w:hAnsi="Times New Roman" w:cs="Times New Roman"/>
          <w:sz w:val="24"/>
          <w:szCs w:val="24"/>
        </w:rPr>
      </w:pPr>
      <w:r w:rsidRPr="00D20D8D">
        <w:rPr>
          <w:rFonts w:ascii="Times New Roman" w:hAnsi="Times New Roman" w:cs="Times New Roman"/>
          <w:sz w:val="24"/>
          <w:szCs w:val="24"/>
        </w:rPr>
        <w:t>Information Flows</w:t>
      </w:r>
    </w:p>
    <w:p w14:paraId="7028CB40" w14:textId="56AB3609" w:rsidR="00D20D8D" w:rsidRPr="00D20D8D" w:rsidRDefault="00D20D8D" w:rsidP="00D20D8D">
      <w:pPr>
        <w:jc w:val="both"/>
        <w:rPr>
          <w:rFonts w:ascii="Times New Roman" w:hAnsi="Times New Roman" w:cs="Times New Roman"/>
          <w:sz w:val="24"/>
          <w:szCs w:val="24"/>
        </w:rPr>
      </w:pPr>
      <w:r w:rsidRPr="00D20D8D">
        <w:rPr>
          <w:rFonts w:ascii="Times New Roman" w:hAnsi="Times New Roman" w:cs="Times New Roman"/>
          <w:sz w:val="24"/>
          <w:szCs w:val="24"/>
        </w:rPr>
        <w:t>First, partners in South Asia could consider exploring a nontariff barrier resolution</w:t>
      </w:r>
      <w:r>
        <w:rPr>
          <w:rFonts w:ascii="Times New Roman" w:hAnsi="Times New Roman" w:cs="Times New Roman"/>
          <w:sz w:val="24"/>
          <w:szCs w:val="24"/>
        </w:rPr>
        <w:t xml:space="preserve"> </w:t>
      </w:r>
      <w:r w:rsidRPr="00D20D8D">
        <w:rPr>
          <w:rFonts w:ascii="Times New Roman" w:hAnsi="Times New Roman" w:cs="Times New Roman"/>
          <w:sz w:val="24"/>
          <w:szCs w:val="24"/>
        </w:rPr>
        <w:t>mechanism to enhance transparency and nudge the official system to settle NTM complaints</w:t>
      </w:r>
      <w:r>
        <w:rPr>
          <w:rFonts w:ascii="Times New Roman" w:hAnsi="Times New Roman" w:cs="Times New Roman"/>
          <w:sz w:val="24"/>
          <w:szCs w:val="24"/>
        </w:rPr>
        <w:t xml:space="preserve"> </w:t>
      </w:r>
      <w:r w:rsidRPr="00D20D8D">
        <w:rPr>
          <w:rFonts w:ascii="Times New Roman" w:hAnsi="Times New Roman" w:cs="Times New Roman"/>
          <w:sz w:val="24"/>
          <w:szCs w:val="24"/>
        </w:rPr>
        <w:t>more quickly. Drawing on the example of the mechanism set up by the African</w:t>
      </w:r>
      <w:r>
        <w:rPr>
          <w:rFonts w:ascii="Times New Roman" w:hAnsi="Times New Roman" w:cs="Times New Roman"/>
          <w:sz w:val="24"/>
          <w:szCs w:val="24"/>
        </w:rPr>
        <w:t xml:space="preserve"> </w:t>
      </w:r>
      <w:r w:rsidRPr="00D20D8D">
        <w:rPr>
          <w:rFonts w:ascii="Times New Roman" w:hAnsi="Times New Roman" w:cs="Times New Roman"/>
          <w:sz w:val="24"/>
          <w:szCs w:val="24"/>
        </w:rPr>
        <w:t>economic communities, such a system could include an online mechanism for reporting</w:t>
      </w:r>
      <w:r>
        <w:rPr>
          <w:rFonts w:ascii="Times New Roman" w:hAnsi="Times New Roman" w:cs="Times New Roman"/>
          <w:sz w:val="24"/>
          <w:szCs w:val="24"/>
        </w:rPr>
        <w:t xml:space="preserve"> </w:t>
      </w:r>
      <w:r w:rsidRPr="00D20D8D">
        <w:rPr>
          <w:rFonts w:ascii="Times New Roman" w:hAnsi="Times New Roman" w:cs="Times New Roman"/>
          <w:sz w:val="24"/>
          <w:szCs w:val="24"/>
        </w:rPr>
        <w:t>and monitoring complaints and hosted by an institution with some monitoring and</w:t>
      </w:r>
      <w:r>
        <w:rPr>
          <w:rFonts w:ascii="Times New Roman" w:hAnsi="Times New Roman" w:cs="Times New Roman"/>
          <w:sz w:val="24"/>
          <w:szCs w:val="24"/>
        </w:rPr>
        <w:t xml:space="preserve"> </w:t>
      </w:r>
      <w:r w:rsidRPr="00D20D8D">
        <w:rPr>
          <w:rFonts w:ascii="Times New Roman" w:hAnsi="Times New Roman" w:cs="Times New Roman"/>
          <w:sz w:val="24"/>
          <w:szCs w:val="24"/>
        </w:rPr>
        <w:t>evaluation capacity. This institution would provide traders with the necessary information</w:t>
      </w:r>
      <w:r>
        <w:rPr>
          <w:rFonts w:ascii="Times New Roman" w:hAnsi="Times New Roman" w:cs="Times New Roman"/>
          <w:sz w:val="24"/>
          <w:szCs w:val="24"/>
        </w:rPr>
        <w:t xml:space="preserve"> </w:t>
      </w:r>
      <w:r w:rsidRPr="00D20D8D">
        <w:rPr>
          <w:rFonts w:ascii="Times New Roman" w:hAnsi="Times New Roman" w:cs="Times New Roman"/>
          <w:sz w:val="24"/>
          <w:szCs w:val="24"/>
        </w:rPr>
        <w:t>to address their issues or to direct complaints to the relevant authorities within</w:t>
      </w:r>
      <w:r>
        <w:rPr>
          <w:rFonts w:ascii="Times New Roman" w:hAnsi="Times New Roman" w:cs="Times New Roman"/>
          <w:sz w:val="24"/>
          <w:szCs w:val="24"/>
        </w:rPr>
        <w:t xml:space="preserve"> </w:t>
      </w:r>
      <w:r w:rsidRPr="00D20D8D">
        <w:rPr>
          <w:rFonts w:ascii="Times New Roman" w:hAnsi="Times New Roman" w:cs="Times New Roman"/>
          <w:sz w:val="24"/>
          <w:szCs w:val="24"/>
        </w:rPr>
        <w:t>countries and continue monitoring each complaint until final resolution. Such an initiative</w:t>
      </w:r>
      <w:r>
        <w:rPr>
          <w:rFonts w:ascii="Times New Roman" w:hAnsi="Times New Roman" w:cs="Times New Roman"/>
          <w:sz w:val="24"/>
          <w:szCs w:val="24"/>
        </w:rPr>
        <w:t xml:space="preserve"> </w:t>
      </w:r>
      <w:r w:rsidRPr="00D20D8D">
        <w:rPr>
          <w:rFonts w:ascii="Times New Roman" w:hAnsi="Times New Roman" w:cs="Times New Roman"/>
          <w:sz w:val="24"/>
          <w:szCs w:val="24"/>
        </w:rPr>
        <w:t>would signal serious commitment to addressing nontariff barriers and could</w:t>
      </w:r>
      <w:r>
        <w:rPr>
          <w:rFonts w:ascii="Times New Roman" w:hAnsi="Times New Roman" w:cs="Times New Roman"/>
          <w:sz w:val="24"/>
          <w:szCs w:val="24"/>
        </w:rPr>
        <w:t xml:space="preserve"> </w:t>
      </w:r>
      <w:r w:rsidRPr="00D20D8D">
        <w:rPr>
          <w:rFonts w:ascii="Times New Roman" w:hAnsi="Times New Roman" w:cs="Times New Roman"/>
          <w:sz w:val="24"/>
          <w:szCs w:val="24"/>
        </w:rPr>
        <w:t>be an important step in reducing the trust deficit. A practical approach may involve</w:t>
      </w:r>
      <w:r>
        <w:rPr>
          <w:rFonts w:ascii="Times New Roman" w:hAnsi="Times New Roman" w:cs="Times New Roman"/>
          <w:sz w:val="24"/>
          <w:szCs w:val="24"/>
        </w:rPr>
        <w:t xml:space="preserve"> </w:t>
      </w:r>
      <w:r w:rsidRPr="00D20D8D">
        <w:rPr>
          <w:rFonts w:ascii="Times New Roman" w:hAnsi="Times New Roman" w:cs="Times New Roman"/>
          <w:sz w:val="24"/>
          <w:szCs w:val="24"/>
        </w:rPr>
        <w:t>establishing bilateral mechanisms and, based on demand, extend these to include</w:t>
      </w:r>
      <w:r>
        <w:rPr>
          <w:rFonts w:ascii="Times New Roman" w:hAnsi="Times New Roman" w:cs="Times New Roman"/>
          <w:sz w:val="24"/>
          <w:szCs w:val="24"/>
        </w:rPr>
        <w:t xml:space="preserve"> </w:t>
      </w:r>
      <w:r w:rsidRPr="00D20D8D">
        <w:rPr>
          <w:rFonts w:ascii="Times New Roman" w:hAnsi="Times New Roman" w:cs="Times New Roman"/>
          <w:sz w:val="24"/>
          <w:szCs w:val="24"/>
        </w:rPr>
        <w:t>other countries.</w:t>
      </w:r>
    </w:p>
    <w:p w14:paraId="7E33FCAD" w14:textId="304A740F" w:rsidR="007201B4" w:rsidRPr="007201B4" w:rsidRDefault="00D20D8D" w:rsidP="007201B4">
      <w:pPr>
        <w:jc w:val="both"/>
        <w:rPr>
          <w:rFonts w:ascii="Times New Roman" w:hAnsi="Times New Roman" w:cs="Times New Roman"/>
          <w:sz w:val="24"/>
          <w:szCs w:val="24"/>
        </w:rPr>
      </w:pPr>
      <w:r w:rsidRPr="00D20D8D">
        <w:rPr>
          <w:rFonts w:ascii="Times New Roman" w:hAnsi="Times New Roman" w:cs="Times New Roman"/>
          <w:sz w:val="24"/>
          <w:szCs w:val="24"/>
        </w:rPr>
        <w:t>Second, partner countries could initiate information campaigns and workshops to</w:t>
      </w:r>
      <w:r>
        <w:rPr>
          <w:rFonts w:ascii="Times New Roman" w:hAnsi="Times New Roman" w:cs="Times New Roman"/>
          <w:sz w:val="24"/>
          <w:szCs w:val="24"/>
        </w:rPr>
        <w:t xml:space="preserve"> </w:t>
      </w:r>
      <w:r w:rsidRPr="00D20D8D">
        <w:rPr>
          <w:rFonts w:ascii="Times New Roman" w:hAnsi="Times New Roman" w:cs="Times New Roman"/>
          <w:sz w:val="24"/>
          <w:szCs w:val="24"/>
        </w:rPr>
        <w:t>reduce information asymmetry. For example, spreading awareness about the need for</w:t>
      </w:r>
      <w:r>
        <w:rPr>
          <w:rFonts w:ascii="Times New Roman" w:hAnsi="Times New Roman" w:cs="Times New Roman"/>
          <w:sz w:val="24"/>
          <w:szCs w:val="24"/>
        </w:rPr>
        <w:t xml:space="preserve"> </w:t>
      </w:r>
      <w:r w:rsidRPr="00D20D8D">
        <w:rPr>
          <w:rFonts w:ascii="Times New Roman" w:hAnsi="Times New Roman" w:cs="Times New Roman"/>
          <w:sz w:val="24"/>
          <w:szCs w:val="24"/>
        </w:rPr>
        <w:t>and procedures relating to pest risk analysis (PRA) on agricultural products, including</w:t>
      </w:r>
      <w:r>
        <w:rPr>
          <w:rFonts w:ascii="Times New Roman" w:hAnsi="Times New Roman" w:cs="Times New Roman"/>
          <w:sz w:val="24"/>
          <w:szCs w:val="24"/>
        </w:rPr>
        <w:t xml:space="preserve"> </w:t>
      </w:r>
      <w:r w:rsidRPr="00D20D8D">
        <w:rPr>
          <w:rFonts w:ascii="Times New Roman" w:hAnsi="Times New Roman" w:cs="Times New Roman"/>
          <w:sz w:val="24"/>
          <w:szCs w:val="24"/>
        </w:rPr>
        <w:t xml:space="preserve">medicinal and aromatic </w:t>
      </w:r>
      <w:r w:rsidRPr="00D20D8D">
        <w:rPr>
          <w:rFonts w:ascii="Times New Roman" w:hAnsi="Times New Roman" w:cs="Times New Roman"/>
          <w:sz w:val="24"/>
          <w:szCs w:val="24"/>
        </w:rPr>
        <w:lastRenderedPageBreak/>
        <w:t>plants, would enable imports of such products into India.</w:t>
      </w:r>
      <w:r>
        <w:rPr>
          <w:rFonts w:ascii="Times New Roman" w:hAnsi="Times New Roman" w:cs="Times New Roman"/>
          <w:sz w:val="24"/>
          <w:szCs w:val="24"/>
        </w:rPr>
        <w:t xml:space="preserve"> </w:t>
      </w:r>
      <w:r w:rsidRPr="00D20D8D">
        <w:rPr>
          <w:rFonts w:ascii="Times New Roman" w:hAnsi="Times New Roman" w:cs="Times New Roman"/>
          <w:sz w:val="24"/>
          <w:szCs w:val="24"/>
        </w:rPr>
        <w:t>Requests for PRAs by importers in India and exporters in Bangladesh and Nepal could</w:t>
      </w:r>
      <w:r>
        <w:rPr>
          <w:rFonts w:ascii="Times New Roman" w:hAnsi="Times New Roman" w:cs="Times New Roman"/>
          <w:sz w:val="24"/>
          <w:szCs w:val="24"/>
        </w:rPr>
        <w:t xml:space="preserve"> </w:t>
      </w:r>
      <w:r w:rsidRPr="00D20D8D">
        <w:rPr>
          <w:rFonts w:ascii="Times New Roman" w:hAnsi="Times New Roman" w:cs="Times New Roman"/>
          <w:sz w:val="24"/>
          <w:szCs w:val="24"/>
        </w:rPr>
        <w:t>be fast-tracked under SAFTA/bilateral forums. Th is would also apply to other SAFTA</w:t>
      </w:r>
      <w:r>
        <w:rPr>
          <w:rFonts w:ascii="Times New Roman" w:hAnsi="Times New Roman" w:cs="Times New Roman"/>
          <w:sz w:val="24"/>
          <w:szCs w:val="24"/>
        </w:rPr>
        <w:t xml:space="preserve"> </w:t>
      </w:r>
      <w:r w:rsidRPr="00D20D8D">
        <w:rPr>
          <w:rFonts w:ascii="Times New Roman" w:hAnsi="Times New Roman" w:cs="Times New Roman"/>
          <w:sz w:val="24"/>
          <w:szCs w:val="24"/>
        </w:rPr>
        <w:t>countries.</w:t>
      </w:r>
      <w:r>
        <w:rPr>
          <w:rFonts w:ascii="Times New Roman" w:hAnsi="Times New Roman" w:cs="Times New Roman"/>
          <w:sz w:val="24"/>
          <w:szCs w:val="24"/>
        </w:rPr>
        <w:t xml:space="preserve"> </w:t>
      </w:r>
      <w:r w:rsidRPr="00D20D8D">
        <w:rPr>
          <w:rFonts w:ascii="Times New Roman" w:hAnsi="Times New Roman" w:cs="Times New Roman"/>
          <w:sz w:val="24"/>
          <w:szCs w:val="24"/>
        </w:rPr>
        <w:t>Third, India as well as partner countries could spread awareness among exporters,</w:t>
      </w:r>
      <w:r>
        <w:rPr>
          <w:rFonts w:ascii="Times New Roman" w:hAnsi="Times New Roman" w:cs="Times New Roman"/>
          <w:sz w:val="24"/>
          <w:szCs w:val="24"/>
        </w:rPr>
        <w:t xml:space="preserve"> </w:t>
      </w:r>
      <w:r w:rsidRPr="00D20D8D">
        <w:rPr>
          <w:rFonts w:ascii="Times New Roman" w:hAnsi="Times New Roman" w:cs="Times New Roman"/>
          <w:sz w:val="24"/>
          <w:szCs w:val="24"/>
        </w:rPr>
        <w:t>importers, and regulators about all of the available public and private accredited laboratories</w:t>
      </w:r>
      <w:r>
        <w:rPr>
          <w:rFonts w:ascii="Times New Roman" w:hAnsi="Times New Roman" w:cs="Times New Roman"/>
          <w:sz w:val="24"/>
          <w:szCs w:val="24"/>
        </w:rPr>
        <w:t xml:space="preserve"> </w:t>
      </w:r>
      <w:r w:rsidRPr="00D20D8D">
        <w:rPr>
          <w:rFonts w:ascii="Times New Roman" w:hAnsi="Times New Roman" w:cs="Times New Roman"/>
          <w:sz w:val="24"/>
          <w:szCs w:val="24"/>
        </w:rPr>
        <w:t>in India. Th ere has been historical dependence in India on only one public</w:t>
      </w:r>
      <w:r>
        <w:rPr>
          <w:rFonts w:ascii="Times New Roman" w:hAnsi="Times New Roman" w:cs="Times New Roman"/>
          <w:sz w:val="24"/>
          <w:szCs w:val="24"/>
        </w:rPr>
        <w:t xml:space="preserve"> </w:t>
      </w:r>
      <w:r w:rsidRPr="00D20D8D">
        <w:rPr>
          <w:rFonts w:ascii="Times New Roman" w:hAnsi="Times New Roman" w:cs="Times New Roman"/>
          <w:sz w:val="24"/>
          <w:szCs w:val="24"/>
        </w:rPr>
        <w:t>laboratory, namely, the Central Food Laboratory in Kolkata. This dependence continues</w:t>
      </w:r>
      <w:r>
        <w:rPr>
          <w:rFonts w:ascii="Times New Roman" w:hAnsi="Times New Roman" w:cs="Times New Roman"/>
          <w:sz w:val="24"/>
          <w:szCs w:val="24"/>
        </w:rPr>
        <w:t xml:space="preserve"> </w:t>
      </w:r>
      <w:r w:rsidRPr="00D20D8D">
        <w:rPr>
          <w:rFonts w:ascii="Times New Roman" w:hAnsi="Times New Roman" w:cs="Times New Roman"/>
          <w:sz w:val="24"/>
          <w:szCs w:val="24"/>
        </w:rPr>
        <w:t>to date because it is not widely known in Bangladesh, India, and Nepal that several</w:t>
      </w:r>
      <w:r w:rsidR="007201B4">
        <w:rPr>
          <w:rFonts w:ascii="Times New Roman" w:hAnsi="Times New Roman" w:cs="Times New Roman"/>
          <w:sz w:val="24"/>
          <w:szCs w:val="24"/>
        </w:rPr>
        <w:t xml:space="preserve"> </w:t>
      </w:r>
      <w:r w:rsidR="007201B4" w:rsidRPr="007201B4">
        <w:rPr>
          <w:rFonts w:ascii="Times New Roman" w:hAnsi="Times New Roman" w:cs="Times New Roman"/>
          <w:sz w:val="24"/>
          <w:szCs w:val="24"/>
        </w:rPr>
        <w:t>laboratories in India now are accredited by the National Accreditation Board for Testing</w:t>
      </w:r>
      <w:r w:rsidR="007201B4">
        <w:rPr>
          <w:rFonts w:ascii="Times New Roman" w:hAnsi="Times New Roman" w:cs="Times New Roman"/>
          <w:sz w:val="24"/>
          <w:szCs w:val="24"/>
        </w:rPr>
        <w:t xml:space="preserve"> </w:t>
      </w:r>
      <w:r w:rsidR="007201B4" w:rsidRPr="007201B4">
        <w:rPr>
          <w:rFonts w:ascii="Times New Roman" w:hAnsi="Times New Roman" w:cs="Times New Roman"/>
          <w:sz w:val="24"/>
          <w:szCs w:val="24"/>
        </w:rPr>
        <w:t>and Calibration Laboratories (NABL) and notified by the Food Safety and Standards</w:t>
      </w:r>
      <w:r w:rsidR="007201B4">
        <w:rPr>
          <w:rFonts w:ascii="Times New Roman" w:hAnsi="Times New Roman" w:cs="Times New Roman"/>
          <w:sz w:val="24"/>
          <w:szCs w:val="24"/>
        </w:rPr>
        <w:t xml:space="preserve"> </w:t>
      </w:r>
      <w:r w:rsidR="007201B4" w:rsidRPr="007201B4">
        <w:rPr>
          <w:rFonts w:ascii="Times New Roman" w:hAnsi="Times New Roman" w:cs="Times New Roman"/>
          <w:sz w:val="24"/>
          <w:szCs w:val="24"/>
        </w:rPr>
        <w:t>Authority of India (FSSAI). Governments can develop marketing and communication</w:t>
      </w:r>
      <w:r w:rsidR="007201B4">
        <w:rPr>
          <w:rFonts w:ascii="Times New Roman" w:hAnsi="Times New Roman" w:cs="Times New Roman"/>
          <w:sz w:val="24"/>
          <w:szCs w:val="24"/>
        </w:rPr>
        <w:t xml:space="preserve"> </w:t>
      </w:r>
      <w:r w:rsidR="007201B4" w:rsidRPr="007201B4">
        <w:rPr>
          <w:rFonts w:ascii="Times New Roman" w:hAnsi="Times New Roman" w:cs="Times New Roman"/>
          <w:sz w:val="24"/>
          <w:szCs w:val="24"/>
        </w:rPr>
        <w:t>strategies to familiarize traders with the various NABL-accredited and FSSAI-notified</w:t>
      </w:r>
      <w:r w:rsidR="007201B4">
        <w:rPr>
          <w:rFonts w:ascii="Times New Roman" w:hAnsi="Times New Roman" w:cs="Times New Roman"/>
          <w:sz w:val="24"/>
          <w:szCs w:val="24"/>
        </w:rPr>
        <w:t xml:space="preserve"> </w:t>
      </w:r>
      <w:r w:rsidR="007201B4" w:rsidRPr="007201B4">
        <w:rPr>
          <w:rFonts w:ascii="Times New Roman" w:hAnsi="Times New Roman" w:cs="Times New Roman"/>
          <w:sz w:val="24"/>
          <w:szCs w:val="24"/>
        </w:rPr>
        <w:t>laboratories.</w:t>
      </w:r>
    </w:p>
    <w:p w14:paraId="2B716951" w14:textId="77777777" w:rsidR="007201B4" w:rsidRPr="007201B4" w:rsidRDefault="007201B4" w:rsidP="007201B4">
      <w:pPr>
        <w:jc w:val="both"/>
        <w:rPr>
          <w:rFonts w:ascii="Times New Roman" w:hAnsi="Times New Roman" w:cs="Times New Roman"/>
          <w:sz w:val="24"/>
          <w:szCs w:val="24"/>
        </w:rPr>
      </w:pPr>
      <w:r w:rsidRPr="007201B4">
        <w:rPr>
          <w:rFonts w:ascii="Times New Roman" w:hAnsi="Times New Roman" w:cs="Times New Roman"/>
          <w:sz w:val="24"/>
          <w:szCs w:val="24"/>
        </w:rPr>
        <w:t>Procedures and Infrastructure</w:t>
      </w:r>
    </w:p>
    <w:p w14:paraId="63F4FDC9" w14:textId="062F0E4E" w:rsidR="007201B4" w:rsidRPr="007201B4" w:rsidRDefault="007201B4" w:rsidP="007201B4">
      <w:pPr>
        <w:jc w:val="both"/>
        <w:rPr>
          <w:rFonts w:ascii="Times New Roman" w:hAnsi="Times New Roman" w:cs="Times New Roman"/>
          <w:sz w:val="24"/>
          <w:szCs w:val="24"/>
        </w:rPr>
      </w:pPr>
      <w:r w:rsidRPr="007201B4">
        <w:rPr>
          <w:rFonts w:ascii="Times New Roman" w:hAnsi="Times New Roman" w:cs="Times New Roman"/>
          <w:sz w:val="24"/>
          <w:szCs w:val="24"/>
        </w:rPr>
        <w:t>Fourth, establish a bilateral institutional mechanism to coordinate and expedite the</w:t>
      </w:r>
      <w:r>
        <w:rPr>
          <w:rFonts w:ascii="Times New Roman" w:hAnsi="Times New Roman" w:cs="Times New Roman"/>
          <w:sz w:val="24"/>
          <w:szCs w:val="24"/>
        </w:rPr>
        <w:t xml:space="preserve"> </w:t>
      </w:r>
      <w:r w:rsidRPr="007201B4">
        <w:rPr>
          <w:rFonts w:ascii="Times New Roman" w:hAnsi="Times New Roman" w:cs="Times New Roman"/>
          <w:sz w:val="24"/>
          <w:szCs w:val="24"/>
        </w:rPr>
        <w:t xml:space="preserve">FSSAI’s </w:t>
      </w:r>
      <w:proofErr w:type="spellStart"/>
      <w:r w:rsidRPr="007201B4">
        <w:rPr>
          <w:rFonts w:ascii="Times New Roman" w:hAnsi="Times New Roman" w:cs="Times New Roman"/>
          <w:sz w:val="24"/>
          <w:szCs w:val="24"/>
        </w:rPr>
        <w:t>notifi</w:t>
      </w:r>
      <w:proofErr w:type="spellEnd"/>
      <w:r w:rsidRPr="007201B4">
        <w:rPr>
          <w:rFonts w:ascii="Times New Roman" w:hAnsi="Times New Roman" w:cs="Times New Roman"/>
          <w:sz w:val="24"/>
          <w:szCs w:val="24"/>
        </w:rPr>
        <w:t xml:space="preserve"> cation of the partner country laboratories accredited by the NABL. It is</w:t>
      </w:r>
      <w:r>
        <w:rPr>
          <w:rFonts w:ascii="Times New Roman" w:hAnsi="Times New Roman" w:cs="Times New Roman"/>
          <w:sz w:val="24"/>
          <w:szCs w:val="24"/>
        </w:rPr>
        <w:t xml:space="preserve"> </w:t>
      </w:r>
      <w:r w:rsidRPr="007201B4">
        <w:rPr>
          <w:rFonts w:ascii="Times New Roman" w:hAnsi="Times New Roman" w:cs="Times New Roman"/>
          <w:sz w:val="24"/>
          <w:szCs w:val="24"/>
        </w:rPr>
        <w:t>not well known among traders and regulatory authorities in Bangladesh, India, and</w:t>
      </w:r>
      <w:r>
        <w:rPr>
          <w:rFonts w:ascii="Times New Roman" w:hAnsi="Times New Roman" w:cs="Times New Roman"/>
          <w:sz w:val="24"/>
          <w:szCs w:val="24"/>
        </w:rPr>
        <w:t xml:space="preserve"> </w:t>
      </w:r>
      <w:r w:rsidRPr="007201B4">
        <w:rPr>
          <w:rFonts w:ascii="Times New Roman" w:hAnsi="Times New Roman" w:cs="Times New Roman"/>
          <w:sz w:val="24"/>
          <w:szCs w:val="24"/>
        </w:rPr>
        <w:t>Nepal that test reports for food products issued by NABL-accredited laboratories in</w:t>
      </w:r>
      <w:r>
        <w:rPr>
          <w:rFonts w:ascii="Times New Roman" w:hAnsi="Times New Roman" w:cs="Times New Roman"/>
          <w:sz w:val="24"/>
          <w:szCs w:val="24"/>
        </w:rPr>
        <w:t xml:space="preserve"> </w:t>
      </w:r>
      <w:r w:rsidRPr="007201B4">
        <w:rPr>
          <w:rFonts w:ascii="Times New Roman" w:hAnsi="Times New Roman" w:cs="Times New Roman"/>
          <w:sz w:val="24"/>
          <w:szCs w:val="24"/>
        </w:rPr>
        <w:t>Bangladesh and Nepal are not accepted by Indian authorities unless these laboratories</w:t>
      </w:r>
      <w:r>
        <w:rPr>
          <w:rFonts w:ascii="Times New Roman" w:hAnsi="Times New Roman" w:cs="Times New Roman"/>
          <w:sz w:val="24"/>
          <w:szCs w:val="24"/>
        </w:rPr>
        <w:t xml:space="preserve"> </w:t>
      </w:r>
      <w:r w:rsidRPr="007201B4">
        <w:rPr>
          <w:rFonts w:ascii="Times New Roman" w:hAnsi="Times New Roman" w:cs="Times New Roman"/>
          <w:sz w:val="24"/>
          <w:szCs w:val="24"/>
        </w:rPr>
        <w:t xml:space="preserve">are also </w:t>
      </w:r>
      <w:proofErr w:type="spellStart"/>
      <w:r w:rsidRPr="007201B4">
        <w:rPr>
          <w:rFonts w:ascii="Times New Roman" w:hAnsi="Times New Roman" w:cs="Times New Roman"/>
          <w:sz w:val="24"/>
          <w:szCs w:val="24"/>
        </w:rPr>
        <w:t>notifi</w:t>
      </w:r>
      <w:proofErr w:type="spellEnd"/>
      <w:r w:rsidRPr="007201B4">
        <w:rPr>
          <w:rFonts w:ascii="Times New Roman" w:hAnsi="Times New Roman" w:cs="Times New Roman"/>
          <w:sz w:val="24"/>
          <w:szCs w:val="24"/>
        </w:rPr>
        <w:t xml:space="preserve"> ed by the FSSAI.1 Accordingly, it is suggested that an institutional mechanism</w:t>
      </w:r>
      <w:r>
        <w:rPr>
          <w:rFonts w:ascii="Times New Roman" w:hAnsi="Times New Roman" w:cs="Times New Roman"/>
          <w:sz w:val="24"/>
          <w:szCs w:val="24"/>
        </w:rPr>
        <w:t xml:space="preserve"> </w:t>
      </w:r>
      <w:r w:rsidRPr="007201B4">
        <w:rPr>
          <w:rFonts w:ascii="Times New Roman" w:hAnsi="Times New Roman" w:cs="Times New Roman"/>
          <w:sz w:val="24"/>
          <w:szCs w:val="24"/>
        </w:rPr>
        <w:t>be established bilaterally between the concerned countries so that notification</w:t>
      </w:r>
      <w:r>
        <w:rPr>
          <w:rFonts w:ascii="Times New Roman" w:hAnsi="Times New Roman" w:cs="Times New Roman"/>
          <w:sz w:val="24"/>
          <w:szCs w:val="24"/>
        </w:rPr>
        <w:t xml:space="preserve"> </w:t>
      </w:r>
      <w:r w:rsidRPr="007201B4">
        <w:rPr>
          <w:rFonts w:ascii="Times New Roman" w:hAnsi="Times New Roman" w:cs="Times New Roman"/>
          <w:sz w:val="24"/>
          <w:szCs w:val="24"/>
        </w:rPr>
        <w:t>by the FSSAI of NABL-accredited laboratories can be coordinated and expedited. This</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process would help ensure that food products imported into India are tested only on a</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random basis and help catalyze food trade, particularly agricultural trade, among countries</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in the region.</w:t>
      </w:r>
    </w:p>
    <w:p w14:paraId="1659F3DB" w14:textId="76C73052" w:rsidR="007201B4" w:rsidRPr="007201B4" w:rsidRDefault="007201B4" w:rsidP="007201B4">
      <w:pPr>
        <w:jc w:val="both"/>
        <w:rPr>
          <w:rFonts w:ascii="Times New Roman" w:hAnsi="Times New Roman" w:cs="Times New Roman"/>
          <w:sz w:val="24"/>
          <w:szCs w:val="24"/>
        </w:rPr>
      </w:pPr>
      <w:r w:rsidRPr="007201B4">
        <w:rPr>
          <w:rFonts w:ascii="Times New Roman" w:hAnsi="Times New Roman" w:cs="Times New Roman"/>
          <w:sz w:val="24"/>
          <w:szCs w:val="24"/>
        </w:rPr>
        <w:t>Fifth, introduce electronic data interchange, risk management systems, and single</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windows at more border points to enable realization of potential gains from coordination</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and efficiency. So far, electronic data interchange is operational between India</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and Nepal on one corridor along Kolkata to the Nepal border (</w:t>
      </w:r>
      <w:proofErr w:type="spellStart"/>
      <w:r w:rsidRPr="007201B4">
        <w:rPr>
          <w:rFonts w:ascii="Times New Roman" w:hAnsi="Times New Roman" w:cs="Times New Roman"/>
          <w:sz w:val="24"/>
          <w:szCs w:val="24"/>
        </w:rPr>
        <w:t>Jogbani</w:t>
      </w:r>
      <w:proofErr w:type="spellEnd"/>
      <w:r w:rsidRPr="007201B4">
        <w:rPr>
          <w:rFonts w:ascii="Times New Roman" w:hAnsi="Times New Roman" w:cs="Times New Roman"/>
          <w:sz w:val="24"/>
          <w:szCs w:val="24"/>
        </w:rPr>
        <w:t xml:space="preserve"> and </w:t>
      </w:r>
      <w:proofErr w:type="spellStart"/>
      <w:r w:rsidRPr="007201B4">
        <w:rPr>
          <w:rFonts w:ascii="Times New Roman" w:hAnsi="Times New Roman" w:cs="Times New Roman"/>
          <w:sz w:val="24"/>
          <w:szCs w:val="24"/>
        </w:rPr>
        <w:t>Raxaul</w:t>
      </w:r>
      <w:proofErr w:type="spellEnd"/>
      <w:r w:rsidRPr="007201B4">
        <w:rPr>
          <w:rFonts w:ascii="Times New Roman" w:hAnsi="Times New Roman" w:cs="Times New Roman"/>
          <w:sz w:val="24"/>
          <w:szCs w:val="24"/>
        </w:rPr>
        <w:t>),</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while coordinated risk management has been introduced at the Bangladesh–India</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border (</w:t>
      </w:r>
      <w:proofErr w:type="spellStart"/>
      <w:r w:rsidRPr="007201B4">
        <w:rPr>
          <w:rFonts w:ascii="Times New Roman" w:hAnsi="Times New Roman" w:cs="Times New Roman"/>
          <w:sz w:val="24"/>
          <w:szCs w:val="24"/>
        </w:rPr>
        <w:t>Petrapole</w:t>
      </w:r>
      <w:proofErr w:type="spellEnd"/>
      <w:r w:rsidRPr="007201B4">
        <w:rPr>
          <w:rFonts w:ascii="Times New Roman" w:hAnsi="Times New Roman" w:cs="Times New Roman"/>
          <w:sz w:val="24"/>
          <w:szCs w:val="24"/>
        </w:rPr>
        <w:t>/</w:t>
      </w:r>
      <w:proofErr w:type="spellStart"/>
      <w:r w:rsidRPr="007201B4">
        <w:rPr>
          <w:rFonts w:ascii="Times New Roman" w:hAnsi="Times New Roman" w:cs="Times New Roman"/>
          <w:sz w:val="24"/>
          <w:szCs w:val="24"/>
        </w:rPr>
        <w:t>Benapole</w:t>
      </w:r>
      <w:proofErr w:type="spellEnd"/>
      <w:r w:rsidRPr="007201B4">
        <w:rPr>
          <w:rFonts w:ascii="Times New Roman" w:hAnsi="Times New Roman" w:cs="Times New Roman"/>
          <w:sz w:val="24"/>
          <w:szCs w:val="24"/>
        </w:rPr>
        <w:t>). Single-window systems at national levels have enabled</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greater coordination among agencies, thereby reducing transaction costs for traders.</w:t>
      </w:r>
    </w:p>
    <w:p w14:paraId="47CEA4C6" w14:textId="48EBFD0B" w:rsidR="007201B4" w:rsidRPr="007201B4" w:rsidRDefault="007201B4" w:rsidP="007201B4">
      <w:pPr>
        <w:jc w:val="both"/>
        <w:rPr>
          <w:rFonts w:ascii="Times New Roman" w:hAnsi="Times New Roman" w:cs="Times New Roman"/>
          <w:sz w:val="24"/>
          <w:szCs w:val="24"/>
        </w:rPr>
      </w:pPr>
      <w:r w:rsidRPr="007201B4">
        <w:rPr>
          <w:rFonts w:ascii="Times New Roman" w:hAnsi="Times New Roman" w:cs="Times New Roman"/>
          <w:sz w:val="24"/>
          <w:szCs w:val="24"/>
        </w:rPr>
        <w:t>The FSSAI has been included in the single-window system and has introduced risk</w:t>
      </w:r>
      <w:r w:rsidR="00815799">
        <w:rPr>
          <w:rFonts w:ascii="Times New Roman" w:hAnsi="Times New Roman" w:cs="Times New Roman"/>
          <w:sz w:val="24"/>
          <w:szCs w:val="24"/>
        </w:rPr>
        <w:t xml:space="preserve"> </w:t>
      </w:r>
      <w:r w:rsidRPr="007201B4">
        <w:rPr>
          <w:rFonts w:ascii="Times New Roman" w:hAnsi="Times New Roman" w:cs="Times New Roman"/>
          <w:sz w:val="24"/>
          <w:szCs w:val="24"/>
        </w:rPr>
        <w:t>profiling to enable the system to identify high-risk consignments electronically. In</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 xml:space="preserve">general, electronic data interchanges can enhance risk </w:t>
      </w:r>
      <w:proofErr w:type="spellStart"/>
      <w:r w:rsidRPr="007201B4">
        <w:rPr>
          <w:rFonts w:ascii="Times New Roman" w:hAnsi="Times New Roman" w:cs="Times New Roman"/>
          <w:sz w:val="24"/>
          <w:szCs w:val="24"/>
        </w:rPr>
        <w:t>profi</w:t>
      </w:r>
      <w:proofErr w:type="spellEnd"/>
      <w:r w:rsidRPr="007201B4">
        <w:rPr>
          <w:rFonts w:ascii="Times New Roman" w:hAnsi="Times New Roman" w:cs="Times New Roman"/>
          <w:sz w:val="24"/>
          <w:szCs w:val="24"/>
        </w:rPr>
        <w:t xml:space="preserve"> ling and are a prerequisite</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for single-window systems. Th us, if the goal is to achieve expedited clearance</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of food imports (with valid exporting-country test certificates recognized by India),</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electronic data interchange facilities need to be extended to other major land ports,</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 xml:space="preserve">such as </w:t>
      </w:r>
      <w:proofErr w:type="spellStart"/>
      <w:r w:rsidRPr="007201B4">
        <w:rPr>
          <w:rFonts w:ascii="Times New Roman" w:hAnsi="Times New Roman" w:cs="Times New Roman"/>
          <w:sz w:val="24"/>
          <w:szCs w:val="24"/>
        </w:rPr>
        <w:t>Panitanki</w:t>
      </w:r>
      <w:proofErr w:type="spellEnd"/>
      <w:r w:rsidRPr="007201B4">
        <w:rPr>
          <w:rFonts w:ascii="Times New Roman" w:hAnsi="Times New Roman" w:cs="Times New Roman"/>
          <w:sz w:val="24"/>
          <w:szCs w:val="24"/>
        </w:rPr>
        <w:t>.</w:t>
      </w:r>
    </w:p>
    <w:p w14:paraId="18F3B7C2" w14:textId="7895D2B5" w:rsidR="00D20D8D" w:rsidRDefault="007201B4" w:rsidP="007201B4">
      <w:pPr>
        <w:jc w:val="both"/>
        <w:rPr>
          <w:rFonts w:ascii="Times New Roman" w:hAnsi="Times New Roman" w:cs="Times New Roman"/>
          <w:sz w:val="24"/>
          <w:szCs w:val="24"/>
        </w:rPr>
      </w:pPr>
      <w:r w:rsidRPr="007201B4">
        <w:rPr>
          <w:rFonts w:ascii="Times New Roman" w:hAnsi="Times New Roman" w:cs="Times New Roman"/>
          <w:sz w:val="24"/>
          <w:szCs w:val="24"/>
        </w:rPr>
        <w:t>Sixth, streamline import procedures for pharmaceutical raw materials in Bangladesh</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and Nepal. Currently, product registration and requisite authorization processes, which</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are mandatory for pharmaceutical imports, are cumbersome and time- consuming in</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both countries. Th e Directorate General of Drug Administration (DGDA) in Bangladesh</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should streamline the process of product registration and reduce the time taken to register</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products and obtain requisite approvals. Th e pharmaceutical industry in Bangladesh</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 xml:space="preserve">would also benefit from this, given its heavy dependence </w:t>
      </w:r>
      <w:r w:rsidRPr="007201B4">
        <w:rPr>
          <w:rFonts w:ascii="Times New Roman" w:hAnsi="Times New Roman" w:cs="Times New Roman"/>
          <w:sz w:val="24"/>
          <w:szCs w:val="24"/>
        </w:rPr>
        <w:lastRenderedPageBreak/>
        <w:t>on imports of pharmaceutical</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raw materials. Similarly, streamlining such processes in Nepal would benefit its local</w:t>
      </w:r>
      <w:r w:rsidR="003233A2">
        <w:rPr>
          <w:rFonts w:ascii="Times New Roman" w:hAnsi="Times New Roman" w:cs="Times New Roman"/>
          <w:sz w:val="24"/>
          <w:szCs w:val="24"/>
        </w:rPr>
        <w:t xml:space="preserve"> </w:t>
      </w:r>
      <w:r w:rsidRPr="007201B4">
        <w:rPr>
          <w:rFonts w:ascii="Times New Roman" w:hAnsi="Times New Roman" w:cs="Times New Roman"/>
          <w:sz w:val="24"/>
          <w:szCs w:val="24"/>
        </w:rPr>
        <w:t>pharmaceutical industry.</w:t>
      </w:r>
    </w:p>
    <w:p w14:paraId="26C16803" w14:textId="28A4D4A3" w:rsidR="00A03286" w:rsidRDefault="00A03286" w:rsidP="007201B4">
      <w:pPr>
        <w:jc w:val="both"/>
        <w:rPr>
          <w:rFonts w:ascii="Times New Roman" w:hAnsi="Times New Roman" w:cs="Times New Roman"/>
          <w:sz w:val="24"/>
          <w:szCs w:val="24"/>
        </w:rPr>
      </w:pPr>
      <w:r>
        <w:rPr>
          <w:rFonts w:ascii="Times New Roman" w:hAnsi="Times New Roman" w:cs="Times New Roman"/>
          <w:sz w:val="24"/>
          <w:szCs w:val="24"/>
        </w:rPr>
        <w:t>LITERATURE REVIEW</w:t>
      </w:r>
    </w:p>
    <w:p w14:paraId="567E298F" w14:textId="44AB6E4F" w:rsidR="00D959E0" w:rsidRDefault="00D959E0" w:rsidP="002F2D67">
      <w:pPr>
        <w:autoSpaceDE w:val="0"/>
        <w:autoSpaceDN w:val="0"/>
        <w:adjustRightInd w:val="0"/>
        <w:spacing w:after="0" w:line="240" w:lineRule="auto"/>
        <w:jc w:val="both"/>
        <w:rPr>
          <w:rFonts w:ascii="Times New Roman" w:hAnsi="Times New Roman" w:cs="Times New Roman"/>
          <w:sz w:val="24"/>
          <w:szCs w:val="24"/>
        </w:rPr>
      </w:pPr>
      <w:r w:rsidRPr="00D959E0">
        <w:rPr>
          <w:rFonts w:ascii="Times New Roman" w:hAnsi="Times New Roman" w:cs="Times New Roman"/>
          <w:sz w:val="24"/>
          <w:szCs w:val="24"/>
        </w:rPr>
        <w:t>Companies in Bangladesh faced a variety of trade impediments27 due to regulations applied by partner</w:t>
      </w:r>
      <w:r>
        <w:rPr>
          <w:rFonts w:ascii="Times New Roman" w:hAnsi="Times New Roman" w:cs="Times New Roman"/>
          <w:sz w:val="24"/>
          <w:szCs w:val="24"/>
        </w:rPr>
        <w:t xml:space="preserve"> </w:t>
      </w:r>
      <w:r w:rsidRPr="00D959E0">
        <w:rPr>
          <w:rFonts w:ascii="Times New Roman" w:hAnsi="Times New Roman" w:cs="Times New Roman"/>
          <w:sz w:val="24"/>
          <w:szCs w:val="24"/>
        </w:rPr>
        <w:t>countries and Bangladesh itself. Companies find compliance to any given NTM difficult for a variety of</w:t>
      </w:r>
      <w:r>
        <w:rPr>
          <w:rFonts w:ascii="Times New Roman" w:hAnsi="Times New Roman" w:cs="Times New Roman"/>
          <w:sz w:val="24"/>
          <w:szCs w:val="24"/>
        </w:rPr>
        <w:t xml:space="preserve"> </w:t>
      </w:r>
      <w:r w:rsidRPr="00D959E0">
        <w:rPr>
          <w:rFonts w:ascii="Times New Roman" w:hAnsi="Times New Roman" w:cs="Times New Roman"/>
          <w:sz w:val="24"/>
          <w:szCs w:val="24"/>
        </w:rPr>
        <w:t>reasons. It could be that the conditions of a regulation are too difficult to comply with or are intended to</w:t>
      </w:r>
      <w:r>
        <w:rPr>
          <w:rFonts w:ascii="Times New Roman" w:hAnsi="Times New Roman" w:cs="Times New Roman"/>
          <w:sz w:val="24"/>
          <w:szCs w:val="24"/>
        </w:rPr>
        <w:t xml:space="preserve"> </w:t>
      </w:r>
      <w:r w:rsidRPr="00D959E0">
        <w:rPr>
          <w:rFonts w:ascii="Times New Roman" w:hAnsi="Times New Roman" w:cs="Times New Roman"/>
          <w:sz w:val="24"/>
          <w:szCs w:val="24"/>
        </w:rPr>
        <w:t>restrict trade.</w:t>
      </w:r>
    </w:p>
    <w:p w14:paraId="7FB3A0EA" w14:textId="0E1D310F" w:rsidR="00D959E0" w:rsidRDefault="00D959E0" w:rsidP="002F2D67">
      <w:pPr>
        <w:autoSpaceDE w:val="0"/>
        <w:autoSpaceDN w:val="0"/>
        <w:adjustRightInd w:val="0"/>
        <w:spacing w:after="0" w:line="240" w:lineRule="auto"/>
        <w:jc w:val="both"/>
        <w:rPr>
          <w:rFonts w:ascii="Times New Roman" w:hAnsi="Times New Roman" w:cs="Times New Roman"/>
          <w:sz w:val="24"/>
          <w:szCs w:val="24"/>
        </w:rPr>
      </w:pPr>
    </w:p>
    <w:p w14:paraId="6B7F7BC7" w14:textId="77777777" w:rsidR="002F2D67" w:rsidRDefault="002F2D67" w:rsidP="002F2D67">
      <w:pPr>
        <w:autoSpaceDE w:val="0"/>
        <w:autoSpaceDN w:val="0"/>
        <w:adjustRightInd w:val="0"/>
        <w:spacing w:after="0" w:line="240" w:lineRule="auto"/>
        <w:jc w:val="both"/>
        <w:rPr>
          <w:rFonts w:ascii="ArialMT" w:hAnsi="ArialMT" w:cs="ArialMT"/>
          <w:sz w:val="20"/>
          <w:szCs w:val="20"/>
        </w:rPr>
      </w:pPr>
      <w:r>
        <w:rPr>
          <w:rFonts w:ascii="ArialMT" w:hAnsi="ArialMT" w:cs="ArialMT"/>
          <w:sz w:val="20"/>
          <w:szCs w:val="20"/>
        </w:rPr>
        <w:t>Exporters of agri-food products are more affected (96%) than those exporting manufactured goods (90%).</w:t>
      </w:r>
    </w:p>
    <w:p w14:paraId="1ACFC434" w14:textId="59B768F7" w:rsidR="002F2D67" w:rsidRDefault="002F2D67" w:rsidP="002F2D67">
      <w:pPr>
        <w:autoSpaceDE w:val="0"/>
        <w:autoSpaceDN w:val="0"/>
        <w:adjustRightInd w:val="0"/>
        <w:spacing w:after="0" w:line="240" w:lineRule="auto"/>
        <w:jc w:val="both"/>
        <w:rPr>
          <w:rFonts w:ascii="ArialMT" w:hAnsi="ArialMT" w:cs="ArialMT"/>
          <w:sz w:val="20"/>
          <w:szCs w:val="20"/>
        </w:rPr>
      </w:pPr>
      <w:r>
        <w:rPr>
          <w:rFonts w:ascii="ArialMT" w:hAnsi="ArialMT" w:cs="ArialMT"/>
          <w:sz w:val="20"/>
          <w:szCs w:val="20"/>
        </w:rPr>
        <w:t>Companies importing agri-food products were more affected (62%) than those importing manufactured</w:t>
      </w:r>
      <w:r>
        <w:rPr>
          <w:rFonts w:ascii="ArialMT" w:hAnsi="ArialMT" w:cs="ArialMT"/>
          <w:sz w:val="20"/>
          <w:szCs w:val="20"/>
        </w:rPr>
        <w:t xml:space="preserve"> </w:t>
      </w:r>
      <w:r>
        <w:rPr>
          <w:rFonts w:ascii="ArialMT" w:hAnsi="ArialMT" w:cs="ArialMT"/>
          <w:sz w:val="20"/>
          <w:szCs w:val="20"/>
        </w:rPr>
        <w:t>products (52%)</w:t>
      </w:r>
      <w:r>
        <w:rPr>
          <w:rFonts w:ascii="ArialMT" w:hAnsi="ArialMT" w:cs="ArialMT"/>
          <w:sz w:val="20"/>
          <w:szCs w:val="20"/>
        </w:rPr>
        <w:t>.</w:t>
      </w:r>
    </w:p>
    <w:p w14:paraId="2A22A063" w14:textId="77777777" w:rsidR="002F2D67" w:rsidRDefault="002F2D67" w:rsidP="002F2D67">
      <w:pPr>
        <w:autoSpaceDE w:val="0"/>
        <w:autoSpaceDN w:val="0"/>
        <w:adjustRightInd w:val="0"/>
        <w:spacing w:after="0" w:line="240" w:lineRule="auto"/>
        <w:jc w:val="both"/>
        <w:rPr>
          <w:rFonts w:ascii="ArialMT" w:hAnsi="ArialMT" w:cs="ArialMT"/>
          <w:sz w:val="20"/>
          <w:szCs w:val="20"/>
        </w:rPr>
      </w:pPr>
    </w:p>
    <w:p w14:paraId="10EFD761" w14:textId="71598A27" w:rsidR="002F2D67" w:rsidRDefault="002F2D67" w:rsidP="002F2D67">
      <w:pPr>
        <w:autoSpaceDE w:val="0"/>
        <w:autoSpaceDN w:val="0"/>
        <w:adjustRightInd w:val="0"/>
        <w:spacing w:after="0" w:line="240" w:lineRule="auto"/>
        <w:jc w:val="both"/>
        <w:rPr>
          <w:rFonts w:ascii="ArialMT" w:hAnsi="ArialMT" w:cs="ArialMT"/>
          <w:sz w:val="20"/>
          <w:szCs w:val="20"/>
        </w:rPr>
      </w:pPr>
      <w:r>
        <w:rPr>
          <w:rFonts w:ascii="ArialMT" w:hAnsi="ArialMT" w:cs="ArialMT"/>
          <w:sz w:val="20"/>
          <w:szCs w:val="20"/>
        </w:rPr>
        <w:t>Among other countries ITC has surveyed in the South Asian Association for Regional Cooperation (SAARC)</w:t>
      </w:r>
      <w:r>
        <w:rPr>
          <w:rFonts w:ascii="ArialMT" w:hAnsi="ArialMT" w:cs="ArialMT"/>
          <w:sz w:val="20"/>
          <w:szCs w:val="20"/>
        </w:rPr>
        <w:t xml:space="preserve"> </w:t>
      </w:r>
      <w:r>
        <w:rPr>
          <w:rFonts w:ascii="ArialMT" w:hAnsi="ArialMT" w:cs="ArialMT"/>
          <w:sz w:val="20"/>
          <w:szCs w:val="20"/>
        </w:rPr>
        <w:t>and Association of South-East Asian Nations (ASEAN) regions, Bangladesh reports the highest rate of</w:t>
      </w:r>
      <w:r>
        <w:rPr>
          <w:rFonts w:ascii="ArialMT" w:hAnsi="ArialMT" w:cs="ArialMT"/>
          <w:sz w:val="20"/>
          <w:szCs w:val="20"/>
        </w:rPr>
        <w:t xml:space="preserve"> </w:t>
      </w:r>
      <w:r>
        <w:rPr>
          <w:rFonts w:ascii="ArialMT" w:hAnsi="ArialMT" w:cs="ArialMT"/>
          <w:sz w:val="20"/>
          <w:szCs w:val="20"/>
        </w:rPr>
        <w:t>exporters (91%) affected by burdensome regulations.</w:t>
      </w:r>
    </w:p>
    <w:p w14:paraId="1315EF5C" w14:textId="4B8C5332" w:rsidR="00C64D91" w:rsidRDefault="00C64D91" w:rsidP="002F2D67">
      <w:pPr>
        <w:autoSpaceDE w:val="0"/>
        <w:autoSpaceDN w:val="0"/>
        <w:adjustRightInd w:val="0"/>
        <w:spacing w:after="0" w:line="240" w:lineRule="auto"/>
        <w:jc w:val="both"/>
        <w:rPr>
          <w:rFonts w:ascii="ArialMT" w:hAnsi="ArialMT" w:cs="ArialMT"/>
          <w:sz w:val="20"/>
          <w:szCs w:val="20"/>
        </w:rPr>
      </w:pPr>
    </w:p>
    <w:p w14:paraId="25A37320" w14:textId="77777777" w:rsidR="00C64D91" w:rsidRDefault="00C64D91" w:rsidP="00C64D91">
      <w:pPr>
        <w:autoSpaceDE w:val="0"/>
        <w:autoSpaceDN w:val="0"/>
        <w:adjustRightInd w:val="0"/>
        <w:spacing w:after="0" w:line="240" w:lineRule="auto"/>
        <w:jc w:val="both"/>
        <w:rPr>
          <w:rFonts w:ascii="Arial" w:hAnsi="Arial" w:cs="Arial"/>
          <w:sz w:val="20"/>
          <w:szCs w:val="20"/>
        </w:rPr>
      </w:pPr>
      <w:r>
        <w:rPr>
          <w:rFonts w:ascii="Arial" w:hAnsi="Arial" w:cs="Arial"/>
          <w:sz w:val="20"/>
          <w:szCs w:val="20"/>
        </w:rPr>
        <w:t>Regulations in the food and agriculture sector are put in place and enforced by governments in order to</w:t>
      </w:r>
    </w:p>
    <w:p w14:paraId="0A8456AA" w14:textId="77777777" w:rsidR="00C64D91" w:rsidRDefault="00C64D91" w:rsidP="00C64D91">
      <w:pPr>
        <w:autoSpaceDE w:val="0"/>
        <w:autoSpaceDN w:val="0"/>
        <w:adjustRightInd w:val="0"/>
        <w:spacing w:after="0" w:line="240" w:lineRule="auto"/>
        <w:jc w:val="both"/>
        <w:rPr>
          <w:rFonts w:ascii="Arial" w:hAnsi="Arial" w:cs="Arial"/>
          <w:sz w:val="20"/>
          <w:szCs w:val="20"/>
        </w:rPr>
      </w:pPr>
      <w:r>
        <w:rPr>
          <w:rFonts w:ascii="Arial" w:hAnsi="Arial" w:cs="Arial"/>
          <w:sz w:val="20"/>
          <w:szCs w:val="20"/>
        </w:rPr>
        <w:t>address societal interests where unregulated markets are not yielding the desired outcome. Many of the</w:t>
      </w:r>
    </w:p>
    <w:p w14:paraId="622AF6EC" w14:textId="77777777" w:rsidR="00C326CB" w:rsidRDefault="00C64D91" w:rsidP="00C326CB">
      <w:pPr>
        <w:autoSpaceDE w:val="0"/>
        <w:autoSpaceDN w:val="0"/>
        <w:adjustRightInd w:val="0"/>
        <w:spacing w:after="0" w:line="240" w:lineRule="auto"/>
        <w:rPr>
          <w:rFonts w:ascii="Arial" w:hAnsi="Arial" w:cs="Arial"/>
          <w:sz w:val="20"/>
          <w:szCs w:val="20"/>
        </w:rPr>
      </w:pPr>
      <w:r>
        <w:rPr>
          <w:rFonts w:ascii="Arial" w:hAnsi="Arial" w:cs="Arial"/>
          <w:sz w:val="20"/>
          <w:szCs w:val="20"/>
        </w:rPr>
        <w:t>regulations address human health issues; others address animal and plant health, and environmental</w:t>
      </w:r>
      <w:r>
        <w:rPr>
          <w:rFonts w:ascii="Arial" w:hAnsi="Arial" w:cs="Arial"/>
          <w:sz w:val="20"/>
          <w:szCs w:val="20"/>
        </w:rPr>
        <w:t xml:space="preserve"> </w:t>
      </w:r>
      <w:r>
        <w:rPr>
          <w:rFonts w:ascii="Arial" w:hAnsi="Arial" w:cs="Arial"/>
          <w:sz w:val="20"/>
          <w:szCs w:val="20"/>
        </w:rPr>
        <w:t>problems associated with agricultural production. Border and behind-the-border measures are put in place</w:t>
      </w:r>
      <w:r>
        <w:rPr>
          <w:rFonts w:ascii="Arial" w:hAnsi="Arial" w:cs="Arial"/>
          <w:sz w:val="20"/>
          <w:szCs w:val="20"/>
        </w:rPr>
        <w:t xml:space="preserve"> </w:t>
      </w:r>
      <w:r>
        <w:rPr>
          <w:rFonts w:ascii="Arial" w:hAnsi="Arial" w:cs="Arial"/>
          <w:sz w:val="20"/>
          <w:szCs w:val="20"/>
        </w:rPr>
        <w:t>by governments to assure that the imported varieties meet domestic requirements. These</w:t>
      </w:r>
      <w:r>
        <w:rPr>
          <w:rFonts w:ascii="Arial" w:hAnsi="Arial" w:cs="Arial"/>
          <w:sz w:val="20"/>
          <w:szCs w:val="20"/>
        </w:rPr>
        <w:t xml:space="preserve"> </w:t>
      </w:r>
      <w:r>
        <w:rPr>
          <w:rFonts w:ascii="Arial" w:hAnsi="Arial" w:cs="Arial"/>
          <w:sz w:val="20"/>
          <w:szCs w:val="20"/>
        </w:rPr>
        <w:t>measures are</w:t>
      </w:r>
      <w:r>
        <w:rPr>
          <w:rFonts w:ascii="Arial" w:hAnsi="Arial" w:cs="Arial"/>
          <w:sz w:val="20"/>
          <w:szCs w:val="20"/>
        </w:rPr>
        <w:t xml:space="preserve"> </w:t>
      </w:r>
      <w:r>
        <w:rPr>
          <w:rFonts w:ascii="Arial" w:hAnsi="Arial" w:cs="Arial"/>
          <w:sz w:val="20"/>
          <w:szCs w:val="20"/>
        </w:rPr>
        <w:t>included in a broad category of trade costs called Non-Tariff Measures, or NTMs.</w:t>
      </w:r>
      <w:r w:rsidR="00C326CB">
        <w:rPr>
          <w:rFonts w:ascii="Arial" w:hAnsi="Arial" w:cs="Arial"/>
          <w:sz w:val="20"/>
          <w:szCs w:val="20"/>
        </w:rPr>
        <w:t xml:space="preserve"> </w:t>
      </w:r>
      <w:r w:rsidR="00C326CB">
        <w:rPr>
          <w:rFonts w:ascii="Arial" w:hAnsi="Arial" w:cs="Arial"/>
          <w:sz w:val="20"/>
          <w:szCs w:val="20"/>
        </w:rPr>
        <w:t xml:space="preserve">Recent OECD estimates in </w:t>
      </w:r>
      <w:proofErr w:type="spellStart"/>
      <w:r w:rsidR="00C326CB">
        <w:rPr>
          <w:rFonts w:ascii="Arial" w:hAnsi="Arial" w:cs="Arial"/>
          <w:sz w:val="20"/>
          <w:szCs w:val="20"/>
        </w:rPr>
        <w:t>Cadot</w:t>
      </w:r>
      <w:proofErr w:type="spellEnd"/>
      <w:r w:rsidR="00C326CB">
        <w:rPr>
          <w:rFonts w:ascii="Arial" w:hAnsi="Arial" w:cs="Arial"/>
          <w:sz w:val="20"/>
          <w:szCs w:val="20"/>
        </w:rPr>
        <w:t xml:space="preserve"> et al</w:t>
      </w:r>
      <w:r w:rsidR="00C326CB">
        <w:rPr>
          <w:rFonts w:ascii="Arial" w:hAnsi="Arial" w:cs="Arial"/>
          <w:i/>
          <w:iCs/>
          <w:sz w:val="20"/>
          <w:szCs w:val="20"/>
        </w:rPr>
        <w:t xml:space="preserve">. </w:t>
      </w:r>
      <w:r w:rsidR="00C326CB">
        <w:rPr>
          <w:rFonts w:ascii="Arial" w:hAnsi="Arial" w:cs="Arial"/>
          <w:sz w:val="20"/>
          <w:szCs w:val="20"/>
        </w:rPr>
        <w:t>(2018) provide estimates on quantity and price effects for only four</w:t>
      </w:r>
    </w:p>
    <w:p w14:paraId="50510F98" w14:textId="77777777" w:rsidR="00D827FA" w:rsidRDefault="00C326CB" w:rsidP="00D827FA">
      <w:pPr>
        <w:autoSpaceDE w:val="0"/>
        <w:autoSpaceDN w:val="0"/>
        <w:adjustRightInd w:val="0"/>
        <w:spacing w:after="0" w:line="240" w:lineRule="auto"/>
        <w:rPr>
          <w:rFonts w:ascii="ArialMT" w:hAnsi="ArialMT" w:cs="ArialMT"/>
          <w:sz w:val="24"/>
          <w:szCs w:val="24"/>
        </w:rPr>
      </w:pPr>
      <w:r>
        <w:rPr>
          <w:rFonts w:ascii="Arial" w:hAnsi="Arial" w:cs="Arial"/>
          <w:sz w:val="20"/>
          <w:szCs w:val="20"/>
        </w:rPr>
        <w:t>broad categories of NTMs, namely SPS, TBT, border control measures and quantitative restrictions</w:t>
      </w:r>
      <w:r w:rsidR="00D827FA">
        <w:rPr>
          <w:rFonts w:ascii="Arial" w:hAnsi="Arial" w:cs="Arial"/>
          <w:sz w:val="20"/>
          <w:szCs w:val="20"/>
        </w:rPr>
        <w:t xml:space="preserve"> (</w:t>
      </w:r>
      <w:proofErr w:type="spellStart"/>
      <w:r w:rsidR="00D827FA">
        <w:rPr>
          <w:rFonts w:ascii="ArialMT" w:hAnsi="ArialMT" w:cs="ArialMT"/>
          <w:sz w:val="24"/>
          <w:szCs w:val="24"/>
        </w:rPr>
        <w:t>Gourdon</w:t>
      </w:r>
      <w:proofErr w:type="spellEnd"/>
      <w:r w:rsidR="00D827FA">
        <w:rPr>
          <w:rFonts w:ascii="ArialMT" w:hAnsi="ArialMT" w:cs="ArialMT"/>
          <w:sz w:val="24"/>
          <w:szCs w:val="24"/>
        </w:rPr>
        <w:t xml:space="preserve">, J., S. Stone and F. van </w:t>
      </w:r>
      <w:proofErr w:type="spellStart"/>
      <w:r w:rsidR="00D827FA">
        <w:rPr>
          <w:rFonts w:ascii="ArialMT" w:hAnsi="ArialMT" w:cs="ArialMT"/>
          <w:sz w:val="24"/>
          <w:szCs w:val="24"/>
        </w:rPr>
        <w:t>Tongeren</w:t>
      </w:r>
      <w:proofErr w:type="spellEnd"/>
      <w:r w:rsidR="00D827FA">
        <w:rPr>
          <w:rFonts w:ascii="ArialMT" w:hAnsi="ArialMT" w:cs="ArialMT"/>
          <w:sz w:val="24"/>
          <w:szCs w:val="24"/>
        </w:rPr>
        <w:t xml:space="preserve"> (2020-11-20),</w:t>
      </w:r>
    </w:p>
    <w:p w14:paraId="50D01E19" w14:textId="77777777" w:rsidR="00D827FA" w:rsidRDefault="00D827FA" w:rsidP="00D827FA">
      <w:pPr>
        <w:autoSpaceDE w:val="0"/>
        <w:autoSpaceDN w:val="0"/>
        <w:adjustRightInd w:val="0"/>
        <w:spacing w:after="0" w:line="240" w:lineRule="auto"/>
        <w:rPr>
          <w:rFonts w:ascii="Arial-ItalicMT" w:hAnsi="Arial-ItalicMT" w:cs="Arial-ItalicMT"/>
          <w:i/>
          <w:iCs/>
          <w:sz w:val="24"/>
          <w:szCs w:val="24"/>
        </w:rPr>
      </w:pPr>
      <w:r>
        <w:rPr>
          <w:rFonts w:ascii="ArialMT" w:hAnsi="ArialMT" w:cs="ArialMT"/>
          <w:sz w:val="24"/>
          <w:szCs w:val="24"/>
        </w:rPr>
        <w:t xml:space="preserve">“Non-tariff measures in agriculture”, </w:t>
      </w:r>
      <w:r>
        <w:rPr>
          <w:rFonts w:ascii="Arial-ItalicMT" w:hAnsi="Arial-ItalicMT" w:cs="Arial-ItalicMT"/>
          <w:i/>
          <w:iCs/>
          <w:sz w:val="24"/>
          <w:szCs w:val="24"/>
        </w:rPr>
        <w:t>OECD Food, Agriculture</w:t>
      </w:r>
    </w:p>
    <w:p w14:paraId="5B1F83CA" w14:textId="77777777" w:rsidR="00D827FA" w:rsidRDefault="00D827FA" w:rsidP="00D827FA">
      <w:pPr>
        <w:autoSpaceDE w:val="0"/>
        <w:autoSpaceDN w:val="0"/>
        <w:adjustRightInd w:val="0"/>
        <w:spacing w:after="0" w:line="240" w:lineRule="auto"/>
        <w:rPr>
          <w:rFonts w:ascii="ArialMT" w:hAnsi="ArialMT" w:cs="ArialMT"/>
          <w:sz w:val="24"/>
          <w:szCs w:val="24"/>
        </w:rPr>
      </w:pPr>
      <w:r>
        <w:rPr>
          <w:rFonts w:ascii="Arial-ItalicMT" w:hAnsi="Arial-ItalicMT" w:cs="Arial-ItalicMT"/>
          <w:i/>
          <w:iCs/>
          <w:sz w:val="24"/>
          <w:szCs w:val="24"/>
        </w:rPr>
        <w:t>and Fisheries Papers</w:t>
      </w:r>
      <w:r>
        <w:rPr>
          <w:rFonts w:ascii="ArialMT" w:hAnsi="ArialMT" w:cs="ArialMT"/>
          <w:sz w:val="24"/>
          <w:szCs w:val="24"/>
        </w:rPr>
        <w:t>, No. 147, OECD Publishing, Paris.</w:t>
      </w:r>
    </w:p>
    <w:p w14:paraId="5FF7A30B" w14:textId="7068CD7E" w:rsidR="00716D1A" w:rsidRDefault="00716D1A" w:rsidP="00D827FA">
      <w:pPr>
        <w:autoSpaceDE w:val="0"/>
        <w:autoSpaceDN w:val="0"/>
        <w:adjustRightInd w:val="0"/>
        <w:spacing w:after="0" w:line="240" w:lineRule="auto"/>
        <w:jc w:val="both"/>
        <w:rPr>
          <w:rFonts w:ascii="Arial" w:hAnsi="Arial" w:cs="Arial"/>
          <w:sz w:val="20"/>
          <w:szCs w:val="20"/>
        </w:rPr>
      </w:pPr>
      <w:hyperlink r:id="rId5" w:history="1">
        <w:r w:rsidRPr="0007096B">
          <w:rPr>
            <w:rStyle w:val="Hyperlink"/>
            <w:rFonts w:ascii="ArialMT" w:hAnsi="ArialMT" w:cs="ArialMT"/>
            <w:sz w:val="24"/>
            <w:szCs w:val="24"/>
          </w:rPr>
          <w:t>http://dx.doi.org/10.1787/81933f03-en</w:t>
        </w:r>
      </w:hyperlink>
      <w:r w:rsidR="00D827FA">
        <w:rPr>
          <w:rFonts w:ascii="Arial" w:hAnsi="Arial" w:cs="Arial"/>
          <w:sz w:val="20"/>
          <w:szCs w:val="20"/>
        </w:rPr>
        <w:t>)</w:t>
      </w:r>
    </w:p>
    <w:p w14:paraId="160379D2" w14:textId="77777777" w:rsidR="00716D1A" w:rsidRDefault="00716D1A" w:rsidP="00D827FA">
      <w:pPr>
        <w:autoSpaceDE w:val="0"/>
        <w:autoSpaceDN w:val="0"/>
        <w:adjustRightInd w:val="0"/>
        <w:spacing w:after="0" w:line="240" w:lineRule="auto"/>
        <w:jc w:val="both"/>
        <w:rPr>
          <w:rFonts w:ascii="Arial" w:hAnsi="Arial" w:cs="Arial"/>
          <w:sz w:val="20"/>
          <w:szCs w:val="20"/>
        </w:rPr>
      </w:pPr>
    </w:p>
    <w:p w14:paraId="3831A9D1" w14:textId="77777777" w:rsidR="00716D1A" w:rsidRDefault="00716D1A" w:rsidP="00716D1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Results show that TBT and SPS measures together can increase import prices of agricultural products by</w:t>
      </w:r>
    </w:p>
    <w:p w14:paraId="086F97F2" w14:textId="77777777" w:rsidR="00B336E3" w:rsidRDefault="00716D1A" w:rsidP="00B336E3">
      <w:pPr>
        <w:autoSpaceDE w:val="0"/>
        <w:autoSpaceDN w:val="0"/>
        <w:adjustRightInd w:val="0"/>
        <w:spacing w:after="0" w:line="240" w:lineRule="auto"/>
        <w:rPr>
          <w:rFonts w:ascii="ArialMT" w:hAnsi="ArialMT" w:cs="ArialMT"/>
          <w:sz w:val="24"/>
          <w:szCs w:val="24"/>
        </w:rPr>
      </w:pPr>
      <w:r>
        <w:rPr>
          <w:rFonts w:ascii="Arial" w:hAnsi="Arial" w:cs="Arial"/>
          <w:sz w:val="20"/>
          <w:szCs w:val="20"/>
        </w:rPr>
        <w:t>almost 15%, mostly in the case of restrictions or special authorization for TBT or SPS reasons. At the same</w:t>
      </w:r>
      <w:r>
        <w:rPr>
          <w:rFonts w:ascii="Arial" w:hAnsi="Arial" w:cs="Arial"/>
          <w:sz w:val="20"/>
          <w:szCs w:val="20"/>
        </w:rPr>
        <w:t xml:space="preserve"> </w:t>
      </w:r>
      <w:r>
        <w:rPr>
          <w:rFonts w:ascii="Arial" w:hAnsi="Arial" w:cs="Arial"/>
          <w:sz w:val="20"/>
          <w:szCs w:val="20"/>
        </w:rPr>
        <w:t>time, some TBT and SPS measures can have a trade enhancing effect, in particular measures related to</w:t>
      </w:r>
      <w:r>
        <w:rPr>
          <w:rFonts w:ascii="Arial" w:hAnsi="Arial" w:cs="Arial"/>
          <w:sz w:val="20"/>
          <w:szCs w:val="20"/>
        </w:rPr>
        <w:t xml:space="preserve"> </w:t>
      </w:r>
      <w:r>
        <w:rPr>
          <w:rFonts w:ascii="Arial" w:hAnsi="Arial" w:cs="Arial"/>
          <w:sz w:val="20"/>
          <w:szCs w:val="20"/>
        </w:rPr>
        <w:t>labelling and production process. By themselves, SPS and TBT conformity assessment measures have</w:t>
      </w:r>
      <w:r>
        <w:rPr>
          <w:rFonts w:ascii="Arial" w:hAnsi="Arial" w:cs="Arial"/>
          <w:sz w:val="20"/>
          <w:szCs w:val="20"/>
        </w:rPr>
        <w:t xml:space="preserve"> </w:t>
      </w:r>
      <w:r>
        <w:rPr>
          <w:rFonts w:ascii="Arial" w:hAnsi="Arial" w:cs="Arial"/>
          <w:sz w:val="20"/>
          <w:szCs w:val="20"/>
        </w:rPr>
        <w:t>almost exclusively trade hampering impact on quantity while the underlying regulations may have trade</w:t>
      </w:r>
      <w:r>
        <w:rPr>
          <w:rFonts w:ascii="Arial" w:hAnsi="Arial" w:cs="Arial"/>
          <w:sz w:val="20"/>
          <w:szCs w:val="20"/>
        </w:rPr>
        <w:t xml:space="preserve"> </w:t>
      </w:r>
      <w:r>
        <w:rPr>
          <w:rFonts w:ascii="Arial" w:hAnsi="Arial" w:cs="Arial"/>
          <w:sz w:val="20"/>
          <w:szCs w:val="20"/>
        </w:rPr>
        <w:t>fostering impacts. Conformity assessment therefore seems to be the source of much of the trade impeding</w:t>
      </w:r>
      <w:r>
        <w:rPr>
          <w:rFonts w:ascii="Arial" w:hAnsi="Arial" w:cs="Arial"/>
          <w:sz w:val="20"/>
          <w:szCs w:val="20"/>
        </w:rPr>
        <w:t xml:space="preserve"> </w:t>
      </w:r>
      <w:r>
        <w:rPr>
          <w:rFonts w:ascii="Arial" w:hAnsi="Arial" w:cs="Arial"/>
          <w:sz w:val="20"/>
          <w:szCs w:val="20"/>
        </w:rPr>
        <w:t>issues related to technical measures. They tend to have a significant cost raising effect (AVE) but</w:t>
      </w:r>
      <w:r>
        <w:rPr>
          <w:rFonts w:ascii="Arial" w:hAnsi="Arial" w:cs="Arial"/>
          <w:sz w:val="20"/>
          <w:szCs w:val="20"/>
        </w:rPr>
        <w:t xml:space="preserve"> </w:t>
      </w:r>
      <w:r>
        <w:rPr>
          <w:rFonts w:ascii="Arial" w:hAnsi="Arial" w:cs="Arial"/>
          <w:sz w:val="20"/>
          <w:szCs w:val="20"/>
        </w:rPr>
        <w:t>apparently not from restriction or special authorization for TBT or SPS reasons.</w:t>
      </w:r>
      <w:r>
        <w:rPr>
          <w:rFonts w:ascii="Arial" w:hAnsi="Arial" w:cs="Arial"/>
          <w:sz w:val="20"/>
          <w:szCs w:val="20"/>
        </w:rPr>
        <w:t xml:space="preserve"> </w:t>
      </w:r>
      <w:r>
        <w:rPr>
          <w:rFonts w:ascii="Arial" w:hAnsi="Arial" w:cs="Arial"/>
          <w:sz w:val="20"/>
          <w:szCs w:val="20"/>
        </w:rPr>
        <w:t>While some technical measures within the overall SPS and TBT category can have both a trade</w:t>
      </w:r>
      <w:r>
        <w:rPr>
          <w:rFonts w:ascii="Arial" w:hAnsi="Arial" w:cs="Arial"/>
          <w:sz w:val="20"/>
          <w:szCs w:val="20"/>
        </w:rPr>
        <w:t xml:space="preserve"> </w:t>
      </w:r>
      <w:r>
        <w:rPr>
          <w:rFonts w:ascii="Arial" w:hAnsi="Arial" w:cs="Arial"/>
          <w:sz w:val="20"/>
          <w:szCs w:val="20"/>
        </w:rPr>
        <w:t>enhancing</w:t>
      </w:r>
      <w:r>
        <w:rPr>
          <w:rFonts w:ascii="Arial" w:hAnsi="Arial" w:cs="Arial"/>
          <w:sz w:val="20"/>
          <w:szCs w:val="20"/>
        </w:rPr>
        <w:t xml:space="preserve"> </w:t>
      </w:r>
      <w:r>
        <w:rPr>
          <w:rFonts w:ascii="Arial" w:hAnsi="Arial" w:cs="Arial"/>
          <w:sz w:val="20"/>
          <w:szCs w:val="20"/>
        </w:rPr>
        <w:t>effect while also raising trade costs</w:t>
      </w:r>
      <w:r w:rsidR="00B336E3">
        <w:rPr>
          <w:rFonts w:ascii="Arial" w:hAnsi="Arial" w:cs="Arial"/>
          <w:sz w:val="20"/>
          <w:szCs w:val="20"/>
        </w:rPr>
        <w:t xml:space="preserve"> </w:t>
      </w:r>
      <w:r w:rsidR="00B336E3">
        <w:rPr>
          <w:rFonts w:ascii="Arial" w:hAnsi="Arial" w:cs="Arial"/>
          <w:sz w:val="20"/>
          <w:szCs w:val="20"/>
        </w:rPr>
        <w:t>(</w:t>
      </w:r>
      <w:proofErr w:type="spellStart"/>
      <w:r w:rsidR="00B336E3">
        <w:rPr>
          <w:rFonts w:ascii="ArialMT" w:hAnsi="ArialMT" w:cs="ArialMT"/>
          <w:sz w:val="24"/>
          <w:szCs w:val="24"/>
        </w:rPr>
        <w:t>Gourdon</w:t>
      </w:r>
      <w:proofErr w:type="spellEnd"/>
      <w:r w:rsidR="00B336E3">
        <w:rPr>
          <w:rFonts w:ascii="ArialMT" w:hAnsi="ArialMT" w:cs="ArialMT"/>
          <w:sz w:val="24"/>
          <w:szCs w:val="24"/>
        </w:rPr>
        <w:t xml:space="preserve">, J., S. Stone and F. van </w:t>
      </w:r>
      <w:proofErr w:type="spellStart"/>
      <w:r w:rsidR="00B336E3">
        <w:rPr>
          <w:rFonts w:ascii="ArialMT" w:hAnsi="ArialMT" w:cs="ArialMT"/>
          <w:sz w:val="24"/>
          <w:szCs w:val="24"/>
        </w:rPr>
        <w:t>Tongeren</w:t>
      </w:r>
      <w:proofErr w:type="spellEnd"/>
      <w:r w:rsidR="00B336E3">
        <w:rPr>
          <w:rFonts w:ascii="ArialMT" w:hAnsi="ArialMT" w:cs="ArialMT"/>
          <w:sz w:val="24"/>
          <w:szCs w:val="24"/>
        </w:rPr>
        <w:t xml:space="preserve"> (2020-11-20),</w:t>
      </w:r>
    </w:p>
    <w:p w14:paraId="3C24CE6B" w14:textId="77777777" w:rsidR="00B336E3" w:rsidRDefault="00B336E3" w:rsidP="00B336E3">
      <w:pPr>
        <w:autoSpaceDE w:val="0"/>
        <w:autoSpaceDN w:val="0"/>
        <w:adjustRightInd w:val="0"/>
        <w:spacing w:after="0" w:line="240" w:lineRule="auto"/>
        <w:rPr>
          <w:rFonts w:ascii="Arial-ItalicMT" w:hAnsi="Arial-ItalicMT" w:cs="Arial-ItalicMT"/>
          <w:i/>
          <w:iCs/>
          <w:sz w:val="24"/>
          <w:szCs w:val="24"/>
        </w:rPr>
      </w:pPr>
      <w:r>
        <w:rPr>
          <w:rFonts w:ascii="ArialMT" w:hAnsi="ArialMT" w:cs="ArialMT"/>
          <w:sz w:val="24"/>
          <w:szCs w:val="24"/>
        </w:rPr>
        <w:t xml:space="preserve">“Non-tariff measures in agriculture”, </w:t>
      </w:r>
      <w:r>
        <w:rPr>
          <w:rFonts w:ascii="Arial-ItalicMT" w:hAnsi="Arial-ItalicMT" w:cs="Arial-ItalicMT"/>
          <w:i/>
          <w:iCs/>
          <w:sz w:val="24"/>
          <w:szCs w:val="24"/>
        </w:rPr>
        <w:t>OECD Food, Agriculture</w:t>
      </w:r>
    </w:p>
    <w:p w14:paraId="6B0FBEDA" w14:textId="77777777" w:rsidR="00B336E3" w:rsidRDefault="00B336E3" w:rsidP="00B336E3">
      <w:pPr>
        <w:autoSpaceDE w:val="0"/>
        <w:autoSpaceDN w:val="0"/>
        <w:adjustRightInd w:val="0"/>
        <w:spacing w:after="0" w:line="240" w:lineRule="auto"/>
        <w:rPr>
          <w:rFonts w:ascii="ArialMT" w:hAnsi="ArialMT" w:cs="ArialMT"/>
          <w:sz w:val="24"/>
          <w:szCs w:val="24"/>
        </w:rPr>
      </w:pPr>
      <w:r>
        <w:rPr>
          <w:rFonts w:ascii="Arial-ItalicMT" w:hAnsi="Arial-ItalicMT" w:cs="Arial-ItalicMT"/>
          <w:i/>
          <w:iCs/>
          <w:sz w:val="24"/>
          <w:szCs w:val="24"/>
        </w:rPr>
        <w:t>and Fisheries Papers</w:t>
      </w:r>
      <w:r>
        <w:rPr>
          <w:rFonts w:ascii="ArialMT" w:hAnsi="ArialMT" w:cs="ArialMT"/>
          <w:sz w:val="24"/>
          <w:szCs w:val="24"/>
        </w:rPr>
        <w:t>, No. 147, OECD Publishing, Paris.</w:t>
      </w:r>
    </w:p>
    <w:p w14:paraId="5619A52F" w14:textId="77777777" w:rsidR="00B336E3" w:rsidRDefault="00B336E3" w:rsidP="00B336E3">
      <w:pPr>
        <w:autoSpaceDE w:val="0"/>
        <w:autoSpaceDN w:val="0"/>
        <w:adjustRightInd w:val="0"/>
        <w:spacing w:after="0" w:line="240" w:lineRule="auto"/>
        <w:jc w:val="both"/>
        <w:rPr>
          <w:rFonts w:ascii="Arial" w:hAnsi="Arial" w:cs="Arial"/>
          <w:sz w:val="20"/>
          <w:szCs w:val="20"/>
        </w:rPr>
      </w:pPr>
      <w:hyperlink r:id="rId6" w:history="1">
        <w:r w:rsidRPr="0007096B">
          <w:rPr>
            <w:rStyle w:val="Hyperlink"/>
            <w:rFonts w:ascii="ArialMT" w:hAnsi="ArialMT" w:cs="ArialMT"/>
            <w:sz w:val="24"/>
            <w:szCs w:val="24"/>
          </w:rPr>
          <w:t>http://dx.doi.org/10.1787/81933f03-en</w:t>
        </w:r>
      </w:hyperlink>
      <w:r>
        <w:rPr>
          <w:rFonts w:ascii="Arial" w:hAnsi="Arial" w:cs="Arial"/>
          <w:sz w:val="20"/>
          <w:szCs w:val="20"/>
        </w:rPr>
        <w:t>)</w:t>
      </w:r>
    </w:p>
    <w:p w14:paraId="61607689" w14:textId="30E2DCCF" w:rsidR="00C64D91" w:rsidRPr="00C64D91" w:rsidRDefault="00C326CB" w:rsidP="00716D1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w:t>
      </w:r>
    </w:p>
    <w:p w14:paraId="14FA6770" w14:textId="77777777" w:rsidR="002F2D67" w:rsidRPr="00D959E0" w:rsidRDefault="002F2D67" w:rsidP="002F2D67">
      <w:pPr>
        <w:autoSpaceDE w:val="0"/>
        <w:autoSpaceDN w:val="0"/>
        <w:adjustRightInd w:val="0"/>
        <w:spacing w:after="0" w:line="240" w:lineRule="auto"/>
        <w:jc w:val="both"/>
        <w:rPr>
          <w:rFonts w:ascii="Times New Roman" w:hAnsi="Times New Roman" w:cs="Times New Roman"/>
          <w:sz w:val="24"/>
          <w:szCs w:val="24"/>
        </w:rPr>
      </w:pPr>
    </w:p>
    <w:p w14:paraId="5F122B2F" w14:textId="38572BAB" w:rsidR="00A03286" w:rsidRDefault="00A03286" w:rsidP="007201B4">
      <w:pPr>
        <w:jc w:val="both"/>
        <w:rPr>
          <w:rFonts w:ascii="Times New Roman" w:hAnsi="Times New Roman" w:cs="Times New Roman"/>
          <w:sz w:val="24"/>
          <w:szCs w:val="24"/>
        </w:rPr>
      </w:pPr>
      <w:r w:rsidRPr="00A03286">
        <w:rPr>
          <w:rFonts w:ascii="Times New Roman" w:hAnsi="Times New Roman" w:cs="Times New Roman"/>
          <w:sz w:val="24"/>
          <w:szCs w:val="24"/>
        </w:rPr>
        <w:t xml:space="preserve">The ITC and the UNCTAD offer country reports on impact of NTBs, which attempt to focus on issues, such as - how in modern times NTBs have emerged as a key issue in trade policy and trade negotiations, and how laws and regulations of a country often give administrators flexibility in interpretation that results in restricting trade flows. They also have similar reports on NTBs faced by Bangladesh (ITC, 2015; UNCTAD, 2015). The ITC NTMs survey (ITC, 2015) results show </w:t>
      </w:r>
      <w:r w:rsidRPr="00A03286">
        <w:rPr>
          <w:rFonts w:ascii="Times New Roman" w:hAnsi="Times New Roman" w:cs="Times New Roman"/>
          <w:sz w:val="24"/>
          <w:szCs w:val="24"/>
        </w:rPr>
        <w:lastRenderedPageBreak/>
        <w:t>that 91 percent of exporters in Bangladesh are affected by burdensome NTMs and other obstacles to trade.</w:t>
      </w:r>
    </w:p>
    <w:p w14:paraId="03330290" w14:textId="6DD7DAFC" w:rsidR="00BE3EF7" w:rsidRDefault="00BE3EF7" w:rsidP="007201B4">
      <w:pPr>
        <w:jc w:val="both"/>
        <w:rPr>
          <w:rFonts w:ascii="Times New Roman" w:hAnsi="Times New Roman" w:cs="Times New Roman"/>
          <w:sz w:val="24"/>
          <w:szCs w:val="24"/>
        </w:rPr>
      </w:pPr>
      <w:r w:rsidRPr="00BE3EF7">
        <w:rPr>
          <w:rFonts w:ascii="Times New Roman" w:hAnsi="Times New Roman" w:cs="Times New Roman"/>
          <w:sz w:val="24"/>
          <w:szCs w:val="24"/>
        </w:rPr>
        <w:t>Further, USAID has also attempted to identify NTBs affecting Bangladesh exports. For example, two USAID-funded studies examined the NTMs (Chemonics International, 2017) and procedural NTBs (</w:t>
      </w:r>
      <w:proofErr w:type="spellStart"/>
      <w:r w:rsidRPr="00BE3EF7">
        <w:rPr>
          <w:rFonts w:ascii="Times New Roman" w:hAnsi="Times New Roman" w:cs="Times New Roman"/>
          <w:sz w:val="24"/>
          <w:szCs w:val="24"/>
        </w:rPr>
        <w:t>Mozumder</w:t>
      </w:r>
      <w:proofErr w:type="spellEnd"/>
      <w:r w:rsidRPr="00BE3EF7">
        <w:rPr>
          <w:rFonts w:ascii="Times New Roman" w:hAnsi="Times New Roman" w:cs="Times New Roman"/>
          <w:sz w:val="24"/>
          <w:szCs w:val="24"/>
        </w:rPr>
        <w:t xml:space="preserve"> &amp; Yusuf, 2017) respectively that hinder exports from Bangladesh. The first research (Chemonics International, 2017) made a general examination of NTMs associated with</w:t>
      </w:r>
      <w:r w:rsidR="00946B40">
        <w:rPr>
          <w:rFonts w:ascii="Times New Roman" w:hAnsi="Times New Roman" w:cs="Times New Roman"/>
          <w:sz w:val="24"/>
          <w:szCs w:val="24"/>
        </w:rPr>
        <w:t xml:space="preserve"> </w:t>
      </w:r>
      <w:r w:rsidR="00946B40" w:rsidRPr="00946B40">
        <w:rPr>
          <w:rFonts w:ascii="Times New Roman" w:hAnsi="Times New Roman" w:cs="Times New Roman"/>
          <w:sz w:val="24"/>
          <w:szCs w:val="24"/>
        </w:rPr>
        <w:t>WTO Sanitary and Phytosanitary (SPS) or Technical Barriers to Trade (TBT) in South Asia and other NTBs that affect Bangladesh’s regional trade. It also attempted present a National Action Plan for elimination of identified NTBs.</w:t>
      </w:r>
    </w:p>
    <w:p w14:paraId="0CF8F3CE" w14:textId="05F988C1" w:rsidR="00AE3744" w:rsidRDefault="00AE3744" w:rsidP="007201B4">
      <w:pPr>
        <w:jc w:val="both"/>
        <w:rPr>
          <w:rFonts w:ascii="Times New Roman" w:hAnsi="Times New Roman" w:cs="Times New Roman"/>
          <w:sz w:val="24"/>
          <w:szCs w:val="24"/>
        </w:rPr>
      </w:pPr>
      <w:r w:rsidRPr="00AE3744">
        <w:rPr>
          <w:rFonts w:ascii="Times New Roman" w:hAnsi="Times New Roman" w:cs="Times New Roman"/>
          <w:sz w:val="24"/>
          <w:szCs w:val="24"/>
        </w:rPr>
        <w:t>Especially within the South Asian region, NTMs have remained a major concern in regional trade as intra-regional trade still remains a dismal 5.0 percent of the region’s global trade. There are different types of NTBs6 in South Asia that affect our exports. Such NTBs include different administrative procedures, stringent packaging and marking requirements, mandatory testing requirements, non-acceptance of certificate/test report, various types of TBT and SPS measures, lack of ware house facilities, poor infrastructure in the border areas, etc. (Musa, 2015). Amidst the growing incidences of such NTBs around the world, interests among business community, government policy makers, researchers, academia and think tanks focus on identifying NTBs including legitimate NTMs, trade distorting NTMs and procedural NTBs, devising appropriate ways to overcome trade distorting NTMs and remove procedural NTBs, and building capacity to enhance compliance with legitimate NTMs.</w:t>
      </w:r>
    </w:p>
    <w:p w14:paraId="51000916" w14:textId="0B6EC1C8" w:rsidR="007A256D" w:rsidRPr="00BE3EF7" w:rsidRDefault="007A256D" w:rsidP="007201B4">
      <w:pPr>
        <w:jc w:val="both"/>
        <w:rPr>
          <w:rFonts w:ascii="Times New Roman" w:hAnsi="Times New Roman" w:cs="Times New Roman"/>
          <w:sz w:val="24"/>
          <w:szCs w:val="24"/>
        </w:rPr>
      </w:pPr>
      <w:r w:rsidRPr="007A256D">
        <w:rPr>
          <w:rFonts w:ascii="Times New Roman" w:hAnsi="Times New Roman" w:cs="Times New Roman"/>
          <w:sz w:val="24"/>
          <w:szCs w:val="24"/>
        </w:rPr>
        <w:t>Focusing on Indo-Bangla trade in jute, occasional imposition of NTBs have also been focused in some studies. For example, Islam (2011) noted that the Indian authority circulated an issue in 2011 that jute bags from Bangladesh must be labelled that it is made in Bangladesh in order to enter the Indian market which was clearly unnecessary NTB. Again, Kibria (2016) observed that upon allegation from Indian jute manufacturers that Bangladeshi manufacturers were getting huge subsidy and dumping jute goods in the Indian market, India initiated an investigation, and ultimately imposed Anti-Dumping Duty (ADD) on imports of jute yarns, jute sacks and jute bags from Bangladesh. This ADD acts as an NTM on Bangladeshi exporters of jute.</w:t>
      </w:r>
    </w:p>
    <w:p w14:paraId="508AB3A5" w14:textId="77777777" w:rsidR="001F2F14" w:rsidRPr="00F62C8F" w:rsidRDefault="001F2F14" w:rsidP="00950A25">
      <w:pPr>
        <w:jc w:val="both"/>
        <w:rPr>
          <w:rFonts w:ascii="Times New Roman" w:hAnsi="Times New Roman" w:cs="Times New Roman"/>
          <w:sz w:val="24"/>
          <w:szCs w:val="24"/>
        </w:rPr>
      </w:pPr>
    </w:p>
    <w:p w14:paraId="741AA6D7"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India extended 3 Lines of Credits (LOC) amounting to $8 billion for development of infrastructure </w:t>
      </w:r>
    </w:p>
    <w:p w14:paraId="716FA5EF"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Cooperation in the power sector </w:t>
      </w:r>
    </w:p>
    <w:p w14:paraId="607E5460" w14:textId="633DB390" w:rsidR="001F2F14" w:rsidRPr="00F62C8F" w:rsidRDefault="001F2F14" w:rsidP="00950A25">
      <w:pPr>
        <w:ind w:firstLine="720"/>
        <w:jc w:val="both"/>
        <w:rPr>
          <w:rFonts w:ascii="Times New Roman" w:hAnsi="Times New Roman" w:cs="Times New Roman"/>
          <w:sz w:val="24"/>
          <w:szCs w:val="24"/>
        </w:rPr>
      </w:pPr>
      <w:r w:rsidRPr="00F62C8F">
        <w:rPr>
          <w:rFonts w:ascii="Times New Roman" w:hAnsi="Times New Roman" w:cs="Times New Roman"/>
          <w:sz w:val="24"/>
          <w:szCs w:val="24"/>
        </w:rPr>
        <w:t xml:space="preserve">Bangladesh currently imports 1160 MW of power from India. </w:t>
      </w:r>
    </w:p>
    <w:p w14:paraId="511E9153" w14:textId="6530489B"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Challenges in Exporting to India</w:t>
      </w:r>
    </w:p>
    <w:p w14:paraId="6E8DF132"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High Tariffs</w:t>
      </w:r>
    </w:p>
    <w:p w14:paraId="5EFF48E0" w14:textId="025413F3"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Protectionist Policies</w:t>
      </w:r>
    </w:p>
    <w:p w14:paraId="029B9803" w14:textId="566AF38A"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Price </w:t>
      </w:r>
      <w:proofErr w:type="spellStart"/>
      <w:r w:rsidRPr="00F62C8F">
        <w:rPr>
          <w:rFonts w:ascii="Times New Roman" w:hAnsi="Times New Roman" w:cs="Times New Roman"/>
          <w:sz w:val="24"/>
          <w:szCs w:val="24"/>
        </w:rPr>
        <w:t>senstitivity</w:t>
      </w:r>
      <w:proofErr w:type="spellEnd"/>
    </w:p>
    <w:p w14:paraId="26236E61" w14:textId="1061CEBF"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Infrastructure</w:t>
      </w:r>
    </w:p>
    <w:p w14:paraId="384E3710" w14:textId="13454065"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lastRenderedPageBreak/>
        <w:t>Local content requirement</w:t>
      </w:r>
    </w:p>
    <w:p w14:paraId="2BA337A8" w14:textId="62C40F59"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Regulatory Changes</w:t>
      </w:r>
    </w:p>
    <w:p w14:paraId="085E5A7F" w14:textId="54350F96"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Protection of IP</w:t>
      </w:r>
    </w:p>
    <w:p w14:paraId="12A3BFFE" w14:textId="20771423"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Non-Tariff Measures by India (Source: https://wits.worldbank.org/tariff/non-tariff-measures/en/country/IND)</w:t>
      </w:r>
    </w:p>
    <w:p w14:paraId="4F147DF0"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Customs Surcharges</w:t>
      </w:r>
    </w:p>
    <w:p w14:paraId="60303288" w14:textId="072C0F96"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Certification Requirement</w:t>
      </w:r>
    </w:p>
    <w:p w14:paraId="340F7D26" w14:textId="405E92CF"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Registration requirement for Importers</w:t>
      </w:r>
    </w:p>
    <w:p w14:paraId="5140EA4E" w14:textId="0732D436"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Hygienic practices during production</w:t>
      </w:r>
    </w:p>
    <w:p w14:paraId="42698176" w14:textId="4403DA42"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Tolerance limits for residues/ contamination of certain (non-microbiological) substances</w:t>
      </w:r>
    </w:p>
    <w:p w14:paraId="64985E83" w14:textId="62D8EA1F"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Labelling requirements</w:t>
      </w:r>
    </w:p>
    <w:p w14:paraId="4CD99F6E" w14:textId="603DB548"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Packaging requirements</w:t>
      </w:r>
    </w:p>
    <w:p w14:paraId="3FF29545" w14:textId="77777777" w:rsidR="001F2F14" w:rsidRPr="00F62C8F" w:rsidRDefault="001F2F14" w:rsidP="00950A25">
      <w:pPr>
        <w:jc w:val="both"/>
        <w:rPr>
          <w:rFonts w:ascii="Times New Roman" w:hAnsi="Times New Roman" w:cs="Times New Roman"/>
          <w:sz w:val="24"/>
          <w:szCs w:val="24"/>
        </w:rPr>
      </w:pPr>
    </w:p>
    <w:p w14:paraId="3A606346" w14:textId="24973EEA" w:rsidR="001F2F14" w:rsidRPr="00F62C8F" w:rsidRDefault="001F2F14" w:rsidP="00950A25">
      <w:pPr>
        <w:jc w:val="both"/>
        <w:rPr>
          <w:rFonts w:ascii="Times New Roman" w:hAnsi="Times New Roman" w:cs="Times New Roman"/>
          <w:b/>
          <w:bCs/>
          <w:sz w:val="24"/>
          <w:szCs w:val="24"/>
        </w:rPr>
      </w:pPr>
      <w:r w:rsidRPr="00F62C8F">
        <w:rPr>
          <w:rFonts w:ascii="Times New Roman" w:hAnsi="Times New Roman" w:cs="Times New Roman"/>
          <w:b/>
          <w:bCs/>
          <w:sz w:val="24"/>
          <w:szCs w:val="24"/>
        </w:rPr>
        <w:t>India-specific Issues</w:t>
      </w:r>
    </w:p>
    <w:p w14:paraId="1A36D490" w14:textId="77777777"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Lacks a single-window repository for all of its laws, orders, rules, regulations, Acts etc.</w:t>
      </w:r>
    </w:p>
    <w:p w14:paraId="595568C1" w14:textId="654D8929"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sz w:val="24"/>
          <w:szCs w:val="24"/>
        </w:rPr>
        <w:t>Complex legal framework -division of powers between the Union and state governments</w:t>
      </w:r>
    </w:p>
    <w:p w14:paraId="6A93D4AA" w14:textId="0D017A48"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noProof/>
          <w:sz w:val="24"/>
          <w:szCs w:val="24"/>
        </w:rPr>
        <w:drawing>
          <wp:inline distT="0" distB="0" distL="0" distR="0" wp14:anchorId="694DBC18" wp14:editId="747E5BF7">
            <wp:extent cx="54768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505200"/>
                    </a:xfrm>
                    <a:prstGeom prst="rect">
                      <a:avLst/>
                    </a:prstGeom>
                    <a:noFill/>
                    <a:ln>
                      <a:noFill/>
                    </a:ln>
                  </pic:spPr>
                </pic:pic>
              </a:graphicData>
            </a:graphic>
          </wp:inline>
        </w:drawing>
      </w:r>
    </w:p>
    <w:p w14:paraId="0CBCE4FD" w14:textId="0DF08F3C" w:rsidR="001F2F14" w:rsidRPr="00F62C8F" w:rsidRDefault="001F2F14" w:rsidP="00950A25">
      <w:pPr>
        <w:jc w:val="both"/>
        <w:rPr>
          <w:rFonts w:ascii="Times New Roman" w:hAnsi="Times New Roman" w:cs="Times New Roman"/>
          <w:sz w:val="24"/>
          <w:szCs w:val="24"/>
        </w:rPr>
      </w:pPr>
      <w:r w:rsidRPr="00F62C8F">
        <w:rPr>
          <w:rFonts w:ascii="Times New Roman" w:hAnsi="Times New Roman" w:cs="Times New Roman"/>
          <w:noProof/>
          <w:sz w:val="24"/>
          <w:szCs w:val="24"/>
        </w:rPr>
        <w:lastRenderedPageBreak/>
        <w:drawing>
          <wp:inline distT="0" distB="0" distL="0" distR="0" wp14:anchorId="7CF3B6C7" wp14:editId="5AB5DD1D">
            <wp:extent cx="5943600" cy="377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14:paraId="60B3A146" w14:textId="6DC6BE20" w:rsidR="001F2F14" w:rsidRPr="00F62C8F" w:rsidRDefault="00EA1974" w:rsidP="00950A25">
      <w:pPr>
        <w:jc w:val="both"/>
        <w:rPr>
          <w:rFonts w:ascii="Times New Roman" w:hAnsi="Times New Roman" w:cs="Times New Roman"/>
          <w:sz w:val="24"/>
          <w:szCs w:val="24"/>
        </w:rPr>
      </w:pPr>
      <w:r w:rsidRPr="00F62C8F">
        <w:rPr>
          <w:rFonts w:ascii="Times New Roman" w:hAnsi="Times New Roman" w:cs="Times New Roman"/>
          <w:noProof/>
          <w:sz w:val="24"/>
          <w:szCs w:val="24"/>
        </w:rPr>
        <w:lastRenderedPageBreak/>
        <w:drawing>
          <wp:inline distT="0" distB="0" distL="0" distR="0" wp14:anchorId="3858D65A" wp14:editId="3567E4F1">
            <wp:extent cx="5943600" cy="5497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7830"/>
                    </a:xfrm>
                    <a:prstGeom prst="rect">
                      <a:avLst/>
                    </a:prstGeom>
                    <a:noFill/>
                    <a:ln>
                      <a:noFill/>
                    </a:ln>
                  </pic:spPr>
                </pic:pic>
              </a:graphicData>
            </a:graphic>
          </wp:inline>
        </w:drawing>
      </w:r>
    </w:p>
    <w:p w14:paraId="2294B627" w14:textId="77777777" w:rsidR="0009009A" w:rsidRPr="00F62C8F" w:rsidRDefault="0009009A" w:rsidP="00950A25">
      <w:pPr>
        <w:pStyle w:val="Default"/>
        <w:jc w:val="both"/>
        <w:rPr>
          <w:rFonts w:ascii="Times New Roman" w:hAnsi="Times New Roman" w:cs="Times New Roman"/>
        </w:rPr>
      </w:pPr>
      <w:r w:rsidRPr="00F62C8F">
        <w:rPr>
          <w:rFonts w:ascii="Times New Roman" w:hAnsi="Times New Roman" w:cs="Times New Roman"/>
        </w:rPr>
        <w:t xml:space="preserve">Source: </w:t>
      </w:r>
    </w:p>
    <w:p w14:paraId="7C78C3E3" w14:textId="3813A599" w:rsidR="00EA1974" w:rsidRPr="00F62C8F" w:rsidRDefault="0009009A" w:rsidP="00950A25">
      <w:pPr>
        <w:jc w:val="both"/>
        <w:rPr>
          <w:rFonts w:ascii="Times New Roman" w:hAnsi="Times New Roman" w:cs="Times New Roman"/>
          <w:sz w:val="24"/>
          <w:szCs w:val="24"/>
        </w:rPr>
      </w:pPr>
      <w:r w:rsidRPr="00F62C8F">
        <w:rPr>
          <w:rFonts w:ascii="Times New Roman" w:hAnsi="Times New Roman" w:cs="Times New Roman"/>
          <w:sz w:val="24"/>
          <w:szCs w:val="24"/>
        </w:rPr>
        <w:t>Source: UNCTAD Report on “Non-Tariff Measures in Australia, China, India, Japan, New Zealand and the Republic of Korea: Preliminary Findings</w:t>
      </w:r>
    </w:p>
    <w:p w14:paraId="0A780413" w14:textId="77777777" w:rsidR="009707ED" w:rsidRPr="00F62C8F" w:rsidRDefault="009707ED" w:rsidP="00950A25">
      <w:pPr>
        <w:jc w:val="both"/>
        <w:rPr>
          <w:rFonts w:ascii="Times New Roman" w:hAnsi="Times New Roman" w:cs="Times New Roman"/>
          <w:sz w:val="24"/>
          <w:szCs w:val="24"/>
        </w:rPr>
      </w:pPr>
    </w:p>
    <w:p w14:paraId="394103D3" w14:textId="77777777" w:rsidR="009707ED" w:rsidRPr="00F62C8F" w:rsidRDefault="009707ED" w:rsidP="00950A25">
      <w:pPr>
        <w:jc w:val="both"/>
        <w:rPr>
          <w:rFonts w:ascii="Times New Roman" w:hAnsi="Times New Roman" w:cs="Times New Roman"/>
          <w:sz w:val="24"/>
          <w:szCs w:val="24"/>
        </w:rPr>
      </w:pPr>
      <w:r w:rsidRPr="00F62C8F">
        <w:rPr>
          <w:rFonts w:ascii="Times New Roman" w:hAnsi="Times New Roman" w:cs="Times New Roman"/>
          <w:b/>
          <w:bCs/>
          <w:sz w:val="24"/>
          <w:szCs w:val="24"/>
        </w:rPr>
        <w:t>Way Forward</w:t>
      </w:r>
    </w:p>
    <w:p w14:paraId="0E3C94F7" w14:textId="14A6C115" w:rsidR="009707ED" w:rsidRPr="00F62C8F" w:rsidRDefault="009707ED" w:rsidP="00950A25">
      <w:pPr>
        <w:jc w:val="both"/>
        <w:rPr>
          <w:rFonts w:ascii="Times New Roman" w:hAnsi="Times New Roman" w:cs="Times New Roman"/>
          <w:sz w:val="24"/>
          <w:szCs w:val="24"/>
        </w:rPr>
      </w:pPr>
      <w:r w:rsidRPr="00F62C8F">
        <w:rPr>
          <w:rFonts w:ascii="Times New Roman" w:hAnsi="Times New Roman" w:cs="Times New Roman"/>
          <w:sz w:val="24"/>
          <w:szCs w:val="24"/>
        </w:rPr>
        <w:t>India –Bangladesh trade expected to grow steadily</w:t>
      </w:r>
    </w:p>
    <w:p w14:paraId="452B7D01" w14:textId="5C49EEE9" w:rsidR="009707ED" w:rsidRPr="00F62C8F" w:rsidRDefault="009707ED"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India-Bangladesh CEO’s Forum launched in December 2020 to provide policy level inputs in various areas of trade and investment </w:t>
      </w:r>
    </w:p>
    <w:p w14:paraId="30676ED3" w14:textId="7F40F20D" w:rsidR="009707ED" w:rsidRPr="00F62C8F" w:rsidRDefault="009707ED"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India-Bangladesh Textile Industry Forum held in February 2020 </w:t>
      </w:r>
    </w:p>
    <w:p w14:paraId="6057DA4B" w14:textId="628D8547" w:rsidR="004A1991" w:rsidRPr="00F62C8F" w:rsidRDefault="004A1991" w:rsidP="00950A25">
      <w:pPr>
        <w:jc w:val="both"/>
        <w:rPr>
          <w:rFonts w:ascii="Times New Roman" w:hAnsi="Times New Roman" w:cs="Times New Roman"/>
          <w:sz w:val="24"/>
          <w:szCs w:val="24"/>
        </w:rPr>
      </w:pPr>
      <w:r w:rsidRPr="00F62C8F">
        <w:rPr>
          <w:rFonts w:ascii="Times New Roman" w:hAnsi="Times New Roman" w:cs="Times New Roman"/>
          <w:sz w:val="24"/>
          <w:szCs w:val="24"/>
        </w:rPr>
        <w:t>--------------------------------</w:t>
      </w:r>
    </w:p>
    <w:p w14:paraId="6A3ECE08" w14:textId="02947BA6" w:rsidR="004A1991" w:rsidRPr="00F62C8F" w:rsidRDefault="004A1991" w:rsidP="00950A25">
      <w:pPr>
        <w:jc w:val="both"/>
        <w:rPr>
          <w:rFonts w:ascii="Times New Roman" w:hAnsi="Times New Roman" w:cs="Times New Roman"/>
          <w:sz w:val="24"/>
          <w:szCs w:val="24"/>
        </w:rPr>
      </w:pPr>
      <w:r w:rsidRPr="00F62C8F">
        <w:rPr>
          <w:rFonts w:ascii="Times New Roman" w:hAnsi="Times New Roman" w:cs="Times New Roman"/>
          <w:sz w:val="24"/>
          <w:szCs w:val="24"/>
        </w:rPr>
        <w:lastRenderedPageBreak/>
        <w:t>Bilateral Trade Remedies: Recent Talks</w:t>
      </w:r>
    </w:p>
    <w:p w14:paraId="43A58296" w14:textId="77777777"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March 26-27, 2021: Predictability of trade policies, regulations and procedures</w:t>
      </w:r>
    </w:p>
    <w:p w14:paraId="3F8F9B5E" w14:textId="77777777"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Bangladesh requested for lifting the new policy of Indian Customs stipulating verification of certificates of origin issued from Bangladesh</w:t>
      </w:r>
    </w:p>
    <w:p w14:paraId="03484E0D" w14:textId="77777777"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The provisions of the rules of origin of the trade agreement shall prevail</w:t>
      </w:r>
    </w:p>
    <w:p w14:paraId="07E70797" w14:textId="503E3905"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India reiterated its request for at least one major land port without port restrictions or with negative list of restrictions, on the border with North Eastern Region of India, for easier market access, starting with ICP Agartala-</w:t>
      </w:r>
      <w:proofErr w:type="spellStart"/>
      <w:r w:rsidRPr="00F62C8F">
        <w:rPr>
          <w:rFonts w:ascii="Times New Roman" w:hAnsi="Times New Roman" w:cs="Times New Roman"/>
          <w:sz w:val="24"/>
          <w:szCs w:val="24"/>
        </w:rPr>
        <w:t>Akhaura</w:t>
      </w:r>
      <w:proofErr w:type="spellEnd"/>
    </w:p>
    <w:p w14:paraId="165CE48B" w14:textId="77777777"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India agreed to consider Bangladesh’s request for withdrawal of antidumping duties on jute import from the country</w:t>
      </w:r>
    </w:p>
    <w:p w14:paraId="04B853CF" w14:textId="77777777" w:rsidR="004A1991" w:rsidRPr="00F62C8F" w:rsidRDefault="004A1991" w:rsidP="00950A25">
      <w:pPr>
        <w:numPr>
          <w:ilvl w:val="0"/>
          <w:numId w:val="1"/>
        </w:numPr>
        <w:jc w:val="both"/>
        <w:rPr>
          <w:rFonts w:ascii="Times New Roman" w:hAnsi="Times New Roman" w:cs="Times New Roman"/>
          <w:sz w:val="24"/>
          <w:szCs w:val="24"/>
        </w:rPr>
      </w:pPr>
      <w:r w:rsidRPr="00F62C8F">
        <w:rPr>
          <w:rFonts w:ascii="Times New Roman" w:hAnsi="Times New Roman" w:cs="Times New Roman"/>
          <w:sz w:val="24"/>
          <w:szCs w:val="24"/>
        </w:rPr>
        <w:t>Bangladesh invited Indian investment in the jute mills of Bangladesh under public-private partnership</w:t>
      </w:r>
    </w:p>
    <w:p w14:paraId="7E1E5911" w14:textId="2C58E22B" w:rsidR="004A1991" w:rsidRPr="00F62C8F" w:rsidRDefault="004A1991" w:rsidP="00950A25">
      <w:pPr>
        <w:ind w:left="360"/>
        <w:jc w:val="both"/>
        <w:rPr>
          <w:rFonts w:ascii="Times New Roman" w:hAnsi="Times New Roman" w:cs="Times New Roman"/>
          <w:sz w:val="24"/>
          <w:szCs w:val="24"/>
        </w:rPr>
      </w:pPr>
    </w:p>
    <w:p w14:paraId="68E96276" w14:textId="17F14A18" w:rsidR="004A1991" w:rsidRPr="00F62C8F" w:rsidRDefault="004A1991"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Agriculture Trade Among India and Bangladesh</w:t>
      </w:r>
    </w:p>
    <w:p w14:paraId="1EB42B80" w14:textId="00F58A7F" w:rsidR="004A1991" w:rsidRPr="00F62C8F" w:rsidRDefault="004A1991" w:rsidP="00950A25">
      <w:pPr>
        <w:ind w:left="360"/>
        <w:jc w:val="both"/>
        <w:rPr>
          <w:rFonts w:ascii="Times New Roman" w:hAnsi="Times New Roman" w:cs="Times New Roman"/>
          <w:sz w:val="24"/>
          <w:szCs w:val="24"/>
        </w:rPr>
      </w:pPr>
    </w:p>
    <w:p w14:paraId="551CEB63" w14:textId="77777777" w:rsidR="004A1991" w:rsidRPr="00F62C8F" w:rsidRDefault="004A1991" w:rsidP="00950A25">
      <w:pPr>
        <w:numPr>
          <w:ilvl w:val="0"/>
          <w:numId w:val="3"/>
        </w:numPr>
        <w:jc w:val="both"/>
        <w:rPr>
          <w:rFonts w:ascii="Times New Roman" w:hAnsi="Times New Roman" w:cs="Times New Roman"/>
          <w:sz w:val="24"/>
          <w:szCs w:val="24"/>
        </w:rPr>
      </w:pPr>
      <w:r w:rsidRPr="00F62C8F">
        <w:rPr>
          <w:rFonts w:ascii="Times New Roman" w:hAnsi="Times New Roman" w:cs="Times New Roman"/>
          <w:sz w:val="24"/>
          <w:szCs w:val="24"/>
        </w:rPr>
        <w:t>Agriculture plays a significant role in the economies of India and Bangladesh through its involvement in trade across borders</w:t>
      </w:r>
    </w:p>
    <w:p w14:paraId="517F128D" w14:textId="77777777" w:rsidR="004A1991" w:rsidRPr="00F62C8F" w:rsidRDefault="004A1991" w:rsidP="00950A25">
      <w:pPr>
        <w:numPr>
          <w:ilvl w:val="0"/>
          <w:numId w:val="3"/>
        </w:numPr>
        <w:jc w:val="both"/>
        <w:rPr>
          <w:rFonts w:ascii="Times New Roman" w:hAnsi="Times New Roman" w:cs="Times New Roman"/>
          <w:sz w:val="24"/>
          <w:szCs w:val="24"/>
        </w:rPr>
      </w:pPr>
      <w:r w:rsidRPr="00F62C8F">
        <w:rPr>
          <w:rFonts w:ascii="Times New Roman" w:hAnsi="Times New Roman" w:cs="Times New Roman"/>
          <w:sz w:val="24"/>
          <w:szCs w:val="24"/>
        </w:rPr>
        <w:t>Most of the ports along India-Bangladesh border are non-EDI ports, thus acting as a barrier to trade. This affects the clearance time of goods at land ports</w:t>
      </w:r>
    </w:p>
    <w:p w14:paraId="12F7800B" w14:textId="77777777" w:rsidR="004A1991" w:rsidRPr="00F62C8F" w:rsidRDefault="004A1991" w:rsidP="00950A25">
      <w:pPr>
        <w:numPr>
          <w:ilvl w:val="0"/>
          <w:numId w:val="3"/>
        </w:numPr>
        <w:jc w:val="both"/>
        <w:rPr>
          <w:rFonts w:ascii="Times New Roman" w:hAnsi="Times New Roman" w:cs="Times New Roman"/>
          <w:sz w:val="24"/>
          <w:szCs w:val="24"/>
        </w:rPr>
      </w:pPr>
      <w:r w:rsidRPr="00F62C8F">
        <w:rPr>
          <w:rFonts w:ascii="Times New Roman" w:hAnsi="Times New Roman" w:cs="Times New Roman"/>
          <w:sz w:val="24"/>
          <w:szCs w:val="24"/>
        </w:rPr>
        <w:t xml:space="preserve">There is a need to prepare and follow an </w:t>
      </w:r>
      <w:proofErr w:type="gramStart"/>
      <w:r w:rsidRPr="00F62C8F">
        <w:rPr>
          <w:rFonts w:ascii="Times New Roman" w:hAnsi="Times New Roman" w:cs="Times New Roman"/>
          <w:sz w:val="24"/>
          <w:szCs w:val="24"/>
        </w:rPr>
        <w:t>action oriented</w:t>
      </w:r>
      <w:proofErr w:type="gramEnd"/>
      <w:r w:rsidRPr="00F62C8F">
        <w:rPr>
          <w:rFonts w:ascii="Times New Roman" w:hAnsi="Times New Roman" w:cs="Times New Roman"/>
          <w:sz w:val="24"/>
          <w:szCs w:val="24"/>
        </w:rPr>
        <w:t xml:space="preserve"> trade facilitation agenda to reap the actual potential of trade between the two countries</w:t>
      </w:r>
    </w:p>
    <w:p w14:paraId="66CED811" w14:textId="2C54A1D8" w:rsidR="004A1991" w:rsidRPr="00F62C8F" w:rsidRDefault="004A1991" w:rsidP="00950A25">
      <w:pPr>
        <w:ind w:left="360"/>
        <w:jc w:val="both"/>
        <w:rPr>
          <w:rFonts w:ascii="Times New Roman" w:hAnsi="Times New Roman" w:cs="Times New Roman"/>
          <w:sz w:val="24"/>
          <w:szCs w:val="24"/>
        </w:rPr>
      </w:pPr>
      <w:r w:rsidRPr="00F62C8F">
        <w:rPr>
          <w:rFonts w:ascii="Times New Roman" w:hAnsi="Times New Roman" w:cs="Times New Roman"/>
          <w:noProof/>
          <w:sz w:val="24"/>
          <w:szCs w:val="24"/>
        </w:rPr>
        <w:drawing>
          <wp:inline distT="0" distB="0" distL="0" distR="0" wp14:anchorId="709658A1" wp14:editId="2383ACEE">
            <wp:extent cx="5943600" cy="25069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43600" cy="2506980"/>
                    </a:xfrm>
                    <a:prstGeom prst="rect">
                      <a:avLst/>
                    </a:prstGeom>
                  </pic:spPr>
                </pic:pic>
              </a:graphicData>
            </a:graphic>
          </wp:inline>
        </w:drawing>
      </w:r>
    </w:p>
    <w:p w14:paraId="45D19C82" w14:textId="3020511C" w:rsidR="004A1991" w:rsidRPr="00F62C8F" w:rsidRDefault="004A1991" w:rsidP="00950A25">
      <w:pPr>
        <w:ind w:left="360"/>
        <w:jc w:val="both"/>
        <w:rPr>
          <w:rFonts w:ascii="Times New Roman" w:hAnsi="Times New Roman" w:cs="Times New Roman"/>
          <w:sz w:val="24"/>
          <w:szCs w:val="24"/>
        </w:rPr>
      </w:pPr>
    </w:p>
    <w:p w14:paraId="62D479D5" w14:textId="2DE992CC" w:rsidR="004A1991" w:rsidRPr="00F62C8F" w:rsidRDefault="00D54AF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lastRenderedPageBreak/>
        <w:t>Trade Stats</w:t>
      </w:r>
    </w:p>
    <w:p w14:paraId="74B17845" w14:textId="10943F91" w:rsidR="004A1991" w:rsidRPr="00F62C8F" w:rsidRDefault="00D54AFB" w:rsidP="00950A25">
      <w:pPr>
        <w:ind w:left="360"/>
        <w:jc w:val="both"/>
        <w:rPr>
          <w:rFonts w:ascii="Times New Roman" w:hAnsi="Times New Roman" w:cs="Times New Roman"/>
          <w:sz w:val="24"/>
          <w:szCs w:val="24"/>
        </w:rPr>
      </w:pPr>
      <w:r w:rsidRPr="00F62C8F">
        <w:rPr>
          <w:rFonts w:ascii="Times New Roman" w:hAnsi="Times New Roman" w:cs="Times New Roman"/>
          <w:noProof/>
          <w:sz w:val="24"/>
          <w:szCs w:val="24"/>
        </w:rPr>
        <w:drawing>
          <wp:inline distT="0" distB="0" distL="0" distR="0" wp14:anchorId="69FA8E22" wp14:editId="4C2BA410">
            <wp:extent cx="5523963" cy="4349504"/>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523963" cy="4349504"/>
                    </a:xfrm>
                    <a:prstGeom prst="rect">
                      <a:avLst/>
                    </a:prstGeom>
                  </pic:spPr>
                </pic:pic>
              </a:graphicData>
            </a:graphic>
          </wp:inline>
        </w:drawing>
      </w:r>
    </w:p>
    <w:p w14:paraId="22575E7E" w14:textId="04535239" w:rsidR="004A1991" w:rsidRPr="00F62C8F" w:rsidRDefault="00D54AFB" w:rsidP="00950A25">
      <w:pPr>
        <w:ind w:left="360"/>
        <w:jc w:val="both"/>
        <w:rPr>
          <w:rFonts w:ascii="Times New Roman" w:hAnsi="Times New Roman" w:cs="Times New Roman"/>
          <w:sz w:val="24"/>
          <w:szCs w:val="24"/>
        </w:rPr>
      </w:pPr>
      <w:r w:rsidRPr="00F62C8F">
        <w:rPr>
          <w:rFonts w:ascii="Times New Roman" w:hAnsi="Times New Roman" w:cs="Times New Roman"/>
          <w:noProof/>
          <w:sz w:val="24"/>
          <w:szCs w:val="24"/>
        </w:rPr>
        <w:lastRenderedPageBreak/>
        <w:drawing>
          <wp:inline distT="0" distB="0" distL="0" distR="0" wp14:anchorId="26577BEE" wp14:editId="053A0D77">
            <wp:extent cx="4991638" cy="434950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991638" cy="4349504"/>
                    </a:xfrm>
                    <a:prstGeom prst="rect">
                      <a:avLst/>
                    </a:prstGeom>
                  </pic:spPr>
                </pic:pic>
              </a:graphicData>
            </a:graphic>
          </wp:inline>
        </w:drawing>
      </w:r>
    </w:p>
    <w:p w14:paraId="0B86038A" w14:textId="02C6BB6F" w:rsidR="004A1991" w:rsidRPr="00F62C8F" w:rsidRDefault="00D85470"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Trade Routes</w:t>
      </w:r>
    </w:p>
    <w:p w14:paraId="296F92CA" w14:textId="77777777" w:rsidR="00D85470" w:rsidRPr="00F62C8F" w:rsidRDefault="00D85470" w:rsidP="00950A25">
      <w:pPr>
        <w:numPr>
          <w:ilvl w:val="0"/>
          <w:numId w:val="4"/>
        </w:numPr>
        <w:jc w:val="both"/>
        <w:rPr>
          <w:rFonts w:ascii="Times New Roman" w:hAnsi="Times New Roman" w:cs="Times New Roman"/>
          <w:sz w:val="24"/>
          <w:szCs w:val="24"/>
        </w:rPr>
      </w:pPr>
      <w:r w:rsidRPr="00F62C8F">
        <w:rPr>
          <w:rFonts w:ascii="Times New Roman" w:hAnsi="Times New Roman" w:cs="Times New Roman"/>
          <w:sz w:val="24"/>
          <w:szCs w:val="24"/>
        </w:rPr>
        <w:t>India and Bangladesh share a long porous border and there are many inter-change border points through which trade between these two countries takes place</w:t>
      </w:r>
    </w:p>
    <w:p w14:paraId="385F11EC" w14:textId="77777777" w:rsidR="00D85470" w:rsidRPr="00F62C8F" w:rsidRDefault="00D85470" w:rsidP="00950A25">
      <w:pPr>
        <w:numPr>
          <w:ilvl w:val="0"/>
          <w:numId w:val="4"/>
        </w:numPr>
        <w:jc w:val="both"/>
        <w:rPr>
          <w:rFonts w:ascii="Times New Roman" w:hAnsi="Times New Roman" w:cs="Times New Roman"/>
          <w:sz w:val="24"/>
          <w:szCs w:val="24"/>
        </w:rPr>
      </w:pPr>
      <w:r w:rsidRPr="00F62C8F">
        <w:rPr>
          <w:rFonts w:ascii="Times New Roman" w:hAnsi="Times New Roman" w:cs="Times New Roman"/>
          <w:sz w:val="24"/>
          <w:szCs w:val="24"/>
        </w:rPr>
        <w:t xml:space="preserve">Railways: At present, there are four main routes through which exchange of goods take place by rail: </w:t>
      </w:r>
      <w:proofErr w:type="spellStart"/>
      <w:r w:rsidRPr="00F62C8F">
        <w:rPr>
          <w:rFonts w:ascii="Times New Roman" w:hAnsi="Times New Roman" w:cs="Times New Roman"/>
          <w:sz w:val="24"/>
          <w:szCs w:val="24"/>
        </w:rPr>
        <w:t>Gede</w:t>
      </w:r>
      <w:proofErr w:type="spellEnd"/>
      <w:r w:rsidRPr="00F62C8F">
        <w:rPr>
          <w:rFonts w:ascii="Times New Roman" w:hAnsi="Times New Roman" w:cs="Times New Roman"/>
          <w:sz w:val="24"/>
          <w:szCs w:val="24"/>
        </w:rPr>
        <w:t xml:space="preserve"> (India) – </w:t>
      </w:r>
      <w:proofErr w:type="spellStart"/>
      <w:r w:rsidRPr="00F62C8F">
        <w:rPr>
          <w:rFonts w:ascii="Times New Roman" w:hAnsi="Times New Roman" w:cs="Times New Roman"/>
          <w:sz w:val="24"/>
          <w:szCs w:val="24"/>
        </w:rPr>
        <w:t>Darsana</w:t>
      </w:r>
      <w:proofErr w:type="spellEnd"/>
      <w:r w:rsidRPr="00F62C8F">
        <w:rPr>
          <w:rFonts w:ascii="Times New Roman" w:hAnsi="Times New Roman" w:cs="Times New Roman"/>
          <w:sz w:val="24"/>
          <w:szCs w:val="24"/>
        </w:rPr>
        <w:t xml:space="preserve"> (Bangladesh); </w:t>
      </w:r>
      <w:proofErr w:type="spellStart"/>
      <w:r w:rsidRPr="00F62C8F">
        <w:rPr>
          <w:rFonts w:ascii="Times New Roman" w:hAnsi="Times New Roman" w:cs="Times New Roman"/>
          <w:sz w:val="24"/>
          <w:szCs w:val="24"/>
        </w:rPr>
        <w:t>Singhabad</w:t>
      </w:r>
      <w:proofErr w:type="spellEnd"/>
      <w:r w:rsidRPr="00F62C8F">
        <w:rPr>
          <w:rFonts w:ascii="Times New Roman" w:hAnsi="Times New Roman" w:cs="Times New Roman"/>
          <w:sz w:val="24"/>
          <w:szCs w:val="24"/>
        </w:rPr>
        <w:t xml:space="preserve"> (India) – </w:t>
      </w:r>
      <w:proofErr w:type="spellStart"/>
      <w:r w:rsidRPr="00F62C8F">
        <w:rPr>
          <w:rFonts w:ascii="Times New Roman" w:hAnsi="Times New Roman" w:cs="Times New Roman"/>
          <w:sz w:val="24"/>
          <w:szCs w:val="24"/>
        </w:rPr>
        <w:t>Rohanpur</w:t>
      </w:r>
      <w:proofErr w:type="spellEnd"/>
      <w:r w:rsidRPr="00F62C8F">
        <w:rPr>
          <w:rFonts w:ascii="Times New Roman" w:hAnsi="Times New Roman" w:cs="Times New Roman"/>
          <w:sz w:val="24"/>
          <w:szCs w:val="24"/>
        </w:rPr>
        <w:t xml:space="preserve"> (Bangladesh); and </w:t>
      </w:r>
      <w:proofErr w:type="spellStart"/>
      <w:r w:rsidRPr="00F62C8F">
        <w:rPr>
          <w:rFonts w:ascii="Times New Roman" w:hAnsi="Times New Roman" w:cs="Times New Roman"/>
          <w:sz w:val="24"/>
          <w:szCs w:val="24"/>
        </w:rPr>
        <w:t>Petrapole</w:t>
      </w:r>
      <w:proofErr w:type="spellEnd"/>
      <w:r w:rsidRPr="00F62C8F">
        <w:rPr>
          <w:rFonts w:ascii="Times New Roman" w:hAnsi="Times New Roman" w:cs="Times New Roman"/>
          <w:sz w:val="24"/>
          <w:szCs w:val="24"/>
        </w:rPr>
        <w:t xml:space="preserve"> (India) – </w:t>
      </w:r>
      <w:proofErr w:type="spellStart"/>
      <w:r w:rsidRPr="00F62C8F">
        <w:rPr>
          <w:rFonts w:ascii="Times New Roman" w:hAnsi="Times New Roman" w:cs="Times New Roman"/>
          <w:sz w:val="24"/>
          <w:szCs w:val="24"/>
        </w:rPr>
        <w:t>Benapole</w:t>
      </w:r>
      <w:proofErr w:type="spellEnd"/>
      <w:r w:rsidRPr="00F62C8F">
        <w:rPr>
          <w:rFonts w:ascii="Times New Roman" w:hAnsi="Times New Roman" w:cs="Times New Roman"/>
          <w:sz w:val="24"/>
          <w:szCs w:val="24"/>
        </w:rPr>
        <w:t xml:space="preserve"> (Bangladesh); </w:t>
      </w:r>
      <w:proofErr w:type="spellStart"/>
      <w:r w:rsidRPr="00F62C8F">
        <w:rPr>
          <w:rFonts w:ascii="Times New Roman" w:hAnsi="Times New Roman" w:cs="Times New Roman"/>
          <w:sz w:val="24"/>
          <w:szCs w:val="24"/>
        </w:rPr>
        <w:t>Radhikapur</w:t>
      </w:r>
      <w:proofErr w:type="spellEnd"/>
      <w:r w:rsidRPr="00F62C8F">
        <w:rPr>
          <w:rFonts w:ascii="Times New Roman" w:hAnsi="Times New Roman" w:cs="Times New Roman"/>
          <w:sz w:val="24"/>
          <w:szCs w:val="24"/>
        </w:rPr>
        <w:t xml:space="preserve"> (India) – Birol (Bangladesh) – in operation from 08 April 2017</w:t>
      </w:r>
    </w:p>
    <w:p w14:paraId="1D113BA8" w14:textId="6089229A" w:rsidR="004A1991" w:rsidRPr="00F62C8F" w:rsidRDefault="00D85470"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Waterways</w:t>
      </w:r>
    </w:p>
    <w:p w14:paraId="2736BB51" w14:textId="77777777" w:rsidR="00D85470" w:rsidRPr="00F62C8F" w:rsidRDefault="00D85470" w:rsidP="00950A25">
      <w:pPr>
        <w:numPr>
          <w:ilvl w:val="0"/>
          <w:numId w:val="5"/>
        </w:numPr>
        <w:jc w:val="both"/>
        <w:rPr>
          <w:rFonts w:ascii="Times New Roman" w:hAnsi="Times New Roman" w:cs="Times New Roman"/>
          <w:sz w:val="24"/>
          <w:szCs w:val="24"/>
        </w:rPr>
      </w:pPr>
      <w:r w:rsidRPr="00F62C8F">
        <w:rPr>
          <w:rFonts w:ascii="Times New Roman" w:hAnsi="Times New Roman" w:cs="Times New Roman"/>
          <w:sz w:val="24"/>
          <w:szCs w:val="24"/>
        </w:rPr>
        <w:t>Kolkata–Haldia–Raimongal–Chalna–Khulna–Mongla–Kaukhali–Barisal–Hizla–Chandapur–Narayanganj–Aricha– Sirajganj–</w:t>
      </w:r>
      <w:proofErr w:type="spellStart"/>
      <w:r w:rsidRPr="00F62C8F">
        <w:rPr>
          <w:rFonts w:ascii="Times New Roman" w:hAnsi="Times New Roman" w:cs="Times New Roman"/>
          <w:sz w:val="24"/>
          <w:szCs w:val="24"/>
        </w:rPr>
        <w:t>Bahadurabad</w:t>
      </w:r>
      <w:proofErr w:type="spellEnd"/>
      <w:r w:rsidRPr="00F62C8F">
        <w:rPr>
          <w:rFonts w:ascii="Times New Roman" w:hAnsi="Times New Roman" w:cs="Times New Roman"/>
          <w:sz w:val="24"/>
          <w:szCs w:val="24"/>
        </w:rPr>
        <w:t>–Dhubri–Pandu</w:t>
      </w:r>
    </w:p>
    <w:p w14:paraId="79BCD136" w14:textId="77777777" w:rsidR="00D85470" w:rsidRPr="00F62C8F" w:rsidRDefault="00D85470" w:rsidP="00950A25">
      <w:pPr>
        <w:numPr>
          <w:ilvl w:val="0"/>
          <w:numId w:val="5"/>
        </w:numPr>
        <w:jc w:val="both"/>
        <w:rPr>
          <w:rFonts w:ascii="Times New Roman" w:hAnsi="Times New Roman" w:cs="Times New Roman"/>
          <w:sz w:val="24"/>
          <w:szCs w:val="24"/>
        </w:rPr>
      </w:pPr>
      <w:r w:rsidRPr="00F62C8F">
        <w:rPr>
          <w:rFonts w:ascii="Times New Roman" w:hAnsi="Times New Roman" w:cs="Times New Roman"/>
          <w:sz w:val="24"/>
          <w:szCs w:val="24"/>
        </w:rPr>
        <w:t>Kolkata–Haldia–</w:t>
      </w:r>
      <w:proofErr w:type="spellStart"/>
      <w:r w:rsidRPr="00F62C8F">
        <w:rPr>
          <w:rFonts w:ascii="Times New Roman" w:hAnsi="Times New Roman" w:cs="Times New Roman"/>
          <w:sz w:val="24"/>
          <w:szCs w:val="24"/>
        </w:rPr>
        <w:t>Raimongal</w:t>
      </w:r>
      <w:proofErr w:type="spellEnd"/>
      <w:r w:rsidRPr="00F62C8F">
        <w:rPr>
          <w:rFonts w:ascii="Times New Roman" w:hAnsi="Times New Roman" w:cs="Times New Roman"/>
          <w:sz w:val="24"/>
          <w:szCs w:val="24"/>
        </w:rPr>
        <w:t>–Mongla–</w:t>
      </w:r>
      <w:proofErr w:type="spellStart"/>
      <w:r w:rsidRPr="00F62C8F">
        <w:rPr>
          <w:rFonts w:ascii="Times New Roman" w:hAnsi="Times New Roman" w:cs="Times New Roman"/>
          <w:sz w:val="24"/>
          <w:szCs w:val="24"/>
        </w:rPr>
        <w:t>Kaukhali</w:t>
      </w:r>
      <w:proofErr w:type="spellEnd"/>
      <w:r w:rsidRPr="00F62C8F">
        <w:rPr>
          <w:rFonts w:ascii="Times New Roman" w:hAnsi="Times New Roman" w:cs="Times New Roman"/>
          <w:sz w:val="24"/>
          <w:szCs w:val="24"/>
        </w:rPr>
        <w:t>–Barisal–</w:t>
      </w:r>
      <w:proofErr w:type="spellStart"/>
      <w:r w:rsidRPr="00F62C8F">
        <w:rPr>
          <w:rFonts w:ascii="Times New Roman" w:hAnsi="Times New Roman" w:cs="Times New Roman"/>
          <w:sz w:val="24"/>
          <w:szCs w:val="24"/>
        </w:rPr>
        <w:t>Hizla</w:t>
      </w:r>
      <w:proofErr w:type="spellEnd"/>
      <w:r w:rsidRPr="00F62C8F">
        <w:rPr>
          <w:rFonts w:ascii="Times New Roman" w:hAnsi="Times New Roman" w:cs="Times New Roman"/>
          <w:sz w:val="24"/>
          <w:szCs w:val="24"/>
        </w:rPr>
        <w:t xml:space="preserve">–Chandpur– </w:t>
      </w:r>
      <w:proofErr w:type="spellStart"/>
      <w:r w:rsidRPr="00F62C8F">
        <w:rPr>
          <w:rFonts w:ascii="Times New Roman" w:hAnsi="Times New Roman" w:cs="Times New Roman"/>
          <w:sz w:val="24"/>
          <w:szCs w:val="24"/>
        </w:rPr>
        <w:t>arayanganj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Bhairab</w:t>
      </w:r>
      <w:proofErr w:type="spellEnd"/>
      <w:r w:rsidRPr="00F62C8F">
        <w:rPr>
          <w:rFonts w:ascii="Times New Roman" w:hAnsi="Times New Roman" w:cs="Times New Roman"/>
          <w:sz w:val="24"/>
          <w:szCs w:val="24"/>
        </w:rPr>
        <w:t xml:space="preserve"> Bazar–</w:t>
      </w:r>
      <w:proofErr w:type="spellStart"/>
      <w:r w:rsidRPr="00F62C8F">
        <w:rPr>
          <w:rFonts w:ascii="Times New Roman" w:hAnsi="Times New Roman" w:cs="Times New Roman"/>
          <w:sz w:val="24"/>
          <w:szCs w:val="24"/>
        </w:rPr>
        <w:t>Ajmiriganj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Markuli</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Sherpur</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Fenchuganj</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Zakiganj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Karimganj</w:t>
      </w:r>
      <w:proofErr w:type="spellEnd"/>
    </w:p>
    <w:p w14:paraId="5BB30D0F" w14:textId="77777777" w:rsidR="00D85470" w:rsidRPr="00F62C8F" w:rsidRDefault="00D85470" w:rsidP="00950A25">
      <w:pPr>
        <w:numPr>
          <w:ilvl w:val="0"/>
          <w:numId w:val="5"/>
        </w:numPr>
        <w:jc w:val="both"/>
        <w:rPr>
          <w:rFonts w:ascii="Times New Roman" w:hAnsi="Times New Roman" w:cs="Times New Roman"/>
          <w:sz w:val="24"/>
          <w:szCs w:val="24"/>
        </w:rPr>
      </w:pPr>
      <w:proofErr w:type="spellStart"/>
      <w:r w:rsidRPr="00F62C8F">
        <w:rPr>
          <w:rFonts w:ascii="Times New Roman" w:hAnsi="Times New Roman" w:cs="Times New Roman"/>
          <w:sz w:val="24"/>
          <w:szCs w:val="24"/>
        </w:rPr>
        <w:t>Rajshahi</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Godagari</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Dhulian</w:t>
      </w:r>
      <w:proofErr w:type="spellEnd"/>
    </w:p>
    <w:p w14:paraId="7F08EFCE" w14:textId="77777777" w:rsidR="00D85470" w:rsidRPr="00F62C8F" w:rsidRDefault="00D85470" w:rsidP="00950A25">
      <w:pPr>
        <w:numPr>
          <w:ilvl w:val="0"/>
          <w:numId w:val="5"/>
        </w:numPr>
        <w:jc w:val="both"/>
        <w:rPr>
          <w:rFonts w:ascii="Times New Roman" w:hAnsi="Times New Roman" w:cs="Times New Roman"/>
          <w:sz w:val="24"/>
          <w:szCs w:val="24"/>
        </w:rPr>
      </w:pPr>
      <w:proofErr w:type="spellStart"/>
      <w:r w:rsidRPr="00F62C8F">
        <w:rPr>
          <w:rFonts w:ascii="Times New Roman" w:hAnsi="Times New Roman" w:cs="Times New Roman"/>
          <w:sz w:val="24"/>
          <w:szCs w:val="24"/>
        </w:rPr>
        <w:t>Karimganj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Zakiganj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Fenchuganj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Sherpur</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Markuli</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Ajmiriganj</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Bhairab</w:t>
      </w:r>
      <w:proofErr w:type="spellEnd"/>
      <w:r w:rsidRPr="00F62C8F">
        <w:rPr>
          <w:rFonts w:ascii="Times New Roman" w:hAnsi="Times New Roman" w:cs="Times New Roman"/>
          <w:sz w:val="24"/>
          <w:szCs w:val="24"/>
        </w:rPr>
        <w:t xml:space="preserve"> Bazar–Narayanganj–Chandpur–</w:t>
      </w:r>
      <w:proofErr w:type="spellStart"/>
      <w:r w:rsidRPr="00F62C8F">
        <w:rPr>
          <w:rFonts w:ascii="Times New Roman" w:hAnsi="Times New Roman" w:cs="Times New Roman"/>
          <w:sz w:val="24"/>
          <w:szCs w:val="24"/>
        </w:rPr>
        <w:t>Aricha</w:t>
      </w:r>
      <w:proofErr w:type="spellEnd"/>
      <w:r w:rsidRPr="00F62C8F">
        <w:rPr>
          <w:rFonts w:ascii="Times New Roman" w:hAnsi="Times New Roman" w:cs="Times New Roman"/>
          <w:sz w:val="24"/>
          <w:szCs w:val="24"/>
        </w:rPr>
        <w:t>– Sirajganj–</w:t>
      </w:r>
      <w:proofErr w:type="spellStart"/>
      <w:r w:rsidRPr="00F62C8F">
        <w:rPr>
          <w:rFonts w:ascii="Times New Roman" w:hAnsi="Times New Roman" w:cs="Times New Roman"/>
          <w:sz w:val="24"/>
          <w:szCs w:val="24"/>
        </w:rPr>
        <w:t>Bahadurabad</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Chilmari</w:t>
      </w:r>
      <w:proofErr w:type="spellEnd"/>
      <w:r w:rsidRPr="00F62C8F">
        <w:rPr>
          <w:rFonts w:ascii="Times New Roman" w:hAnsi="Times New Roman" w:cs="Times New Roman"/>
          <w:sz w:val="24"/>
          <w:szCs w:val="24"/>
        </w:rPr>
        <w:t>–Dhubri– Pandu.</w:t>
      </w:r>
    </w:p>
    <w:p w14:paraId="08014D68" w14:textId="7911FA43" w:rsidR="004A1991" w:rsidRPr="00F62C8F" w:rsidRDefault="00D85470"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lastRenderedPageBreak/>
        <w:t xml:space="preserve">The </w:t>
      </w:r>
      <w:proofErr w:type="spellStart"/>
      <w:proofErr w:type="gramStart"/>
      <w:r w:rsidRPr="00F62C8F">
        <w:rPr>
          <w:rFonts w:ascii="Times New Roman" w:hAnsi="Times New Roman" w:cs="Times New Roman"/>
          <w:sz w:val="24"/>
          <w:szCs w:val="24"/>
        </w:rPr>
        <w:t>Non Tariff</w:t>
      </w:r>
      <w:proofErr w:type="spellEnd"/>
      <w:proofErr w:type="gramEnd"/>
      <w:r w:rsidRPr="00F62C8F">
        <w:rPr>
          <w:rFonts w:ascii="Times New Roman" w:hAnsi="Times New Roman" w:cs="Times New Roman"/>
          <w:sz w:val="24"/>
          <w:szCs w:val="24"/>
        </w:rPr>
        <w:t xml:space="preserve"> Barriers in Agriculture Trade</w:t>
      </w:r>
    </w:p>
    <w:p w14:paraId="14D98E66" w14:textId="77777777" w:rsidR="00D85470" w:rsidRPr="00F62C8F" w:rsidRDefault="00D85470" w:rsidP="00950A25">
      <w:pPr>
        <w:ind w:left="360"/>
        <w:jc w:val="both"/>
        <w:rPr>
          <w:rFonts w:ascii="Times New Roman" w:hAnsi="Times New Roman" w:cs="Times New Roman"/>
          <w:sz w:val="24"/>
          <w:szCs w:val="24"/>
        </w:rPr>
      </w:pPr>
      <w:r w:rsidRPr="00F62C8F">
        <w:rPr>
          <w:rFonts w:ascii="Times New Roman" w:hAnsi="Times New Roman" w:cs="Times New Roman"/>
          <w:b/>
          <w:bCs/>
          <w:i/>
          <w:iCs/>
          <w:sz w:val="24"/>
          <w:szCs w:val="24"/>
        </w:rPr>
        <w:t>NTBs are more harmful in case of trade in agricultural products because of their perishable nature</w:t>
      </w:r>
    </w:p>
    <w:p w14:paraId="41BAE589" w14:textId="5CDC9FD5" w:rsidR="004A1991" w:rsidRPr="00F62C8F" w:rsidRDefault="00D85470" w:rsidP="00950A25">
      <w:pPr>
        <w:ind w:left="360"/>
        <w:jc w:val="both"/>
        <w:rPr>
          <w:rFonts w:ascii="Times New Roman" w:hAnsi="Times New Roman" w:cs="Times New Roman"/>
          <w:sz w:val="24"/>
          <w:szCs w:val="24"/>
        </w:rPr>
      </w:pPr>
      <w:r w:rsidRPr="00F62C8F">
        <w:rPr>
          <w:rFonts w:ascii="Times New Roman" w:hAnsi="Times New Roman" w:cs="Times New Roman"/>
          <w:noProof/>
          <w:sz w:val="24"/>
          <w:szCs w:val="24"/>
        </w:rPr>
        <w:drawing>
          <wp:inline distT="0" distB="0" distL="0" distR="0" wp14:anchorId="4E89E984" wp14:editId="59E4D2CD">
            <wp:extent cx="5943600" cy="2239645"/>
            <wp:effectExtent l="0" t="0" r="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2239645"/>
                    </a:xfrm>
                    <a:prstGeom prst="rect">
                      <a:avLst/>
                    </a:prstGeom>
                  </pic:spPr>
                </pic:pic>
              </a:graphicData>
            </a:graphic>
          </wp:inline>
        </w:drawing>
      </w:r>
    </w:p>
    <w:p w14:paraId="16ECA90A" w14:textId="3C6E880A" w:rsidR="004A1991" w:rsidRPr="00F62C8F" w:rsidRDefault="004A1991" w:rsidP="00950A25">
      <w:pPr>
        <w:ind w:left="360"/>
        <w:jc w:val="both"/>
        <w:rPr>
          <w:rFonts w:ascii="Times New Roman" w:hAnsi="Times New Roman" w:cs="Times New Roman"/>
          <w:sz w:val="24"/>
          <w:szCs w:val="24"/>
        </w:rPr>
      </w:pPr>
    </w:p>
    <w:p w14:paraId="7765A9DE" w14:textId="485D78E3" w:rsidR="004A1991"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Regulatory Barriers</w:t>
      </w:r>
    </w:p>
    <w:p w14:paraId="5495B826" w14:textId="77777777" w:rsidR="003A270B" w:rsidRPr="00F62C8F" w:rsidRDefault="003A270B" w:rsidP="00950A25">
      <w:pPr>
        <w:numPr>
          <w:ilvl w:val="0"/>
          <w:numId w:val="6"/>
        </w:numPr>
        <w:jc w:val="both"/>
        <w:rPr>
          <w:rFonts w:ascii="Times New Roman" w:hAnsi="Times New Roman" w:cs="Times New Roman"/>
          <w:sz w:val="24"/>
          <w:szCs w:val="24"/>
        </w:rPr>
      </w:pPr>
      <w:r w:rsidRPr="00F62C8F">
        <w:rPr>
          <w:rFonts w:ascii="Times New Roman" w:hAnsi="Times New Roman" w:cs="Times New Roman"/>
          <w:b/>
          <w:bCs/>
          <w:sz w:val="24"/>
          <w:szCs w:val="24"/>
        </w:rPr>
        <w:t>Export Ban</w:t>
      </w:r>
      <w:r w:rsidRPr="00F62C8F">
        <w:rPr>
          <w:rFonts w:ascii="Times New Roman" w:hAnsi="Times New Roman" w:cs="Times New Roman"/>
          <w:sz w:val="24"/>
          <w:szCs w:val="24"/>
        </w:rPr>
        <w:t>: Bangladesh imposed of ban on exporting Hilsa fish to India in 2012. In January 2018, Bangladesh announced lifting the ban, but no notification has been issued as yet</w:t>
      </w:r>
    </w:p>
    <w:p w14:paraId="0EC6636C" w14:textId="77777777" w:rsidR="003A270B" w:rsidRPr="00F62C8F" w:rsidRDefault="003A270B" w:rsidP="00950A25">
      <w:pPr>
        <w:numPr>
          <w:ilvl w:val="0"/>
          <w:numId w:val="6"/>
        </w:numPr>
        <w:jc w:val="both"/>
        <w:rPr>
          <w:rFonts w:ascii="Times New Roman" w:hAnsi="Times New Roman" w:cs="Times New Roman"/>
          <w:sz w:val="24"/>
          <w:szCs w:val="24"/>
        </w:rPr>
      </w:pPr>
      <w:r w:rsidRPr="00F62C8F">
        <w:rPr>
          <w:rFonts w:ascii="Times New Roman" w:hAnsi="Times New Roman" w:cs="Times New Roman"/>
          <w:b/>
          <w:bCs/>
          <w:sz w:val="24"/>
          <w:szCs w:val="24"/>
        </w:rPr>
        <w:t xml:space="preserve">Import Ban (Port Restrictions by Bangladesh): </w:t>
      </w:r>
      <w:r w:rsidRPr="00F62C8F">
        <w:rPr>
          <w:rFonts w:ascii="Times New Roman" w:hAnsi="Times New Roman" w:cs="Times New Roman"/>
          <w:sz w:val="24"/>
          <w:szCs w:val="24"/>
        </w:rPr>
        <w:t>Bangladesh banned import from India through Tripura on specific items such as rubber, bamboo, tea and cashew nuts.</w:t>
      </w:r>
    </w:p>
    <w:p w14:paraId="6BE0E300" w14:textId="77777777" w:rsidR="003A270B" w:rsidRPr="00F62C8F" w:rsidRDefault="003A270B" w:rsidP="00950A25">
      <w:pPr>
        <w:numPr>
          <w:ilvl w:val="0"/>
          <w:numId w:val="6"/>
        </w:numPr>
        <w:jc w:val="both"/>
        <w:rPr>
          <w:rFonts w:ascii="Times New Roman" w:hAnsi="Times New Roman" w:cs="Times New Roman"/>
          <w:sz w:val="24"/>
          <w:szCs w:val="24"/>
        </w:rPr>
      </w:pPr>
      <w:r w:rsidRPr="00F62C8F">
        <w:rPr>
          <w:rFonts w:ascii="Times New Roman" w:hAnsi="Times New Roman" w:cs="Times New Roman"/>
          <w:b/>
          <w:bCs/>
          <w:sz w:val="24"/>
          <w:szCs w:val="24"/>
        </w:rPr>
        <w:t>Divergent Packaging Requirements</w:t>
      </w:r>
      <w:r w:rsidRPr="00F62C8F">
        <w:rPr>
          <w:rFonts w:ascii="Times New Roman" w:hAnsi="Times New Roman" w:cs="Times New Roman"/>
          <w:sz w:val="24"/>
          <w:szCs w:val="24"/>
        </w:rPr>
        <w:t>: Stakeholders in India have raised the issue of frequent changes in Bangladeshi regulations on product packaging</w:t>
      </w:r>
    </w:p>
    <w:p w14:paraId="2D715CC1" w14:textId="77777777" w:rsidR="003A270B" w:rsidRPr="00F62C8F" w:rsidRDefault="003A270B" w:rsidP="00950A25">
      <w:pPr>
        <w:numPr>
          <w:ilvl w:val="0"/>
          <w:numId w:val="6"/>
        </w:numPr>
        <w:jc w:val="both"/>
        <w:rPr>
          <w:rFonts w:ascii="Times New Roman" w:hAnsi="Times New Roman" w:cs="Times New Roman"/>
          <w:sz w:val="24"/>
          <w:szCs w:val="24"/>
        </w:rPr>
      </w:pPr>
      <w:r w:rsidRPr="00F62C8F">
        <w:rPr>
          <w:rFonts w:ascii="Times New Roman" w:hAnsi="Times New Roman" w:cs="Times New Roman"/>
          <w:b/>
          <w:bCs/>
          <w:sz w:val="24"/>
          <w:szCs w:val="24"/>
        </w:rPr>
        <w:t>Language Barrier</w:t>
      </w:r>
      <w:r w:rsidRPr="00F62C8F">
        <w:rPr>
          <w:rFonts w:ascii="Times New Roman" w:hAnsi="Times New Roman" w:cs="Times New Roman"/>
          <w:sz w:val="24"/>
          <w:szCs w:val="24"/>
        </w:rPr>
        <w:t>: In Bangladesh, all notices and regulations related to standards and labelling are in Bengali language which makes it difficult for Indian exporters to understand instructions or miss out specific requirements</w:t>
      </w:r>
    </w:p>
    <w:p w14:paraId="44F3842A" w14:textId="356AF4D7" w:rsidR="004A1991"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Technical Barriers</w:t>
      </w:r>
    </w:p>
    <w:p w14:paraId="35642DCA" w14:textId="77777777" w:rsidR="003A270B" w:rsidRPr="00F62C8F" w:rsidRDefault="003A270B" w:rsidP="00950A25">
      <w:pPr>
        <w:numPr>
          <w:ilvl w:val="0"/>
          <w:numId w:val="7"/>
        </w:numPr>
        <w:jc w:val="both"/>
        <w:rPr>
          <w:rFonts w:ascii="Times New Roman" w:hAnsi="Times New Roman" w:cs="Times New Roman"/>
          <w:sz w:val="24"/>
          <w:szCs w:val="24"/>
        </w:rPr>
      </w:pPr>
      <w:r w:rsidRPr="00F62C8F">
        <w:rPr>
          <w:rFonts w:ascii="Times New Roman" w:hAnsi="Times New Roman" w:cs="Times New Roman"/>
          <w:b/>
          <w:bCs/>
          <w:sz w:val="24"/>
          <w:szCs w:val="24"/>
        </w:rPr>
        <w:t>Excessive Testing Requirements</w:t>
      </w:r>
      <w:r w:rsidRPr="00F62C8F">
        <w:rPr>
          <w:rFonts w:ascii="Times New Roman" w:hAnsi="Times New Roman" w:cs="Times New Roman"/>
          <w:sz w:val="24"/>
          <w:szCs w:val="24"/>
        </w:rPr>
        <w:t>: Some food products are subject to tests from several laboratories. For instance, in case of Agartala, for fish imports from Bangladesh, Indian importers pay an additional charge on packing material which in this case is a bamboo cage</w:t>
      </w:r>
    </w:p>
    <w:p w14:paraId="5F3D7A05" w14:textId="77777777" w:rsidR="003A270B" w:rsidRPr="00F62C8F" w:rsidRDefault="003A270B" w:rsidP="00950A25">
      <w:pPr>
        <w:numPr>
          <w:ilvl w:val="0"/>
          <w:numId w:val="7"/>
        </w:numPr>
        <w:jc w:val="both"/>
        <w:rPr>
          <w:rFonts w:ascii="Times New Roman" w:hAnsi="Times New Roman" w:cs="Times New Roman"/>
          <w:sz w:val="24"/>
          <w:szCs w:val="24"/>
        </w:rPr>
      </w:pPr>
      <w:r w:rsidRPr="00F62C8F">
        <w:rPr>
          <w:rFonts w:ascii="Times New Roman" w:hAnsi="Times New Roman" w:cs="Times New Roman"/>
          <w:sz w:val="24"/>
          <w:szCs w:val="24"/>
        </w:rPr>
        <w:t>In another instance, fish importers have to procure a Sanitary Import Permit (SIP) from New Delhi over and above the quarantine certificate to import fish into India from Bangladesh</w:t>
      </w:r>
    </w:p>
    <w:p w14:paraId="547EF146" w14:textId="77777777" w:rsidR="003A270B" w:rsidRPr="00F62C8F" w:rsidRDefault="003A270B" w:rsidP="00950A25">
      <w:pPr>
        <w:numPr>
          <w:ilvl w:val="0"/>
          <w:numId w:val="7"/>
        </w:numPr>
        <w:jc w:val="both"/>
        <w:rPr>
          <w:rFonts w:ascii="Times New Roman" w:hAnsi="Times New Roman" w:cs="Times New Roman"/>
          <w:sz w:val="24"/>
          <w:szCs w:val="24"/>
        </w:rPr>
      </w:pPr>
      <w:r w:rsidRPr="00F62C8F">
        <w:rPr>
          <w:rFonts w:ascii="Times New Roman" w:hAnsi="Times New Roman" w:cs="Times New Roman"/>
          <w:b/>
          <w:bCs/>
          <w:sz w:val="24"/>
          <w:szCs w:val="24"/>
        </w:rPr>
        <w:t>Divergence in Quality Standards of Food Products</w:t>
      </w:r>
      <w:r w:rsidRPr="00F62C8F">
        <w:rPr>
          <w:rFonts w:ascii="Times New Roman" w:hAnsi="Times New Roman" w:cs="Times New Roman"/>
          <w:sz w:val="24"/>
          <w:szCs w:val="24"/>
        </w:rPr>
        <w:t xml:space="preserve">: This is a potential barrier which is related to the divergence of standards involved in food preparation and arises when </w:t>
      </w:r>
      <w:r w:rsidRPr="00F62C8F">
        <w:rPr>
          <w:rFonts w:ascii="Times New Roman" w:hAnsi="Times New Roman" w:cs="Times New Roman"/>
          <w:sz w:val="24"/>
          <w:szCs w:val="24"/>
        </w:rPr>
        <w:lastRenderedPageBreak/>
        <w:t>consumers attain a level of affluence where they are conscious of qualitative and residual limits of contaminants</w:t>
      </w:r>
    </w:p>
    <w:p w14:paraId="633FB33F" w14:textId="292A5E43" w:rsidR="004A1991"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Procedural Barriers</w:t>
      </w:r>
    </w:p>
    <w:p w14:paraId="01177F64" w14:textId="77777777" w:rsidR="003A270B"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Procedural barriers arise because of too many procedures/ procedural delays/ documentation</w:t>
      </w:r>
    </w:p>
    <w:p w14:paraId="4ED3308E" w14:textId="77777777" w:rsidR="003A270B" w:rsidRPr="00F62C8F" w:rsidRDefault="003A270B" w:rsidP="00950A25">
      <w:pPr>
        <w:ind w:left="360"/>
        <w:jc w:val="both"/>
        <w:rPr>
          <w:rFonts w:ascii="Times New Roman" w:hAnsi="Times New Roman" w:cs="Times New Roman"/>
          <w:sz w:val="24"/>
          <w:szCs w:val="24"/>
        </w:rPr>
      </w:pPr>
    </w:p>
    <w:p w14:paraId="097EA33B" w14:textId="6BF4D993" w:rsidR="003A270B"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noProof/>
          <w:sz w:val="24"/>
          <w:szCs w:val="24"/>
        </w:rPr>
        <w:drawing>
          <wp:anchor distT="0" distB="0" distL="114300" distR="114300" simplePos="0" relativeHeight="251658240" behindDoc="1" locked="0" layoutInCell="1" allowOverlap="1" wp14:anchorId="7BBA29E4" wp14:editId="4F069F1D">
            <wp:simplePos x="0" y="0"/>
            <wp:positionH relativeFrom="column">
              <wp:posOffset>-247650</wp:posOffset>
            </wp:positionH>
            <wp:positionV relativeFrom="paragraph">
              <wp:posOffset>0</wp:posOffset>
            </wp:positionV>
            <wp:extent cx="6516370" cy="2657475"/>
            <wp:effectExtent l="0" t="0" r="0" b="9525"/>
            <wp:wrapTight wrapText="bothSides">
              <wp:wrapPolygon edited="0">
                <wp:start x="0" y="0"/>
                <wp:lineTo x="0" y="21523"/>
                <wp:lineTo x="21533" y="21523"/>
                <wp:lineTo x="21533" y="0"/>
                <wp:lineTo x="0" y="0"/>
              </wp:wrapPolygon>
            </wp:wrapTight>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16370" cy="2657475"/>
                    </a:xfrm>
                    <a:prstGeom prst="rect">
                      <a:avLst/>
                    </a:prstGeom>
                  </pic:spPr>
                </pic:pic>
              </a:graphicData>
            </a:graphic>
          </wp:anchor>
        </w:drawing>
      </w:r>
    </w:p>
    <w:p w14:paraId="2B4BD437" w14:textId="77777777" w:rsidR="003A270B" w:rsidRPr="00F62C8F" w:rsidRDefault="003A270B" w:rsidP="00950A25">
      <w:pPr>
        <w:ind w:left="360"/>
        <w:jc w:val="both"/>
        <w:rPr>
          <w:rFonts w:ascii="Times New Roman" w:hAnsi="Times New Roman" w:cs="Times New Roman"/>
          <w:sz w:val="24"/>
          <w:szCs w:val="24"/>
        </w:rPr>
      </w:pPr>
      <w:r w:rsidRPr="00F62C8F">
        <w:rPr>
          <w:rFonts w:ascii="Times New Roman" w:hAnsi="Times New Roman" w:cs="Times New Roman"/>
          <w:sz w:val="24"/>
          <w:szCs w:val="24"/>
        </w:rPr>
        <w:t>Infrastructural Barriers</w:t>
      </w:r>
    </w:p>
    <w:p w14:paraId="338B7BC9" w14:textId="77777777" w:rsidR="003A270B" w:rsidRPr="00F62C8F" w:rsidRDefault="003A270B" w:rsidP="00950A25">
      <w:pPr>
        <w:numPr>
          <w:ilvl w:val="0"/>
          <w:numId w:val="8"/>
        </w:numPr>
        <w:jc w:val="both"/>
        <w:rPr>
          <w:rFonts w:ascii="Times New Roman" w:hAnsi="Times New Roman" w:cs="Times New Roman"/>
          <w:sz w:val="24"/>
          <w:szCs w:val="24"/>
        </w:rPr>
      </w:pPr>
      <w:r w:rsidRPr="00F62C8F">
        <w:rPr>
          <w:rFonts w:ascii="Times New Roman" w:hAnsi="Times New Roman" w:cs="Times New Roman"/>
          <w:b/>
          <w:bCs/>
          <w:sz w:val="24"/>
          <w:szCs w:val="24"/>
        </w:rPr>
        <w:t>Gaps in Infrastructure Availability from Bangladesh Side</w:t>
      </w:r>
      <w:r w:rsidRPr="00F62C8F">
        <w:rPr>
          <w:rFonts w:ascii="Times New Roman" w:hAnsi="Times New Roman" w:cs="Times New Roman"/>
          <w:sz w:val="24"/>
          <w:szCs w:val="24"/>
        </w:rPr>
        <w:t>: Sub-optimal infrastructure at both sides of the border promotes opportunities to gain from rent seeking activities</w:t>
      </w:r>
    </w:p>
    <w:p w14:paraId="09189701" w14:textId="77777777" w:rsidR="003A270B" w:rsidRPr="00F62C8F" w:rsidRDefault="003A270B" w:rsidP="00950A25">
      <w:pPr>
        <w:numPr>
          <w:ilvl w:val="0"/>
          <w:numId w:val="8"/>
        </w:numPr>
        <w:jc w:val="both"/>
        <w:rPr>
          <w:rFonts w:ascii="Times New Roman" w:hAnsi="Times New Roman" w:cs="Times New Roman"/>
          <w:sz w:val="24"/>
          <w:szCs w:val="24"/>
        </w:rPr>
      </w:pPr>
      <w:r w:rsidRPr="00F62C8F">
        <w:rPr>
          <w:rFonts w:ascii="Times New Roman" w:hAnsi="Times New Roman" w:cs="Times New Roman"/>
          <w:b/>
          <w:bCs/>
          <w:sz w:val="24"/>
          <w:szCs w:val="24"/>
        </w:rPr>
        <w:t>Case of Route Diversion because of Sub-Optimal Infrastructure</w:t>
      </w:r>
      <w:r w:rsidRPr="00F62C8F">
        <w:rPr>
          <w:rFonts w:ascii="Times New Roman" w:hAnsi="Times New Roman" w:cs="Times New Roman"/>
          <w:sz w:val="24"/>
          <w:szCs w:val="24"/>
        </w:rPr>
        <w:t>: There is a need to upgrade the level of infrastructure at land ports connecting India and Bangladesh</w:t>
      </w:r>
    </w:p>
    <w:p w14:paraId="0F65B1B2" w14:textId="77777777" w:rsidR="003A270B" w:rsidRPr="00F62C8F" w:rsidRDefault="003A270B" w:rsidP="00950A25">
      <w:pPr>
        <w:numPr>
          <w:ilvl w:val="0"/>
          <w:numId w:val="8"/>
        </w:numPr>
        <w:jc w:val="both"/>
        <w:rPr>
          <w:rFonts w:ascii="Times New Roman" w:hAnsi="Times New Roman" w:cs="Times New Roman"/>
          <w:sz w:val="24"/>
          <w:szCs w:val="24"/>
        </w:rPr>
      </w:pPr>
      <w:r w:rsidRPr="00F62C8F">
        <w:rPr>
          <w:rFonts w:ascii="Times New Roman" w:hAnsi="Times New Roman" w:cs="Times New Roman"/>
          <w:sz w:val="24"/>
          <w:szCs w:val="24"/>
        </w:rPr>
        <w:t>Sub optimal trade infrastructure including inadequate parking, limited cold storage and Warehousing facilities, improper banking facilities, poor internet connectivity, among others are creating hurdles at the border</w:t>
      </w:r>
    </w:p>
    <w:p w14:paraId="346EF761" w14:textId="65B9A22B" w:rsidR="003A270B" w:rsidRPr="00F62C8F" w:rsidRDefault="003A270B" w:rsidP="00950A25">
      <w:pPr>
        <w:jc w:val="both"/>
        <w:rPr>
          <w:rFonts w:ascii="Times New Roman" w:hAnsi="Times New Roman" w:cs="Times New Roman"/>
          <w:sz w:val="24"/>
          <w:szCs w:val="24"/>
        </w:rPr>
      </w:pPr>
      <w:r w:rsidRPr="00F62C8F">
        <w:rPr>
          <w:rFonts w:ascii="Times New Roman" w:hAnsi="Times New Roman" w:cs="Times New Roman"/>
          <w:sz w:val="24"/>
          <w:szCs w:val="24"/>
        </w:rPr>
        <w:t>Syndicates</w:t>
      </w:r>
    </w:p>
    <w:p w14:paraId="5D4EE302" w14:textId="77777777" w:rsidR="003A270B" w:rsidRPr="00F62C8F" w:rsidRDefault="003A270B" w:rsidP="00950A25">
      <w:pPr>
        <w:numPr>
          <w:ilvl w:val="0"/>
          <w:numId w:val="9"/>
        </w:numPr>
        <w:jc w:val="both"/>
        <w:rPr>
          <w:rFonts w:ascii="Times New Roman" w:hAnsi="Times New Roman" w:cs="Times New Roman"/>
          <w:sz w:val="24"/>
          <w:szCs w:val="24"/>
        </w:rPr>
      </w:pPr>
      <w:r w:rsidRPr="00F62C8F">
        <w:rPr>
          <w:rFonts w:ascii="Times New Roman" w:hAnsi="Times New Roman" w:cs="Times New Roman"/>
          <w:sz w:val="24"/>
          <w:szCs w:val="24"/>
        </w:rPr>
        <w:t>Involvement of syndicates near the border, poor institutional arrangement such as long delays, presence of fake intermediary (at Bangladesh side) and the prevalence of informal payments for fast clearance constitute other barriers</w:t>
      </w:r>
    </w:p>
    <w:p w14:paraId="3667ACB4" w14:textId="77777777" w:rsidR="003A270B" w:rsidRPr="00F62C8F" w:rsidRDefault="003A270B" w:rsidP="00950A25">
      <w:pPr>
        <w:numPr>
          <w:ilvl w:val="0"/>
          <w:numId w:val="9"/>
        </w:numPr>
        <w:jc w:val="both"/>
        <w:rPr>
          <w:rFonts w:ascii="Times New Roman" w:hAnsi="Times New Roman" w:cs="Times New Roman"/>
          <w:sz w:val="24"/>
          <w:szCs w:val="24"/>
        </w:rPr>
      </w:pPr>
      <w:r w:rsidRPr="00F62C8F">
        <w:rPr>
          <w:rFonts w:ascii="Times New Roman" w:hAnsi="Times New Roman" w:cs="Times New Roman"/>
          <w:sz w:val="24"/>
          <w:szCs w:val="24"/>
        </w:rPr>
        <w:t>Reduction in NTBs can be a powerful driver to foster Agriculture Value Chains</w:t>
      </w:r>
    </w:p>
    <w:p w14:paraId="1D8F2A7C" w14:textId="14415176" w:rsidR="003A270B" w:rsidRPr="00F62C8F" w:rsidRDefault="00510828" w:rsidP="00950A25">
      <w:pPr>
        <w:jc w:val="both"/>
        <w:rPr>
          <w:rFonts w:ascii="Times New Roman" w:hAnsi="Times New Roman" w:cs="Times New Roman"/>
          <w:sz w:val="24"/>
          <w:szCs w:val="24"/>
        </w:rPr>
      </w:pPr>
      <w:r w:rsidRPr="00F62C8F">
        <w:rPr>
          <w:rFonts w:ascii="Times New Roman" w:hAnsi="Times New Roman" w:cs="Times New Roman"/>
          <w:sz w:val="24"/>
          <w:szCs w:val="24"/>
        </w:rPr>
        <w:t>Ways Forward</w:t>
      </w:r>
    </w:p>
    <w:p w14:paraId="28DEDA36" w14:textId="5079E09F" w:rsidR="00510828" w:rsidRPr="00F62C8F" w:rsidRDefault="00510828" w:rsidP="00950A25">
      <w:pPr>
        <w:jc w:val="both"/>
        <w:rPr>
          <w:rFonts w:ascii="Times New Roman" w:hAnsi="Times New Roman" w:cs="Times New Roman"/>
          <w:sz w:val="24"/>
          <w:szCs w:val="24"/>
        </w:rPr>
      </w:pPr>
      <w:r w:rsidRPr="00F62C8F">
        <w:rPr>
          <w:rFonts w:ascii="Times New Roman" w:hAnsi="Times New Roman" w:cs="Times New Roman"/>
          <w:sz w:val="24"/>
          <w:szCs w:val="24"/>
        </w:rPr>
        <w:lastRenderedPageBreak/>
        <w:t xml:space="preserve">It is expected that the implementation of the MVA will promote </w:t>
      </w:r>
      <w:proofErr w:type="spellStart"/>
      <w:r w:rsidRPr="00F62C8F">
        <w:rPr>
          <w:rFonts w:ascii="Times New Roman" w:hAnsi="Times New Roman" w:cs="Times New Roman"/>
          <w:sz w:val="24"/>
          <w:szCs w:val="24"/>
        </w:rPr>
        <w:t>standardisation</w:t>
      </w:r>
      <w:proofErr w:type="spellEnd"/>
      <w:r w:rsidRPr="00F62C8F">
        <w:rPr>
          <w:rFonts w:ascii="Times New Roman" w:hAnsi="Times New Roman" w:cs="Times New Roman"/>
          <w:sz w:val="24"/>
          <w:szCs w:val="24"/>
        </w:rPr>
        <w:t xml:space="preserve"> of trade, </w:t>
      </w:r>
      <w:proofErr w:type="spellStart"/>
      <w:r w:rsidRPr="00F62C8F">
        <w:rPr>
          <w:rFonts w:ascii="Times New Roman" w:hAnsi="Times New Roman" w:cs="Times New Roman"/>
          <w:sz w:val="24"/>
          <w:szCs w:val="24"/>
        </w:rPr>
        <w:t>harmonisation</w:t>
      </w:r>
      <w:proofErr w:type="spellEnd"/>
      <w:r w:rsidRPr="00F62C8F">
        <w:rPr>
          <w:rFonts w:ascii="Times New Roman" w:hAnsi="Times New Roman" w:cs="Times New Roman"/>
          <w:sz w:val="24"/>
          <w:szCs w:val="24"/>
        </w:rPr>
        <w:t xml:space="preserve"> of procedures and customs rules that will eventually </w:t>
      </w:r>
      <w:proofErr w:type="spellStart"/>
      <w:r w:rsidRPr="00F62C8F">
        <w:rPr>
          <w:rFonts w:ascii="Times New Roman" w:hAnsi="Times New Roman" w:cs="Times New Roman"/>
          <w:sz w:val="24"/>
          <w:szCs w:val="24"/>
        </w:rPr>
        <w:t>minimise</w:t>
      </w:r>
      <w:proofErr w:type="spellEnd"/>
      <w:r w:rsidRPr="00F62C8F">
        <w:rPr>
          <w:rFonts w:ascii="Times New Roman" w:hAnsi="Times New Roman" w:cs="Times New Roman"/>
          <w:sz w:val="24"/>
          <w:szCs w:val="24"/>
        </w:rPr>
        <w:t xml:space="preserve"> the NTBs and thereby reduce the quantum of informal trade.</w:t>
      </w:r>
    </w:p>
    <w:p w14:paraId="6EAB2726" w14:textId="3709D285" w:rsidR="00A05DB2" w:rsidRPr="00F62C8F" w:rsidRDefault="00A05DB2" w:rsidP="00950A25">
      <w:pPr>
        <w:jc w:val="both"/>
        <w:rPr>
          <w:rFonts w:ascii="Times New Roman" w:hAnsi="Times New Roman" w:cs="Times New Roman"/>
          <w:sz w:val="24"/>
          <w:szCs w:val="24"/>
        </w:rPr>
      </w:pPr>
    </w:p>
    <w:p w14:paraId="0EDDF995" w14:textId="4E2596C9" w:rsidR="00A05DB2" w:rsidRPr="00F62C8F" w:rsidRDefault="00A05DB2"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A study by the ADB (2016) has proposed 10 regional road networks as South Asian corridors, out of which seven have been identified in the BBIN region. These economic corridors will allow landlocked trading </w:t>
      </w:r>
      <w:proofErr w:type="spellStart"/>
      <w:r w:rsidRPr="00F62C8F">
        <w:rPr>
          <w:rFonts w:ascii="Times New Roman" w:hAnsi="Times New Roman" w:cs="Times New Roman"/>
          <w:sz w:val="24"/>
          <w:szCs w:val="24"/>
        </w:rPr>
        <w:t>centres</w:t>
      </w:r>
      <w:proofErr w:type="spellEnd"/>
      <w:r w:rsidRPr="00F62C8F">
        <w:rPr>
          <w:rFonts w:ascii="Times New Roman" w:hAnsi="Times New Roman" w:cs="Times New Roman"/>
          <w:sz w:val="24"/>
          <w:szCs w:val="24"/>
        </w:rPr>
        <w:t xml:space="preserve"> in Bhutan, Nepal and India to access ports in India and Bangladesh.</w:t>
      </w:r>
    </w:p>
    <w:p w14:paraId="13167417" w14:textId="77777777" w:rsidR="00A05DB2" w:rsidRPr="00F62C8F" w:rsidRDefault="00A05DB2" w:rsidP="00950A25">
      <w:pPr>
        <w:autoSpaceDE w:val="0"/>
        <w:autoSpaceDN w:val="0"/>
        <w:adjustRightInd w:val="0"/>
        <w:spacing w:after="0" w:line="240" w:lineRule="auto"/>
        <w:jc w:val="both"/>
        <w:rPr>
          <w:rFonts w:ascii="Times New Roman" w:hAnsi="Times New Roman" w:cs="Times New Roman"/>
          <w:sz w:val="24"/>
          <w:szCs w:val="24"/>
        </w:rPr>
      </w:pPr>
    </w:p>
    <w:p w14:paraId="5181CE40" w14:textId="77777777" w:rsidR="00E849C1" w:rsidRPr="00F62C8F" w:rsidRDefault="00E849C1"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b/>
          <w:bCs/>
          <w:sz w:val="24"/>
          <w:szCs w:val="24"/>
        </w:rPr>
        <w:t xml:space="preserve">SAARC Highway Corridor 4: </w:t>
      </w:r>
      <w:r w:rsidRPr="00F62C8F">
        <w:rPr>
          <w:rFonts w:ascii="Times New Roman" w:hAnsi="Times New Roman" w:cs="Times New Roman"/>
          <w:sz w:val="24"/>
          <w:szCs w:val="24"/>
        </w:rPr>
        <w:t xml:space="preserve">Kathmandu – </w:t>
      </w:r>
      <w:proofErr w:type="spellStart"/>
      <w:r w:rsidRPr="00F62C8F">
        <w:rPr>
          <w:rFonts w:ascii="Times New Roman" w:hAnsi="Times New Roman" w:cs="Times New Roman"/>
          <w:sz w:val="24"/>
          <w:szCs w:val="24"/>
        </w:rPr>
        <w:t>Kakarvitta</w:t>
      </w:r>
      <w:proofErr w:type="spellEnd"/>
      <w:r w:rsidRPr="00F62C8F">
        <w:rPr>
          <w:rFonts w:ascii="Times New Roman" w:hAnsi="Times New Roman" w:cs="Times New Roman"/>
          <w:sz w:val="24"/>
          <w:szCs w:val="24"/>
        </w:rPr>
        <w:t xml:space="preserve"> (Nepal) – </w:t>
      </w:r>
      <w:proofErr w:type="spellStart"/>
      <w:r w:rsidRPr="00F62C8F">
        <w:rPr>
          <w:rFonts w:ascii="Times New Roman" w:hAnsi="Times New Roman" w:cs="Times New Roman"/>
          <w:sz w:val="24"/>
          <w:szCs w:val="24"/>
        </w:rPr>
        <w:t>Panitanki</w:t>
      </w:r>
      <w:proofErr w:type="spellEnd"/>
      <w:r w:rsidRPr="00F62C8F">
        <w:rPr>
          <w:rFonts w:ascii="Times New Roman" w:hAnsi="Times New Roman" w:cs="Times New Roman"/>
          <w:sz w:val="24"/>
          <w:szCs w:val="24"/>
        </w:rPr>
        <w:t xml:space="preserve"> – </w:t>
      </w:r>
      <w:proofErr w:type="spellStart"/>
      <w:r w:rsidRPr="00F62C8F">
        <w:rPr>
          <w:rFonts w:ascii="Times New Roman" w:hAnsi="Times New Roman" w:cs="Times New Roman"/>
          <w:sz w:val="24"/>
          <w:szCs w:val="24"/>
        </w:rPr>
        <w:t>Phulbari</w:t>
      </w:r>
      <w:proofErr w:type="spellEnd"/>
    </w:p>
    <w:p w14:paraId="7BD249B5" w14:textId="77777777" w:rsidR="00E849C1" w:rsidRPr="00F62C8F" w:rsidRDefault="00E849C1"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(India) - </w:t>
      </w:r>
      <w:proofErr w:type="spellStart"/>
      <w:r w:rsidRPr="00F62C8F">
        <w:rPr>
          <w:rFonts w:ascii="Times New Roman" w:hAnsi="Times New Roman" w:cs="Times New Roman"/>
          <w:sz w:val="24"/>
          <w:szCs w:val="24"/>
        </w:rPr>
        <w:t>Banglabandham</w:t>
      </w:r>
      <w:proofErr w:type="spellEnd"/>
      <w:r w:rsidRPr="00F62C8F">
        <w:rPr>
          <w:rFonts w:ascii="Times New Roman" w:hAnsi="Times New Roman" w:cs="Times New Roman"/>
          <w:sz w:val="24"/>
          <w:szCs w:val="24"/>
        </w:rPr>
        <w:t xml:space="preserve"> – Mongla or Chittagong (Bangladesh): The length of this corridor</w:t>
      </w:r>
    </w:p>
    <w:p w14:paraId="4D62AA80" w14:textId="77777777" w:rsidR="00E849C1" w:rsidRPr="00F62C8F" w:rsidRDefault="00E849C1"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is 1,394 </w:t>
      </w:r>
      <w:proofErr w:type="spellStart"/>
      <w:r w:rsidRPr="00F62C8F">
        <w:rPr>
          <w:rFonts w:ascii="Times New Roman" w:hAnsi="Times New Roman" w:cs="Times New Roman"/>
          <w:sz w:val="24"/>
          <w:szCs w:val="24"/>
        </w:rPr>
        <w:t>kilometres</w:t>
      </w:r>
      <w:proofErr w:type="spellEnd"/>
      <w:r w:rsidRPr="00F62C8F">
        <w:rPr>
          <w:rFonts w:ascii="Times New Roman" w:hAnsi="Times New Roman" w:cs="Times New Roman"/>
          <w:sz w:val="24"/>
          <w:szCs w:val="24"/>
        </w:rPr>
        <w:t>. This corridor will connect Kathmandu and other regions of Nepal to</w:t>
      </w:r>
    </w:p>
    <w:p w14:paraId="4BEE89C0" w14:textId="3734C302" w:rsidR="00E849C1" w:rsidRPr="00F62C8F" w:rsidRDefault="00E849C1" w:rsidP="00950A25">
      <w:pPr>
        <w:jc w:val="both"/>
        <w:rPr>
          <w:rFonts w:ascii="Times New Roman" w:hAnsi="Times New Roman" w:cs="Times New Roman"/>
          <w:sz w:val="24"/>
          <w:szCs w:val="24"/>
        </w:rPr>
      </w:pPr>
      <w:r w:rsidRPr="00F62C8F">
        <w:rPr>
          <w:rFonts w:ascii="Times New Roman" w:hAnsi="Times New Roman" w:cs="Times New Roman"/>
          <w:sz w:val="24"/>
          <w:szCs w:val="24"/>
        </w:rPr>
        <w:t>ports in Bangladesh.</w:t>
      </w:r>
    </w:p>
    <w:p w14:paraId="3D7730B9"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b/>
          <w:bCs/>
          <w:sz w:val="24"/>
          <w:szCs w:val="24"/>
        </w:rPr>
        <w:t xml:space="preserve">SAARC Highway Corridor 5: </w:t>
      </w:r>
      <w:proofErr w:type="spellStart"/>
      <w:r w:rsidRPr="00F62C8F">
        <w:rPr>
          <w:rFonts w:ascii="Times New Roman" w:hAnsi="Times New Roman" w:cs="Times New Roman"/>
          <w:sz w:val="24"/>
          <w:szCs w:val="24"/>
        </w:rPr>
        <w:t>Samdrup</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Jongkhar</w:t>
      </w:r>
      <w:proofErr w:type="spellEnd"/>
      <w:r w:rsidRPr="00F62C8F">
        <w:rPr>
          <w:rFonts w:ascii="Times New Roman" w:hAnsi="Times New Roman" w:cs="Times New Roman"/>
          <w:sz w:val="24"/>
          <w:szCs w:val="24"/>
        </w:rPr>
        <w:t xml:space="preserve"> (Bhutan) – </w:t>
      </w:r>
      <w:proofErr w:type="spellStart"/>
      <w:r w:rsidRPr="00F62C8F">
        <w:rPr>
          <w:rFonts w:ascii="Times New Roman" w:hAnsi="Times New Roman" w:cs="Times New Roman"/>
          <w:sz w:val="24"/>
          <w:szCs w:val="24"/>
        </w:rPr>
        <w:t>Shillong</w:t>
      </w:r>
      <w:proofErr w:type="spellEnd"/>
      <w:r w:rsidRPr="00F62C8F">
        <w:rPr>
          <w:rFonts w:ascii="Times New Roman" w:hAnsi="Times New Roman" w:cs="Times New Roman"/>
          <w:sz w:val="24"/>
          <w:szCs w:val="24"/>
        </w:rPr>
        <w:t xml:space="preserve"> (India) – Sylhet –</w:t>
      </w:r>
    </w:p>
    <w:p w14:paraId="2094F0B1"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Dhaka (Bangladesh) – Kolkata. The length of this corridor is 906 kms. This stretch will</w:t>
      </w:r>
    </w:p>
    <w:p w14:paraId="0CE274B8"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provide seamless connectivity between Bhutan and ports in Dhaka and Kolkata. This</w:t>
      </w:r>
    </w:p>
    <w:p w14:paraId="66A47615"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corridor provides a choice of selecting ports depending on convenience cost involved in</w:t>
      </w:r>
    </w:p>
    <w:p w14:paraId="49D68F09" w14:textId="0AC025F5" w:rsidR="00C533BE" w:rsidRPr="00F62C8F" w:rsidRDefault="00C533BE" w:rsidP="00950A25">
      <w:pPr>
        <w:jc w:val="both"/>
        <w:rPr>
          <w:rFonts w:ascii="Times New Roman" w:hAnsi="Times New Roman" w:cs="Times New Roman"/>
          <w:sz w:val="24"/>
          <w:szCs w:val="24"/>
        </w:rPr>
      </w:pPr>
      <w:r w:rsidRPr="00F62C8F">
        <w:rPr>
          <w:rFonts w:ascii="Times New Roman" w:hAnsi="Times New Roman" w:cs="Times New Roman"/>
          <w:sz w:val="24"/>
          <w:szCs w:val="24"/>
        </w:rPr>
        <w:t>port handling charges.</w:t>
      </w:r>
    </w:p>
    <w:p w14:paraId="2BDB7CFD"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b/>
          <w:bCs/>
          <w:sz w:val="24"/>
          <w:szCs w:val="24"/>
        </w:rPr>
        <w:t xml:space="preserve">SAARC Highway Corridor 6: </w:t>
      </w:r>
      <w:r w:rsidRPr="00F62C8F">
        <w:rPr>
          <w:rFonts w:ascii="Times New Roman" w:hAnsi="Times New Roman" w:cs="Times New Roman"/>
          <w:sz w:val="24"/>
          <w:szCs w:val="24"/>
        </w:rPr>
        <w:t xml:space="preserve">Agartala (India) – </w:t>
      </w:r>
      <w:proofErr w:type="spellStart"/>
      <w:r w:rsidRPr="00F62C8F">
        <w:rPr>
          <w:rFonts w:ascii="Times New Roman" w:hAnsi="Times New Roman" w:cs="Times New Roman"/>
          <w:sz w:val="24"/>
          <w:szCs w:val="24"/>
        </w:rPr>
        <w:t>Akhaura</w:t>
      </w:r>
      <w:proofErr w:type="spellEnd"/>
      <w:r w:rsidRPr="00F62C8F">
        <w:rPr>
          <w:rFonts w:ascii="Times New Roman" w:hAnsi="Times New Roman" w:cs="Times New Roman"/>
          <w:sz w:val="24"/>
          <w:szCs w:val="24"/>
        </w:rPr>
        <w:t xml:space="preserve"> – Chittagong (Bangladesh).</w:t>
      </w:r>
    </w:p>
    <w:p w14:paraId="1E56C1E4"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Though, this is small stretch (227 kms) but it will provide access on part of India’s</w:t>
      </w:r>
    </w:p>
    <w:p w14:paraId="0159025A" w14:textId="16AC1309"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northeastern region to Chittagong port in Bangladesh.</w:t>
      </w:r>
    </w:p>
    <w:p w14:paraId="6262FE3C"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p>
    <w:p w14:paraId="4EBBE4DA" w14:textId="57171DFB"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b/>
          <w:bCs/>
          <w:sz w:val="24"/>
          <w:szCs w:val="24"/>
        </w:rPr>
        <w:t xml:space="preserve">SAARC Highway Corridor 8: </w:t>
      </w:r>
      <w:r w:rsidRPr="00F62C8F">
        <w:rPr>
          <w:rFonts w:ascii="Times New Roman" w:hAnsi="Times New Roman" w:cs="Times New Roman"/>
          <w:sz w:val="24"/>
          <w:szCs w:val="24"/>
        </w:rPr>
        <w:t xml:space="preserve">Thimphu – </w:t>
      </w:r>
      <w:proofErr w:type="spellStart"/>
      <w:r w:rsidRPr="00F62C8F">
        <w:rPr>
          <w:rFonts w:ascii="Times New Roman" w:hAnsi="Times New Roman" w:cs="Times New Roman"/>
          <w:sz w:val="24"/>
          <w:szCs w:val="24"/>
        </w:rPr>
        <w:t>Phuentsholing</w:t>
      </w:r>
      <w:proofErr w:type="spellEnd"/>
      <w:r w:rsidRPr="00F62C8F">
        <w:rPr>
          <w:rFonts w:ascii="Times New Roman" w:hAnsi="Times New Roman" w:cs="Times New Roman"/>
          <w:sz w:val="24"/>
          <w:szCs w:val="24"/>
        </w:rPr>
        <w:t xml:space="preserve"> (Bhutan) – </w:t>
      </w:r>
      <w:proofErr w:type="spellStart"/>
      <w:r w:rsidRPr="00F62C8F">
        <w:rPr>
          <w:rFonts w:ascii="Times New Roman" w:hAnsi="Times New Roman" w:cs="Times New Roman"/>
          <w:sz w:val="24"/>
          <w:szCs w:val="24"/>
        </w:rPr>
        <w:t>Jaigon</w:t>
      </w:r>
      <w:proofErr w:type="spellEnd"/>
      <w:r w:rsidRPr="00F62C8F">
        <w:rPr>
          <w:rFonts w:ascii="Times New Roman" w:hAnsi="Times New Roman" w:cs="Times New Roman"/>
          <w:sz w:val="24"/>
          <w:szCs w:val="24"/>
        </w:rPr>
        <w:t xml:space="preserve"> –</w:t>
      </w:r>
    </w:p>
    <w:p w14:paraId="194754D8"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proofErr w:type="spellStart"/>
      <w:r w:rsidRPr="00F62C8F">
        <w:rPr>
          <w:rFonts w:ascii="Times New Roman" w:hAnsi="Times New Roman" w:cs="Times New Roman"/>
          <w:sz w:val="24"/>
          <w:szCs w:val="24"/>
        </w:rPr>
        <w:t>Chengrabandha</w:t>
      </w:r>
      <w:proofErr w:type="spellEnd"/>
      <w:r w:rsidRPr="00F62C8F">
        <w:rPr>
          <w:rFonts w:ascii="Times New Roman" w:hAnsi="Times New Roman" w:cs="Times New Roman"/>
          <w:sz w:val="24"/>
          <w:szCs w:val="24"/>
        </w:rPr>
        <w:t xml:space="preserve"> (India) – </w:t>
      </w:r>
      <w:proofErr w:type="spellStart"/>
      <w:r w:rsidRPr="00F62C8F">
        <w:rPr>
          <w:rFonts w:ascii="Times New Roman" w:hAnsi="Times New Roman" w:cs="Times New Roman"/>
          <w:sz w:val="24"/>
          <w:szCs w:val="24"/>
        </w:rPr>
        <w:t>Burimari</w:t>
      </w:r>
      <w:proofErr w:type="spellEnd"/>
      <w:r w:rsidRPr="00F62C8F">
        <w:rPr>
          <w:rFonts w:ascii="Times New Roman" w:hAnsi="Times New Roman" w:cs="Times New Roman"/>
          <w:sz w:val="24"/>
          <w:szCs w:val="24"/>
        </w:rPr>
        <w:t xml:space="preserve"> – a) Chittagong (966 kms) and Mongla (880 kms).</w:t>
      </w:r>
    </w:p>
    <w:p w14:paraId="608E92A5"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These corridors branch out from Bhutan to two different ports in Bangladesh. The Mongla</w:t>
      </w:r>
    </w:p>
    <w:p w14:paraId="589CBC46"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will be the nearest port (880 kms) and further ahead lies the Chittagong port (966 kms).</w:t>
      </w:r>
    </w:p>
    <w:p w14:paraId="0FEFBEB2" w14:textId="77777777" w:rsidR="00C533BE" w:rsidRPr="00F62C8F" w:rsidRDefault="00C533B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This along with Corridor 3 and Corridor 5 will give Bhutan access to five ports in the</w:t>
      </w:r>
    </w:p>
    <w:p w14:paraId="1E19A33B" w14:textId="405780FA" w:rsidR="00C533BE" w:rsidRPr="00F62C8F" w:rsidRDefault="00C533BE" w:rsidP="00950A25">
      <w:pPr>
        <w:jc w:val="both"/>
        <w:rPr>
          <w:rFonts w:ascii="Times New Roman" w:hAnsi="Times New Roman" w:cs="Times New Roman"/>
          <w:sz w:val="24"/>
          <w:szCs w:val="24"/>
        </w:rPr>
      </w:pPr>
      <w:r w:rsidRPr="00F62C8F">
        <w:rPr>
          <w:rFonts w:ascii="Times New Roman" w:hAnsi="Times New Roman" w:cs="Times New Roman"/>
          <w:sz w:val="24"/>
          <w:szCs w:val="24"/>
        </w:rPr>
        <w:t>BBIN sub region.</w:t>
      </w:r>
    </w:p>
    <w:p w14:paraId="77FBD90C" w14:textId="13C2A696" w:rsidR="000B4BD4" w:rsidRPr="00F62C8F" w:rsidRDefault="000B4BD4" w:rsidP="00950A25">
      <w:pPr>
        <w:jc w:val="both"/>
        <w:rPr>
          <w:rFonts w:ascii="Times New Roman" w:hAnsi="Times New Roman" w:cs="Times New Roman"/>
          <w:sz w:val="24"/>
          <w:szCs w:val="24"/>
        </w:rPr>
      </w:pPr>
    </w:p>
    <w:p w14:paraId="7C06A086" w14:textId="77777777" w:rsidR="000B4BD4" w:rsidRPr="00F62C8F" w:rsidRDefault="000B4BD4" w:rsidP="00950A25">
      <w:pPr>
        <w:jc w:val="both"/>
        <w:rPr>
          <w:rFonts w:ascii="Times New Roman" w:hAnsi="Times New Roman" w:cs="Times New Roman"/>
          <w:sz w:val="24"/>
          <w:szCs w:val="24"/>
        </w:rPr>
      </w:pPr>
    </w:p>
    <w:p w14:paraId="07D28A59" w14:textId="27726D74" w:rsidR="000B4BD4" w:rsidRPr="00F62C8F" w:rsidRDefault="000B4BD4" w:rsidP="00950A25">
      <w:pPr>
        <w:jc w:val="both"/>
        <w:rPr>
          <w:rFonts w:ascii="Times New Roman" w:hAnsi="Times New Roman" w:cs="Times New Roman"/>
          <w:b/>
          <w:bCs/>
          <w:sz w:val="24"/>
          <w:szCs w:val="24"/>
        </w:rPr>
      </w:pPr>
      <w:r w:rsidRPr="00F62C8F">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CBBB441" wp14:editId="17659ED4">
            <wp:simplePos x="0" y="0"/>
            <wp:positionH relativeFrom="column">
              <wp:posOffset>3048000</wp:posOffset>
            </wp:positionH>
            <wp:positionV relativeFrom="paragraph">
              <wp:posOffset>280035</wp:posOffset>
            </wp:positionV>
            <wp:extent cx="2914650" cy="2343150"/>
            <wp:effectExtent l="0" t="0" r="0" b="0"/>
            <wp:wrapTight wrapText="bothSides">
              <wp:wrapPolygon edited="0">
                <wp:start x="0" y="0"/>
                <wp:lineTo x="0" y="21424"/>
                <wp:lineTo x="21459" y="21424"/>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Pr="00F62C8F">
        <w:rPr>
          <w:rFonts w:ascii="Times New Roman" w:hAnsi="Times New Roman" w:cs="Times New Roman"/>
          <w:b/>
          <w:bCs/>
          <w:sz w:val="24"/>
          <w:szCs w:val="24"/>
        </w:rPr>
        <w:t>Corridor F: Kolkata-</w:t>
      </w:r>
      <w:proofErr w:type="spellStart"/>
      <w:r w:rsidRPr="00F62C8F">
        <w:rPr>
          <w:rFonts w:ascii="Times New Roman" w:hAnsi="Times New Roman" w:cs="Times New Roman"/>
          <w:b/>
          <w:bCs/>
          <w:sz w:val="24"/>
          <w:szCs w:val="24"/>
        </w:rPr>
        <w:t>Petrapole</w:t>
      </w:r>
      <w:proofErr w:type="spellEnd"/>
      <w:r w:rsidRPr="00F62C8F">
        <w:rPr>
          <w:rFonts w:ascii="Times New Roman" w:hAnsi="Times New Roman" w:cs="Times New Roman"/>
          <w:b/>
          <w:bCs/>
          <w:sz w:val="24"/>
          <w:szCs w:val="24"/>
        </w:rPr>
        <w:t>-</w:t>
      </w:r>
      <w:proofErr w:type="spellStart"/>
      <w:r w:rsidRPr="00F62C8F">
        <w:rPr>
          <w:rFonts w:ascii="Times New Roman" w:hAnsi="Times New Roman" w:cs="Times New Roman"/>
          <w:b/>
          <w:bCs/>
          <w:sz w:val="24"/>
          <w:szCs w:val="24"/>
        </w:rPr>
        <w:t>Benapole</w:t>
      </w:r>
      <w:proofErr w:type="spellEnd"/>
      <w:r w:rsidRPr="00F62C8F">
        <w:rPr>
          <w:rFonts w:ascii="Times New Roman" w:hAnsi="Times New Roman" w:cs="Times New Roman"/>
          <w:b/>
          <w:bCs/>
          <w:sz w:val="24"/>
          <w:szCs w:val="24"/>
        </w:rPr>
        <w:t>-Dhaka</w:t>
      </w:r>
    </w:p>
    <w:p w14:paraId="6954FB6E" w14:textId="3EA6FE31" w:rsidR="000B4BD4" w:rsidRPr="00F62C8F" w:rsidRDefault="000B4BD4" w:rsidP="00950A25">
      <w:pPr>
        <w:jc w:val="both"/>
        <w:rPr>
          <w:rFonts w:ascii="Times New Roman" w:hAnsi="Times New Roman" w:cs="Times New Roman"/>
          <w:sz w:val="24"/>
          <w:szCs w:val="24"/>
        </w:rPr>
      </w:pPr>
    </w:p>
    <w:p w14:paraId="7000E02C"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This is the most important Corridor for the trade</w:t>
      </w:r>
    </w:p>
    <w:p w14:paraId="6CA4E71A"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between India and Bangladesh. The entire Corridor</w:t>
      </w:r>
    </w:p>
    <w:p w14:paraId="0D42B8AD"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stretch is approximately 321 kms. There are two</w:t>
      </w:r>
    </w:p>
    <w:p w14:paraId="53B36B6F"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LCSs on this stretch namely – </w:t>
      </w:r>
      <w:proofErr w:type="spellStart"/>
      <w:r w:rsidRPr="00F62C8F">
        <w:rPr>
          <w:rFonts w:ascii="Times New Roman" w:hAnsi="Times New Roman" w:cs="Times New Roman"/>
          <w:sz w:val="24"/>
          <w:szCs w:val="24"/>
        </w:rPr>
        <w:t>Petrapole</w:t>
      </w:r>
      <w:proofErr w:type="spellEnd"/>
      <w:r w:rsidRPr="00F62C8F">
        <w:rPr>
          <w:rFonts w:ascii="Times New Roman" w:hAnsi="Times New Roman" w:cs="Times New Roman"/>
          <w:sz w:val="24"/>
          <w:szCs w:val="24"/>
        </w:rPr>
        <w:t xml:space="preserve"> (on the</w:t>
      </w:r>
    </w:p>
    <w:p w14:paraId="734BC4ED" w14:textId="5B805333" w:rsidR="000B4BD4" w:rsidRPr="00F62C8F" w:rsidRDefault="000B4BD4"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Indian side), and </w:t>
      </w:r>
      <w:proofErr w:type="spellStart"/>
      <w:r w:rsidRPr="00F62C8F">
        <w:rPr>
          <w:rFonts w:ascii="Times New Roman" w:hAnsi="Times New Roman" w:cs="Times New Roman"/>
          <w:sz w:val="24"/>
          <w:szCs w:val="24"/>
        </w:rPr>
        <w:t>Benapole</w:t>
      </w:r>
      <w:proofErr w:type="spellEnd"/>
      <w:r w:rsidRPr="00F62C8F">
        <w:rPr>
          <w:rFonts w:ascii="Times New Roman" w:hAnsi="Times New Roman" w:cs="Times New Roman"/>
          <w:sz w:val="24"/>
          <w:szCs w:val="24"/>
        </w:rPr>
        <w:t xml:space="preserve"> (on the Bangladeshi side).</w:t>
      </w:r>
    </w:p>
    <w:p w14:paraId="6504A67D" w14:textId="7E73F6E0" w:rsidR="000B4BD4" w:rsidRPr="00F62C8F" w:rsidRDefault="000B4BD4" w:rsidP="00950A25">
      <w:pPr>
        <w:jc w:val="both"/>
        <w:rPr>
          <w:rFonts w:ascii="Times New Roman" w:hAnsi="Times New Roman" w:cs="Times New Roman"/>
          <w:sz w:val="24"/>
          <w:szCs w:val="24"/>
        </w:rPr>
      </w:pPr>
    </w:p>
    <w:p w14:paraId="41D2FE0A" w14:textId="5668997A" w:rsidR="000B4BD4" w:rsidRPr="00F62C8F" w:rsidRDefault="000B4BD4" w:rsidP="00950A25">
      <w:pPr>
        <w:jc w:val="both"/>
        <w:rPr>
          <w:rFonts w:ascii="Times New Roman" w:hAnsi="Times New Roman" w:cs="Times New Roman"/>
          <w:sz w:val="24"/>
          <w:szCs w:val="24"/>
        </w:rPr>
      </w:pPr>
    </w:p>
    <w:p w14:paraId="05D4C0FB" w14:textId="4DFC00A0" w:rsidR="000B4BD4" w:rsidRPr="00F62C8F" w:rsidRDefault="000B4BD4" w:rsidP="00950A25">
      <w:pPr>
        <w:jc w:val="both"/>
        <w:rPr>
          <w:rFonts w:ascii="Times New Roman" w:hAnsi="Times New Roman" w:cs="Times New Roman"/>
          <w:sz w:val="24"/>
          <w:szCs w:val="24"/>
        </w:rPr>
      </w:pPr>
    </w:p>
    <w:p w14:paraId="57B0D0BE" w14:textId="3544E1F7" w:rsidR="000B4BD4" w:rsidRPr="00F62C8F" w:rsidRDefault="000B4BD4" w:rsidP="00950A25">
      <w:pPr>
        <w:jc w:val="both"/>
        <w:rPr>
          <w:rFonts w:ascii="Times New Roman" w:hAnsi="Times New Roman" w:cs="Times New Roman"/>
          <w:sz w:val="24"/>
          <w:szCs w:val="24"/>
        </w:rPr>
      </w:pPr>
    </w:p>
    <w:p w14:paraId="2E9D8B83" w14:textId="6CFDDEB4" w:rsidR="000B4BD4" w:rsidRPr="00F62C8F" w:rsidRDefault="000B4BD4" w:rsidP="00950A25">
      <w:pPr>
        <w:jc w:val="both"/>
        <w:rPr>
          <w:rFonts w:ascii="Times New Roman" w:hAnsi="Times New Roman" w:cs="Times New Roman"/>
          <w:sz w:val="24"/>
          <w:szCs w:val="24"/>
        </w:rPr>
      </w:pPr>
    </w:p>
    <w:p w14:paraId="62558F7B" w14:textId="076E57B3" w:rsidR="000B4BD4" w:rsidRPr="00F62C8F" w:rsidRDefault="000B4BD4" w:rsidP="00950A25">
      <w:pPr>
        <w:jc w:val="both"/>
        <w:rPr>
          <w:rFonts w:ascii="Times New Roman" w:hAnsi="Times New Roman" w:cs="Times New Roman"/>
          <w:sz w:val="24"/>
          <w:szCs w:val="24"/>
        </w:rPr>
      </w:pPr>
    </w:p>
    <w:p w14:paraId="2F2724BA" w14:textId="0BB8BDFA" w:rsidR="000B4BD4" w:rsidRPr="00F62C8F" w:rsidRDefault="000B4BD4" w:rsidP="00950A25">
      <w:pPr>
        <w:jc w:val="both"/>
        <w:rPr>
          <w:rFonts w:ascii="Times New Roman" w:hAnsi="Times New Roman" w:cs="Times New Roman"/>
          <w:sz w:val="24"/>
          <w:szCs w:val="24"/>
        </w:rPr>
      </w:pPr>
    </w:p>
    <w:p w14:paraId="495CE175" w14:textId="0B4223D8" w:rsidR="000B4BD4" w:rsidRPr="00F62C8F" w:rsidRDefault="000B4BD4" w:rsidP="00950A25">
      <w:pPr>
        <w:jc w:val="both"/>
        <w:rPr>
          <w:rFonts w:ascii="Times New Roman" w:hAnsi="Times New Roman" w:cs="Times New Roman"/>
          <w:sz w:val="24"/>
          <w:szCs w:val="24"/>
        </w:rPr>
      </w:pPr>
    </w:p>
    <w:p w14:paraId="0365BCE3" w14:textId="710BF268" w:rsidR="000B4BD4" w:rsidRPr="00F62C8F" w:rsidRDefault="000B4BD4" w:rsidP="00950A25">
      <w:pPr>
        <w:jc w:val="both"/>
        <w:rPr>
          <w:rFonts w:ascii="Times New Roman" w:hAnsi="Times New Roman" w:cs="Times New Roman"/>
          <w:sz w:val="24"/>
          <w:szCs w:val="24"/>
        </w:rPr>
      </w:pPr>
    </w:p>
    <w:p w14:paraId="725F647B" w14:textId="509EC7AE" w:rsidR="000B4BD4" w:rsidRPr="00F62C8F" w:rsidRDefault="000B4BD4" w:rsidP="00950A25">
      <w:pPr>
        <w:jc w:val="both"/>
        <w:rPr>
          <w:rFonts w:ascii="Times New Roman" w:hAnsi="Times New Roman" w:cs="Times New Roman"/>
          <w:sz w:val="24"/>
          <w:szCs w:val="24"/>
        </w:rPr>
      </w:pPr>
    </w:p>
    <w:p w14:paraId="765F47EF" w14:textId="77777777" w:rsidR="000B4BD4" w:rsidRPr="00F62C8F" w:rsidRDefault="000B4BD4" w:rsidP="00950A25">
      <w:pPr>
        <w:jc w:val="both"/>
        <w:rPr>
          <w:rFonts w:ascii="Times New Roman" w:hAnsi="Times New Roman" w:cs="Times New Roman"/>
          <w:sz w:val="24"/>
          <w:szCs w:val="24"/>
        </w:rPr>
      </w:pPr>
    </w:p>
    <w:p w14:paraId="08124E6F" w14:textId="648F31BE" w:rsidR="000A74CB" w:rsidRPr="00F62C8F" w:rsidRDefault="000A74CB" w:rsidP="00950A25">
      <w:pPr>
        <w:autoSpaceDE w:val="0"/>
        <w:autoSpaceDN w:val="0"/>
        <w:adjustRightInd w:val="0"/>
        <w:spacing w:after="0" w:line="240" w:lineRule="auto"/>
        <w:jc w:val="both"/>
        <w:rPr>
          <w:rFonts w:ascii="Times New Roman" w:hAnsi="Times New Roman" w:cs="Times New Roman"/>
          <w:b/>
          <w:bCs/>
          <w:sz w:val="24"/>
          <w:szCs w:val="24"/>
        </w:rPr>
      </w:pPr>
      <w:r w:rsidRPr="00F62C8F">
        <w:rPr>
          <w:rFonts w:ascii="Times New Roman" w:hAnsi="Times New Roman" w:cs="Times New Roman"/>
          <w:b/>
          <w:bCs/>
          <w:sz w:val="24"/>
          <w:szCs w:val="24"/>
        </w:rPr>
        <w:t>Corridor A: Kathmandu-Kakarvitta-Panitanki-Phulbari-Banglabandha-Dhaka-Chittagong</w:t>
      </w:r>
    </w:p>
    <w:p w14:paraId="5D779159" w14:textId="3F2407DB" w:rsidR="000A74CB" w:rsidRPr="00F62C8F" w:rsidRDefault="000A74CB" w:rsidP="00950A25">
      <w:pPr>
        <w:autoSpaceDE w:val="0"/>
        <w:autoSpaceDN w:val="0"/>
        <w:adjustRightInd w:val="0"/>
        <w:spacing w:after="0" w:line="240" w:lineRule="auto"/>
        <w:jc w:val="both"/>
        <w:rPr>
          <w:rFonts w:ascii="Times New Roman" w:hAnsi="Times New Roman" w:cs="Times New Roman"/>
          <w:b/>
          <w:bCs/>
          <w:sz w:val="24"/>
          <w:szCs w:val="24"/>
        </w:rPr>
      </w:pPr>
    </w:p>
    <w:p w14:paraId="626A21B5" w14:textId="647444CD" w:rsidR="000A74CB"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noProof/>
          <w:sz w:val="24"/>
          <w:szCs w:val="24"/>
        </w:rPr>
        <w:drawing>
          <wp:anchor distT="0" distB="0" distL="114300" distR="114300" simplePos="0" relativeHeight="251659264" behindDoc="1" locked="0" layoutInCell="1" allowOverlap="1" wp14:anchorId="13185E73" wp14:editId="7DD9E743">
            <wp:simplePos x="0" y="0"/>
            <wp:positionH relativeFrom="column">
              <wp:posOffset>1028700</wp:posOffset>
            </wp:positionH>
            <wp:positionV relativeFrom="paragraph">
              <wp:posOffset>0</wp:posOffset>
            </wp:positionV>
            <wp:extent cx="5819775" cy="2438400"/>
            <wp:effectExtent l="0" t="0" r="9525" b="0"/>
            <wp:wrapTight wrapText="bothSides">
              <wp:wrapPolygon edited="0">
                <wp:start x="0" y="0"/>
                <wp:lineTo x="0" y="21431"/>
                <wp:lineTo x="21565" y="21431"/>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9775" cy="2438400"/>
                    </a:xfrm>
                    <a:prstGeom prst="rect">
                      <a:avLst/>
                    </a:prstGeom>
                  </pic:spPr>
                </pic:pic>
              </a:graphicData>
            </a:graphic>
          </wp:anchor>
        </w:drawing>
      </w:r>
      <w:r w:rsidR="000A74CB" w:rsidRPr="00F62C8F">
        <w:rPr>
          <w:rFonts w:ascii="Times New Roman" w:hAnsi="Times New Roman" w:cs="Times New Roman"/>
          <w:sz w:val="24"/>
          <w:szCs w:val="24"/>
        </w:rPr>
        <w:t>This Corridor is one of the corridors, through which trade takes place between India and</w:t>
      </w:r>
    </w:p>
    <w:p w14:paraId="1C9C1671" w14:textId="77777777" w:rsidR="000A74CB" w:rsidRPr="00F62C8F" w:rsidRDefault="000A74CB"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Nepal; India and Bangladesh; and Bangladesh and Nepal with India as the transit nations. There</w:t>
      </w:r>
    </w:p>
    <w:p w14:paraId="2B159FEE" w14:textId="77777777" w:rsidR="000A74CB" w:rsidRPr="00F62C8F" w:rsidRDefault="000A74CB"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lastRenderedPageBreak/>
        <w:t xml:space="preserve">are four LCSs on this stretch namely – </w:t>
      </w:r>
      <w:proofErr w:type="spellStart"/>
      <w:r w:rsidRPr="00F62C8F">
        <w:rPr>
          <w:rFonts w:ascii="Times New Roman" w:hAnsi="Times New Roman" w:cs="Times New Roman"/>
          <w:sz w:val="24"/>
          <w:szCs w:val="24"/>
        </w:rPr>
        <w:t>Kakarvitta</w:t>
      </w:r>
      <w:proofErr w:type="spellEnd"/>
      <w:r w:rsidRPr="00F62C8F">
        <w:rPr>
          <w:rFonts w:ascii="Times New Roman" w:hAnsi="Times New Roman" w:cs="Times New Roman"/>
          <w:sz w:val="24"/>
          <w:szCs w:val="24"/>
        </w:rPr>
        <w:t xml:space="preserve"> (on the Nepalese side), </w:t>
      </w:r>
      <w:proofErr w:type="spellStart"/>
      <w:r w:rsidRPr="00F62C8F">
        <w:rPr>
          <w:rFonts w:ascii="Times New Roman" w:hAnsi="Times New Roman" w:cs="Times New Roman"/>
          <w:sz w:val="24"/>
          <w:szCs w:val="24"/>
        </w:rPr>
        <w:t>Panitanki</w:t>
      </w:r>
      <w:proofErr w:type="spellEnd"/>
      <w:r w:rsidRPr="00F62C8F">
        <w:rPr>
          <w:rFonts w:ascii="Times New Roman" w:hAnsi="Times New Roman" w:cs="Times New Roman"/>
          <w:sz w:val="24"/>
          <w:szCs w:val="24"/>
        </w:rPr>
        <w:t xml:space="preserve"> (on the Indian</w:t>
      </w:r>
    </w:p>
    <w:p w14:paraId="5E4A1F56" w14:textId="77A52DBF" w:rsidR="000A74CB" w:rsidRPr="00F62C8F" w:rsidRDefault="000A74CB" w:rsidP="00950A25">
      <w:pPr>
        <w:jc w:val="both"/>
        <w:rPr>
          <w:rFonts w:ascii="Times New Roman" w:hAnsi="Times New Roman" w:cs="Times New Roman"/>
          <w:sz w:val="24"/>
          <w:szCs w:val="24"/>
        </w:rPr>
      </w:pPr>
      <w:r w:rsidRPr="00F62C8F">
        <w:rPr>
          <w:rFonts w:ascii="Times New Roman" w:hAnsi="Times New Roman" w:cs="Times New Roman"/>
          <w:sz w:val="24"/>
          <w:szCs w:val="24"/>
        </w:rPr>
        <w:t xml:space="preserve">side), </w:t>
      </w:r>
      <w:proofErr w:type="spellStart"/>
      <w:r w:rsidRPr="00F62C8F">
        <w:rPr>
          <w:rFonts w:ascii="Times New Roman" w:hAnsi="Times New Roman" w:cs="Times New Roman"/>
          <w:sz w:val="24"/>
          <w:szCs w:val="24"/>
        </w:rPr>
        <w:t>Phulbari</w:t>
      </w:r>
      <w:proofErr w:type="spellEnd"/>
      <w:r w:rsidRPr="00F62C8F">
        <w:rPr>
          <w:rFonts w:ascii="Times New Roman" w:hAnsi="Times New Roman" w:cs="Times New Roman"/>
          <w:sz w:val="24"/>
          <w:szCs w:val="24"/>
        </w:rPr>
        <w:t xml:space="preserve"> (on the Indian side) and </w:t>
      </w:r>
      <w:proofErr w:type="spellStart"/>
      <w:r w:rsidRPr="00F62C8F">
        <w:rPr>
          <w:rFonts w:ascii="Times New Roman" w:hAnsi="Times New Roman" w:cs="Times New Roman"/>
          <w:sz w:val="24"/>
          <w:szCs w:val="24"/>
        </w:rPr>
        <w:t>Banglabandha</w:t>
      </w:r>
      <w:proofErr w:type="spellEnd"/>
      <w:r w:rsidRPr="00F62C8F">
        <w:rPr>
          <w:rFonts w:ascii="Times New Roman" w:hAnsi="Times New Roman" w:cs="Times New Roman"/>
          <w:sz w:val="24"/>
          <w:szCs w:val="24"/>
        </w:rPr>
        <w:t xml:space="preserve"> (on the Bangladeshi side).</w:t>
      </w:r>
    </w:p>
    <w:p w14:paraId="4B5D2FBB" w14:textId="779BD303" w:rsidR="004636FE" w:rsidRPr="00F62C8F" w:rsidRDefault="004636F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Out of these 10 selected corridors, there are three corridors in which India is in-transit country,</w:t>
      </w:r>
    </w:p>
    <w:p w14:paraId="50FCE4E9" w14:textId="59A58B2B" w:rsidR="004636FE" w:rsidRPr="00F62C8F" w:rsidRDefault="004636F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connecting Nepal, Bhutan and Bangladesh with each other. In rest of the corridors, India trades</w:t>
      </w:r>
    </w:p>
    <w:p w14:paraId="3E3E7548" w14:textId="6B2F5140" w:rsidR="00E849C1" w:rsidRPr="00F62C8F" w:rsidRDefault="004636FE" w:rsidP="00950A25">
      <w:pPr>
        <w:jc w:val="both"/>
        <w:rPr>
          <w:rFonts w:ascii="Times New Roman" w:hAnsi="Times New Roman" w:cs="Times New Roman"/>
          <w:sz w:val="24"/>
          <w:szCs w:val="24"/>
        </w:rPr>
      </w:pPr>
      <w:r w:rsidRPr="00F62C8F">
        <w:rPr>
          <w:rFonts w:ascii="Times New Roman" w:hAnsi="Times New Roman" w:cs="Times New Roman"/>
          <w:sz w:val="24"/>
          <w:szCs w:val="24"/>
        </w:rPr>
        <w:t>directly with Bhutan, Nepal, Bangladesh and Myanmar.</w:t>
      </w:r>
    </w:p>
    <w:p w14:paraId="67E5B28F" w14:textId="565A71C0" w:rsidR="002E6CE3" w:rsidRPr="00F62C8F" w:rsidRDefault="002E6CE3" w:rsidP="00950A25">
      <w:pPr>
        <w:jc w:val="both"/>
        <w:rPr>
          <w:rFonts w:ascii="Times New Roman" w:hAnsi="Times New Roman" w:cs="Times New Roman"/>
          <w:b/>
          <w:bCs/>
          <w:sz w:val="24"/>
          <w:szCs w:val="24"/>
        </w:rPr>
      </w:pPr>
      <w:proofErr w:type="spellStart"/>
      <w:r w:rsidRPr="00F62C8F">
        <w:rPr>
          <w:rFonts w:ascii="Times New Roman" w:hAnsi="Times New Roman" w:cs="Times New Roman"/>
          <w:b/>
          <w:bCs/>
          <w:sz w:val="24"/>
          <w:szCs w:val="24"/>
        </w:rPr>
        <w:t>Jaigaon-Gelephu-Samdrup</w:t>
      </w:r>
      <w:proofErr w:type="spellEnd"/>
      <w:r w:rsidRPr="00F62C8F">
        <w:rPr>
          <w:rFonts w:ascii="Times New Roman" w:hAnsi="Times New Roman" w:cs="Times New Roman"/>
          <w:b/>
          <w:bCs/>
          <w:sz w:val="24"/>
          <w:szCs w:val="24"/>
        </w:rPr>
        <w:t xml:space="preserve"> </w:t>
      </w:r>
      <w:proofErr w:type="spellStart"/>
      <w:r w:rsidRPr="00F62C8F">
        <w:rPr>
          <w:rFonts w:ascii="Times New Roman" w:hAnsi="Times New Roman" w:cs="Times New Roman"/>
          <w:b/>
          <w:bCs/>
          <w:sz w:val="24"/>
          <w:szCs w:val="24"/>
        </w:rPr>
        <w:t>Jhonkar</w:t>
      </w:r>
      <w:proofErr w:type="spellEnd"/>
      <w:r w:rsidRPr="00F62C8F">
        <w:rPr>
          <w:rFonts w:ascii="Times New Roman" w:hAnsi="Times New Roman" w:cs="Times New Roman"/>
          <w:b/>
          <w:bCs/>
          <w:sz w:val="24"/>
          <w:szCs w:val="24"/>
        </w:rPr>
        <w:t>-Guwahati-</w:t>
      </w:r>
      <w:proofErr w:type="spellStart"/>
      <w:r w:rsidRPr="00F62C8F">
        <w:rPr>
          <w:rFonts w:ascii="Times New Roman" w:hAnsi="Times New Roman" w:cs="Times New Roman"/>
          <w:b/>
          <w:bCs/>
          <w:sz w:val="24"/>
          <w:szCs w:val="24"/>
        </w:rPr>
        <w:t>Dawki</w:t>
      </w:r>
      <w:proofErr w:type="spellEnd"/>
      <w:r w:rsidRPr="00F62C8F">
        <w:rPr>
          <w:rFonts w:ascii="Times New Roman" w:hAnsi="Times New Roman" w:cs="Times New Roman"/>
          <w:b/>
          <w:bCs/>
          <w:sz w:val="24"/>
          <w:szCs w:val="24"/>
        </w:rPr>
        <w:t>-</w:t>
      </w:r>
      <w:proofErr w:type="spellStart"/>
      <w:r w:rsidRPr="00F62C8F">
        <w:rPr>
          <w:rFonts w:ascii="Times New Roman" w:hAnsi="Times New Roman" w:cs="Times New Roman"/>
          <w:b/>
          <w:bCs/>
          <w:sz w:val="24"/>
          <w:szCs w:val="24"/>
        </w:rPr>
        <w:t>Tamabil</w:t>
      </w:r>
      <w:proofErr w:type="spellEnd"/>
      <w:r w:rsidRPr="00F62C8F">
        <w:rPr>
          <w:rFonts w:ascii="Times New Roman" w:hAnsi="Times New Roman" w:cs="Times New Roman"/>
          <w:b/>
          <w:bCs/>
          <w:sz w:val="24"/>
          <w:szCs w:val="24"/>
        </w:rPr>
        <w:t>- Dhaka</w:t>
      </w:r>
    </w:p>
    <w:p w14:paraId="386EA5BA" w14:textId="3ED8D866" w:rsidR="002E6CE3" w:rsidRPr="00F62C8F" w:rsidRDefault="002E6CE3" w:rsidP="00950A25">
      <w:pPr>
        <w:jc w:val="both"/>
        <w:rPr>
          <w:rFonts w:ascii="Times New Roman" w:hAnsi="Times New Roman" w:cs="Times New Roman"/>
          <w:b/>
          <w:bCs/>
          <w:sz w:val="24"/>
          <w:szCs w:val="24"/>
        </w:rPr>
      </w:pPr>
      <w:r w:rsidRPr="00F62C8F">
        <w:rPr>
          <w:rFonts w:ascii="Times New Roman" w:hAnsi="Times New Roman" w:cs="Times New Roman"/>
          <w:noProof/>
          <w:sz w:val="24"/>
          <w:szCs w:val="24"/>
        </w:rPr>
        <w:drawing>
          <wp:anchor distT="0" distB="0" distL="114300" distR="114300" simplePos="0" relativeHeight="251660288" behindDoc="1" locked="0" layoutInCell="1" allowOverlap="1" wp14:anchorId="352E3F47" wp14:editId="3671CC9E">
            <wp:simplePos x="0" y="0"/>
            <wp:positionH relativeFrom="column">
              <wp:posOffset>3459480</wp:posOffset>
            </wp:positionH>
            <wp:positionV relativeFrom="paragraph">
              <wp:posOffset>171450</wp:posOffset>
            </wp:positionV>
            <wp:extent cx="2531110" cy="2333625"/>
            <wp:effectExtent l="0" t="0" r="2540" b="9525"/>
            <wp:wrapTight wrapText="bothSides">
              <wp:wrapPolygon edited="0">
                <wp:start x="0" y="0"/>
                <wp:lineTo x="0" y="21512"/>
                <wp:lineTo x="21459" y="21512"/>
                <wp:lineTo x="214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1110" cy="2333625"/>
                    </a:xfrm>
                    <a:prstGeom prst="rect">
                      <a:avLst/>
                    </a:prstGeom>
                  </pic:spPr>
                </pic:pic>
              </a:graphicData>
            </a:graphic>
            <wp14:sizeRelH relativeFrom="margin">
              <wp14:pctWidth>0</wp14:pctWidth>
            </wp14:sizeRelH>
            <wp14:sizeRelV relativeFrom="margin">
              <wp14:pctHeight>0</wp14:pctHeight>
            </wp14:sizeRelV>
          </wp:anchor>
        </w:drawing>
      </w:r>
    </w:p>
    <w:p w14:paraId="1E583C41" w14:textId="2D04E665" w:rsidR="002E6CE3" w:rsidRPr="00F62C8F" w:rsidRDefault="002E6CE3"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This 978 km stretch has eight LCSs: </w:t>
      </w:r>
      <w:proofErr w:type="spellStart"/>
      <w:r w:rsidRPr="00F62C8F">
        <w:rPr>
          <w:rFonts w:ascii="Times New Roman" w:hAnsi="Times New Roman" w:cs="Times New Roman"/>
          <w:sz w:val="24"/>
          <w:szCs w:val="24"/>
        </w:rPr>
        <w:t>Jaigaon</w:t>
      </w:r>
      <w:proofErr w:type="spellEnd"/>
      <w:r w:rsidRPr="00F62C8F">
        <w:rPr>
          <w:rFonts w:ascii="Times New Roman" w:hAnsi="Times New Roman" w:cs="Times New Roman"/>
          <w:sz w:val="24"/>
          <w:szCs w:val="24"/>
        </w:rPr>
        <w:t xml:space="preserve"> (Indian side) and </w:t>
      </w:r>
      <w:proofErr w:type="spellStart"/>
      <w:r w:rsidRPr="00F62C8F">
        <w:rPr>
          <w:rFonts w:ascii="Times New Roman" w:hAnsi="Times New Roman" w:cs="Times New Roman"/>
          <w:sz w:val="24"/>
          <w:szCs w:val="24"/>
        </w:rPr>
        <w:t>Phuentsholing</w:t>
      </w:r>
      <w:proofErr w:type="spellEnd"/>
      <w:r w:rsidRPr="00F62C8F">
        <w:rPr>
          <w:rFonts w:ascii="Times New Roman" w:hAnsi="Times New Roman" w:cs="Times New Roman"/>
          <w:sz w:val="24"/>
          <w:szCs w:val="24"/>
        </w:rPr>
        <w:t xml:space="preserve"> (Bhutanese side); </w:t>
      </w:r>
      <w:proofErr w:type="spellStart"/>
      <w:r w:rsidRPr="00F62C8F">
        <w:rPr>
          <w:rFonts w:ascii="Times New Roman" w:hAnsi="Times New Roman" w:cs="Times New Roman"/>
          <w:sz w:val="24"/>
          <w:szCs w:val="24"/>
        </w:rPr>
        <w:t>Dadgiri</w:t>
      </w:r>
      <w:proofErr w:type="spellEnd"/>
      <w:r w:rsidRPr="00F62C8F">
        <w:rPr>
          <w:rFonts w:ascii="Times New Roman" w:hAnsi="Times New Roman" w:cs="Times New Roman"/>
          <w:sz w:val="24"/>
          <w:szCs w:val="24"/>
        </w:rPr>
        <w:t xml:space="preserve"> (Indian side) and </w:t>
      </w:r>
      <w:proofErr w:type="spellStart"/>
      <w:r w:rsidRPr="00F62C8F">
        <w:rPr>
          <w:rFonts w:ascii="Times New Roman" w:hAnsi="Times New Roman" w:cs="Times New Roman"/>
          <w:sz w:val="24"/>
          <w:szCs w:val="24"/>
        </w:rPr>
        <w:t>Gelephu</w:t>
      </w:r>
      <w:proofErr w:type="spellEnd"/>
      <w:r w:rsidRPr="00F62C8F">
        <w:rPr>
          <w:rFonts w:ascii="Times New Roman" w:hAnsi="Times New Roman" w:cs="Times New Roman"/>
          <w:sz w:val="24"/>
          <w:szCs w:val="24"/>
        </w:rPr>
        <w:t xml:space="preserve"> (Bhutanese side); </w:t>
      </w:r>
      <w:proofErr w:type="spellStart"/>
      <w:r w:rsidRPr="00F62C8F">
        <w:rPr>
          <w:rFonts w:ascii="Times New Roman" w:hAnsi="Times New Roman" w:cs="Times New Roman"/>
          <w:sz w:val="24"/>
          <w:szCs w:val="24"/>
        </w:rPr>
        <w:t>Daranga</w:t>
      </w:r>
      <w:proofErr w:type="spellEnd"/>
      <w:r w:rsidRPr="00F62C8F">
        <w:rPr>
          <w:rFonts w:ascii="Times New Roman" w:hAnsi="Times New Roman" w:cs="Times New Roman"/>
          <w:sz w:val="24"/>
          <w:szCs w:val="24"/>
        </w:rPr>
        <w:t xml:space="preserve"> (Indian side) and </w:t>
      </w:r>
      <w:proofErr w:type="spellStart"/>
      <w:r w:rsidRPr="00F62C8F">
        <w:rPr>
          <w:rFonts w:ascii="Times New Roman" w:hAnsi="Times New Roman" w:cs="Times New Roman"/>
          <w:sz w:val="24"/>
          <w:szCs w:val="24"/>
        </w:rPr>
        <w:t>Samdrup</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Jongkhar</w:t>
      </w:r>
      <w:proofErr w:type="spellEnd"/>
    </w:p>
    <w:p w14:paraId="2ECAF068" w14:textId="747E3AA2" w:rsidR="002E6CE3" w:rsidRPr="00F62C8F" w:rsidRDefault="002E6CE3"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(Bhutanese side); and </w:t>
      </w:r>
      <w:proofErr w:type="spellStart"/>
      <w:r w:rsidRPr="00F62C8F">
        <w:rPr>
          <w:rFonts w:ascii="Times New Roman" w:hAnsi="Times New Roman" w:cs="Times New Roman"/>
          <w:sz w:val="24"/>
          <w:szCs w:val="24"/>
        </w:rPr>
        <w:t>Dawki</w:t>
      </w:r>
      <w:proofErr w:type="spellEnd"/>
      <w:r w:rsidRPr="00F62C8F">
        <w:rPr>
          <w:rFonts w:ascii="Times New Roman" w:hAnsi="Times New Roman" w:cs="Times New Roman"/>
          <w:sz w:val="24"/>
          <w:szCs w:val="24"/>
        </w:rPr>
        <w:t xml:space="preserve"> (Indian side) and </w:t>
      </w:r>
      <w:proofErr w:type="spellStart"/>
      <w:r w:rsidRPr="00F62C8F">
        <w:rPr>
          <w:rFonts w:ascii="Times New Roman" w:hAnsi="Times New Roman" w:cs="Times New Roman"/>
          <w:sz w:val="24"/>
          <w:szCs w:val="24"/>
        </w:rPr>
        <w:t>Tamabil</w:t>
      </w:r>
      <w:proofErr w:type="spellEnd"/>
      <w:r w:rsidRPr="00F62C8F">
        <w:rPr>
          <w:rFonts w:ascii="Times New Roman" w:hAnsi="Times New Roman" w:cs="Times New Roman"/>
          <w:sz w:val="24"/>
          <w:szCs w:val="24"/>
        </w:rPr>
        <w:t xml:space="preserve"> (Bangladeshi side). The information pertaining to </w:t>
      </w:r>
      <w:proofErr w:type="spellStart"/>
      <w:r w:rsidRPr="00F62C8F">
        <w:rPr>
          <w:rFonts w:ascii="Times New Roman" w:hAnsi="Times New Roman" w:cs="Times New Roman"/>
          <w:sz w:val="24"/>
          <w:szCs w:val="24"/>
        </w:rPr>
        <w:t>Jaigaon</w:t>
      </w:r>
      <w:proofErr w:type="spellEnd"/>
      <w:r w:rsidRPr="00F62C8F">
        <w:rPr>
          <w:rFonts w:ascii="Times New Roman" w:hAnsi="Times New Roman" w:cs="Times New Roman"/>
          <w:sz w:val="24"/>
          <w:szCs w:val="24"/>
        </w:rPr>
        <w:t xml:space="preserve"> LCS has been discussed earlier. The </w:t>
      </w:r>
      <w:proofErr w:type="spellStart"/>
      <w:r w:rsidRPr="00F62C8F">
        <w:rPr>
          <w:rFonts w:ascii="Times New Roman" w:hAnsi="Times New Roman" w:cs="Times New Roman"/>
          <w:sz w:val="24"/>
          <w:szCs w:val="24"/>
        </w:rPr>
        <w:t>Dawki-Tamabil</w:t>
      </w:r>
      <w:proofErr w:type="spellEnd"/>
      <w:r w:rsidRPr="00F62C8F">
        <w:rPr>
          <w:rFonts w:ascii="Times New Roman" w:hAnsi="Times New Roman" w:cs="Times New Roman"/>
          <w:sz w:val="24"/>
          <w:szCs w:val="24"/>
        </w:rPr>
        <w:t xml:space="preserve"> LCS point is used for trade</w:t>
      </w:r>
    </w:p>
    <w:p w14:paraId="1358D792" w14:textId="189C02C4" w:rsidR="002E6CE3" w:rsidRPr="00F62C8F" w:rsidRDefault="002E6CE3"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between Bhutan and Bangladesh. Among all these corridors, only limited trade happens through the </w:t>
      </w:r>
      <w:proofErr w:type="spellStart"/>
      <w:r w:rsidRPr="00F62C8F">
        <w:rPr>
          <w:rFonts w:ascii="Times New Roman" w:hAnsi="Times New Roman" w:cs="Times New Roman"/>
          <w:sz w:val="24"/>
          <w:szCs w:val="24"/>
        </w:rPr>
        <w:t>Daranga-Samdrupjongkhar</w:t>
      </w:r>
      <w:proofErr w:type="spellEnd"/>
      <w:r w:rsidRPr="00F62C8F">
        <w:rPr>
          <w:rFonts w:ascii="Times New Roman" w:hAnsi="Times New Roman" w:cs="Times New Roman"/>
          <w:sz w:val="24"/>
          <w:szCs w:val="24"/>
        </w:rPr>
        <w:t xml:space="preserve"> LCS, which is in fact limited to boulders and gypsum.</w:t>
      </w:r>
    </w:p>
    <w:p w14:paraId="3A88C644" w14:textId="25491E08" w:rsidR="00E849C1" w:rsidRPr="00F62C8F" w:rsidRDefault="00E849C1" w:rsidP="00950A25">
      <w:pPr>
        <w:jc w:val="both"/>
        <w:rPr>
          <w:rFonts w:ascii="Times New Roman" w:hAnsi="Times New Roman" w:cs="Times New Roman"/>
          <w:sz w:val="24"/>
          <w:szCs w:val="24"/>
        </w:rPr>
      </w:pPr>
    </w:p>
    <w:p w14:paraId="0111DB5F" w14:textId="25198369" w:rsidR="000B4BD4" w:rsidRPr="00F62C8F" w:rsidRDefault="000B4BD4" w:rsidP="00950A25">
      <w:pPr>
        <w:jc w:val="both"/>
        <w:rPr>
          <w:rFonts w:ascii="Times New Roman" w:hAnsi="Times New Roman" w:cs="Times New Roman"/>
          <w:sz w:val="24"/>
          <w:szCs w:val="24"/>
        </w:rPr>
      </w:pPr>
    </w:p>
    <w:p w14:paraId="5ED319F4" w14:textId="63977D91" w:rsidR="000B4BD4" w:rsidRPr="00F62C8F" w:rsidRDefault="000B4BD4" w:rsidP="00950A25">
      <w:pPr>
        <w:jc w:val="both"/>
        <w:rPr>
          <w:rFonts w:ascii="Times New Roman" w:hAnsi="Times New Roman" w:cs="Times New Roman"/>
          <w:sz w:val="24"/>
          <w:szCs w:val="24"/>
        </w:rPr>
      </w:pPr>
    </w:p>
    <w:p w14:paraId="45B9169E" w14:textId="68A5774C" w:rsidR="000B4BD4" w:rsidRPr="00F62C8F" w:rsidRDefault="000B4BD4" w:rsidP="00950A25">
      <w:pPr>
        <w:jc w:val="both"/>
        <w:rPr>
          <w:rFonts w:ascii="Times New Roman" w:hAnsi="Times New Roman" w:cs="Times New Roman"/>
          <w:sz w:val="24"/>
          <w:szCs w:val="24"/>
        </w:rPr>
      </w:pPr>
    </w:p>
    <w:p w14:paraId="047CD72F" w14:textId="1D0D275F" w:rsidR="000B4BD4" w:rsidRPr="00F62C8F" w:rsidRDefault="000B4BD4" w:rsidP="00950A25">
      <w:pPr>
        <w:autoSpaceDE w:val="0"/>
        <w:autoSpaceDN w:val="0"/>
        <w:adjustRightInd w:val="0"/>
        <w:spacing w:after="0" w:line="240" w:lineRule="auto"/>
        <w:jc w:val="both"/>
        <w:rPr>
          <w:rFonts w:ascii="Times New Roman" w:hAnsi="Times New Roman" w:cs="Times New Roman"/>
          <w:b/>
          <w:bCs/>
          <w:sz w:val="24"/>
          <w:szCs w:val="24"/>
        </w:rPr>
      </w:pPr>
      <w:r w:rsidRPr="00F62C8F">
        <w:rPr>
          <w:rFonts w:ascii="Times New Roman" w:hAnsi="Times New Roman" w:cs="Times New Roman"/>
          <w:b/>
          <w:bCs/>
          <w:sz w:val="24"/>
          <w:szCs w:val="24"/>
        </w:rPr>
        <w:t>Corridor H: Agartala-</w:t>
      </w:r>
      <w:proofErr w:type="spellStart"/>
      <w:r w:rsidRPr="00F62C8F">
        <w:rPr>
          <w:rFonts w:ascii="Times New Roman" w:hAnsi="Times New Roman" w:cs="Times New Roman"/>
          <w:b/>
          <w:bCs/>
          <w:sz w:val="24"/>
          <w:szCs w:val="24"/>
        </w:rPr>
        <w:t>Akhaura</w:t>
      </w:r>
      <w:proofErr w:type="spellEnd"/>
      <w:r w:rsidRPr="00F62C8F">
        <w:rPr>
          <w:rFonts w:ascii="Times New Roman" w:hAnsi="Times New Roman" w:cs="Times New Roman"/>
          <w:b/>
          <w:bCs/>
          <w:sz w:val="24"/>
          <w:szCs w:val="24"/>
        </w:rPr>
        <w:t>-Comilla-Chittagong</w:t>
      </w:r>
    </w:p>
    <w:p w14:paraId="4DC2ECB6" w14:textId="2EA115D0" w:rsidR="000B4BD4" w:rsidRPr="00F62C8F" w:rsidRDefault="000B4BD4" w:rsidP="00950A25">
      <w:pPr>
        <w:autoSpaceDE w:val="0"/>
        <w:autoSpaceDN w:val="0"/>
        <w:adjustRightInd w:val="0"/>
        <w:spacing w:after="0" w:line="240" w:lineRule="auto"/>
        <w:jc w:val="both"/>
        <w:rPr>
          <w:rFonts w:ascii="Times New Roman" w:hAnsi="Times New Roman" w:cs="Times New Roman"/>
          <w:b/>
          <w:bCs/>
          <w:sz w:val="24"/>
          <w:szCs w:val="24"/>
        </w:rPr>
      </w:pPr>
    </w:p>
    <w:p w14:paraId="4457DF8B" w14:textId="74CE9A1C"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noProof/>
          <w:sz w:val="24"/>
          <w:szCs w:val="24"/>
        </w:rPr>
        <w:drawing>
          <wp:anchor distT="0" distB="0" distL="114300" distR="114300" simplePos="0" relativeHeight="251662336" behindDoc="1" locked="0" layoutInCell="1" allowOverlap="1" wp14:anchorId="224637EF" wp14:editId="5B8FAFCB">
            <wp:simplePos x="0" y="0"/>
            <wp:positionH relativeFrom="column">
              <wp:posOffset>3771900</wp:posOffset>
            </wp:positionH>
            <wp:positionV relativeFrom="paragraph">
              <wp:posOffset>100965</wp:posOffset>
            </wp:positionV>
            <wp:extent cx="2133600" cy="2085975"/>
            <wp:effectExtent l="0" t="0" r="0" b="9525"/>
            <wp:wrapTight wrapText="bothSides">
              <wp:wrapPolygon edited="0">
                <wp:start x="0" y="0"/>
                <wp:lineTo x="0" y="21501"/>
                <wp:lineTo x="21407" y="21501"/>
                <wp:lineTo x="2140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3600" cy="2085975"/>
                    </a:xfrm>
                    <a:prstGeom prst="rect">
                      <a:avLst/>
                    </a:prstGeom>
                  </pic:spPr>
                </pic:pic>
              </a:graphicData>
            </a:graphic>
          </wp:anchor>
        </w:drawing>
      </w:r>
      <w:r w:rsidRPr="00F62C8F">
        <w:rPr>
          <w:rFonts w:ascii="Times New Roman" w:hAnsi="Times New Roman" w:cs="Times New Roman"/>
          <w:sz w:val="24"/>
          <w:szCs w:val="24"/>
        </w:rPr>
        <w:t>This Corridor connects the eastern part of India to Dhaka or</w:t>
      </w:r>
    </w:p>
    <w:p w14:paraId="7A27BD8C"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Chittagong Port. Agartala (India) and </w:t>
      </w:r>
      <w:proofErr w:type="spellStart"/>
      <w:r w:rsidRPr="00F62C8F">
        <w:rPr>
          <w:rFonts w:ascii="Times New Roman" w:hAnsi="Times New Roman" w:cs="Times New Roman"/>
          <w:sz w:val="24"/>
          <w:szCs w:val="24"/>
        </w:rPr>
        <w:t>Akhaura</w:t>
      </w:r>
      <w:proofErr w:type="spellEnd"/>
      <w:r w:rsidRPr="00F62C8F">
        <w:rPr>
          <w:rFonts w:ascii="Times New Roman" w:hAnsi="Times New Roman" w:cs="Times New Roman"/>
          <w:sz w:val="24"/>
          <w:szCs w:val="24"/>
        </w:rPr>
        <w:t xml:space="preserve"> (Bangladesh)</w:t>
      </w:r>
    </w:p>
    <w:p w14:paraId="619F8CD5"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are the two LCSs between these points. In Bangladesh, this </w:t>
      </w:r>
      <w:proofErr w:type="gramStart"/>
      <w:r w:rsidRPr="00F62C8F">
        <w:rPr>
          <w:rFonts w:ascii="Times New Roman" w:hAnsi="Times New Roman" w:cs="Times New Roman"/>
          <w:sz w:val="24"/>
          <w:szCs w:val="24"/>
        </w:rPr>
        <w:t>stretch</w:t>
      </w:r>
      <w:proofErr w:type="gramEnd"/>
    </w:p>
    <w:p w14:paraId="40EAB3A7"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covers about 131 kms, 224 kms, 54 kms towards Dhaka,</w:t>
      </w:r>
    </w:p>
    <w:p w14:paraId="06FAD335"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Chittagong port and Bangladesh-India trans-shipment river port</w:t>
      </w:r>
    </w:p>
    <w:p w14:paraId="5F853AF2"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in </w:t>
      </w:r>
      <w:proofErr w:type="spellStart"/>
      <w:r w:rsidRPr="00F62C8F">
        <w:rPr>
          <w:rFonts w:ascii="Times New Roman" w:hAnsi="Times New Roman" w:cs="Times New Roman"/>
          <w:sz w:val="24"/>
          <w:szCs w:val="24"/>
        </w:rPr>
        <w:t>Ashuganj</w:t>
      </w:r>
      <w:proofErr w:type="spellEnd"/>
      <w:r w:rsidRPr="00F62C8F">
        <w:rPr>
          <w:rFonts w:ascii="Times New Roman" w:hAnsi="Times New Roman" w:cs="Times New Roman"/>
          <w:sz w:val="24"/>
          <w:szCs w:val="24"/>
        </w:rPr>
        <w:t xml:space="preserve"> respectively. The volume of trade that takes place through Agartala-</w:t>
      </w:r>
      <w:proofErr w:type="spellStart"/>
      <w:r w:rsidRPr="00F62C8F">
        <w:rPr>
          <w:rFonts w:ascii="Times New Roman" w:hAnsi="Times New Roman" w:cs="Times New Roman"/>
          <w:sz w:val="24"/>
          <w:szCs w:val="24"/>
        </w:rPr>
        <w:t>Akhaura</w:t>
      </w:r>
      <w:proofErr w:type="spellEnd"/>
      <w:r w:rsidRPr="00F62C8F">
        <w:rPr>
          <w:rFonts w:ascii="Times New Roman" w:hAnsi="Times New Roman" w:cs="Times New Roman"/>
          <w:sz w:val="24"/>
          <w:szCs w:val="24"/>
        </w:rPr>
        <w:t xml:space="preserve"> is very</w:t>
      </w:r>
    </w:p>
    <w:p w14:paraId="15333394"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limited. Owing to certain port restrictions on the Bangladeshi side, volume of trade through this</w:t>
      </w:r>
    </w:p>
    <w:p w14:paraId="2EDE9EE3" w14:textId="34FB244D" w:rsidR="000B4BD4" w:rsidRPr="00F62C8F" w:rsidRDefault="000B4BD4" w:rsidP="00950A25">
      <w:pPr>
        <w:jc w:val="both"/>
        <w:rPr>
          <w:rFonts w:ascii="Times New Roman" w:hAnsi="Times New Roman" w:cs="Times New Roman"/>
          <w:sz w:val="24"/>
          <w:szCs w:val="24"/>
        </w:rPr>
      </w:pPr>
      <w:r w:rsidRPr="00F62C8F">
        <w:rPr>
          <w:rFonts w:ascii="Times New Roman" w:hAnsi="Times New Roman" w:cs="Times New Roman"/>
          <w:sz w:val="24"/>
          <w:szCs w:val="24"/>
        </w:rPr>
        <w:t>port is low. However, volume of export through this port is gradually increasing.</w:t>
      </w:r>
    </w:p>
    <w:p w14:paraId="21AC68D4" w14:textId="6E3E5219" w:rsidR="000B4BD4" w:rsidRPr="00F62C8F" w:rsidRDefault="000B4BD4" w:rsidP="00950A25">
      <w:pPr>
        <w:jc w:val="both"/>
        <w:rPr>
          <w:rFonts w:ascii="Times New Roman" w:hAnsi="Times New Roman" w:cs="Times New Roman"/>
          <w:sz w:val="24"/>
          <w:szCs w:val="24"/>
        </w:rPr>
      </w:pPr>
    </w:p>
    <w:p w14:paraId="67E0750D" w14:textId="28F76A30" w:rsidR="000B4BD4" w:rsidRPr="00F62C8F" w:rsidRDefault="000B4BD4" w:rsidP="00950A25">
      <w:pPr>
        <w:jc w:val="both"/>
        <w:rPr>
          <w:rFonts w:ascii="Times New Roman" w:hAnsi="Times New Roman" w:cs="Times New Roman"/>
          <w:sz w:val="24"/>
          <w:szCs w:val="24"/>
        </w:rPr>
      </w:pPr>
    </w:p>
    <w:p w14:paraId="36B16D95" w14:textId="77777777" w:rsidR="000B4BD4" w:rsidRPr="00F62C8F" w:rsidRDefault="000B4BD4" w:rsidP="00950A25">
      <w:pPr>
        <w:jc w:val="both"/>
        <w:rPr>
          <w:rFonts w:ascii="Times New Roman" w:hAnsi="Times New Roman" w:cs="Times New Roman"/>
          <w:sz w:val="24"/>
          <w:szCs w:val="24"/>
        </w:rPr>
      </w:pPr>
    </w:p>
    <w:p w14:paraId="480B2D3D" w14:textId="0529E82D" w:rsidR="004A1991" w:rsidRPr="00F62C8F" w:rsidRDefault="001D075E" w:rsidP="00950A25">
      <w:pPr>
        <w:jc w:val="both"/>
        <w:rPr>
          <w:rFonts w:ascii="Times New Roman" w:hAnsi="Times New Roman" w:cs="Times New Roman"/>
          <w:sz w:val="24"/>
          <w:szCs w:val="24"/>
        </w:rPr>
      </w:pPr>
      <w:r w:rsidRPr="00F62C8F">
        <w:rPr>
          <w:rFonts w:ascii="Times New Roman" w:hAnsi="Times New Roman" w:cs="Times New Roman"/>
          <w:sz w:val="24"/>
          <w:szCs w:val="24"/>
        </w:rPr>
        <w:t>CONCLUSIONS</w:t>
      </w:r>
    </w:p>
    <w:p w14:paraId="33BCBC13" w14:textId="28258A5A" w:rsidR="001D075E" w:rsidRPr="00F62C8F" w:rsidRDefault="001D075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It is widely acknowledged today that countries which are plagued by trust deficit among the people, do not score well on the economic front. The present connectivity drive aspires to restore, and foster, people-to-people connectivity among the region. Initiatives for cementing people-to-people connect while at the same time envisioning improved intra-regional trade and commerce are vital to the rejuvenation of the South Asian region, and the present work </w:t>
      </w:r>
      <w:proofErr w:type="spellStart"/>
      <w:r w:rsidRPr="00F62C8F">
        <w:rPr>
          <w:rFonts w:ascii="Times New Roman" w:hAnsi="Times New Roman" w:cs="Times New Roman"/>
          <w:sz w:val="24"/>
          <w:szCs w:val="24"/>
        </w:rPr>
        <w:t>endeavours</w:t>
      </w:r>
      <w:proofErr w:type="spellEnd"/>
      <w:r w:rsidRPr="00F62C8F">
        <w:rPr>
          <w:rFonts w:ascii="Times New Roman" w:hAnsi="Times New Roman" w:cs="Times New Roman"/>
          <w:sz w:val="24"/>
          <w:szCs w:val="24"/>
        </w:rPr>
        <w:t xml:space="preserve"> to find out the impact of this combination.</w:t>
      </w:r>
    </w:p>
    <w:p w14:paraId="433954F2" w14:textId="097C8EE0" w:rsidR="00E72F2E" w:rsidRPr="00F62C8F" w:rsidRDefault="00E72F2E" w:rsidP="00950A25">
      <w:pPr>
        <w:autoSpaceDE w:val="0"/>
        <w:autoSpaceDN w:val="0"/>
        <w:adjustRightInd w:val="0"/>
        <w:spacing w:after="0" w:line="240" w:lineRule="auto"/>
        <w:jc w:val="both"/>
        <w:rPr>
          <w:rFonts w:ascii="Times New Roman" w:hAnsi="Times New Roman" w:cs="Times New Roman"/>
          <w:sz w:val="24"/>
          <w:szCs w:val="24"/>
        </w:rPr>
      </w:pPr>
    </w:p>
    <w:p w14:paraId="0A81DB61" w14:textId="4FC5C52B" w:rsidR="00E72F2E" w:rsidRPr="00F62C8F" w:rsidRDefault="00E72F2E"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Such connectivity initiatives have inspired South Asian regional integration, albeit at subregional level. Efforts at South Asian integration through improved connectivity has lingered for years without much result due to political differences among countries.</w:t>
      </w:r>
    </w:p>
    <w:p w14:paraId="7129ECDE" w14:textId="7070F03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p>
    <w:p w14:paraId="5533637C"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Creation of ICPs with all infrastructural facilities available under one roof;</w:t>
      </w:r>
    </w:p>
    <w:p w14:paraId="2F7C7061"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 Using ICDs as a single point solution where all customs checking would be done. The field</w:t>
      </w:r>
    </w:p>
    <w:p w14:paraId="53EFF508"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survey along the corridors informed that since ICDs are not present in all the corridors it is</w:t>
      </w:r>
    </w:p>
    <w:p w14:paraId="37980BCC"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important that strategic locations be identified for setting up the same.</w:t>
      </w:r>
    </w:p>
    <w:p w14:paraId="5F096D6B" w14:textId="77777777"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While the first solution is more of an ‘At-The-Border’ solution, the latter might be either an</w:t>
      </w:r>
    </w:p>
    <w:p w14:paraId="37BC59A7" w14:textId="07B799AF" w:rsidR="000B4BD4" w:rsidRPr="00F62C8F" w:rsidRDefault="000B4BD4" w:rsidP="00950A25">
      <w:pPr>
        <w:autoSpaceDE w:val="0"/>
        <w:autoSpaceDN w:val="0"/>
        <w:adjustRightInd w:val="0"/>
        <w:spacing w:after="0" w:line="240" w:lineRule="auto"/>
        <w:jc w:val="both"/>
        <w:rPr>
          <w:rFonts w:ascii="Times New Roman" w:hAnsi="Times New Roman" w:cs="Times New Roman"/>
          <w:sz w:val="24"/>
          <w:szCs w:val="24"/>
        </w:rPr>
      </w:pPr>
      <w:r w:rsidRPr="00F62C8F">
        <w:rPr>
          <w:rFonts w:ascii="Times New Roman" w:hAnsi="Times New Roman" w:cs="Times New Roman"/>
          <w:sz w:val="24"/>
          <w:szCs w:val="24"/>
        </w:rPr>
        <w:t>At-The-Border or an Off-the-Border solution.</w:t>
      </w:r>
    </w:p>
    <w:p w14:paraId="1402F5AA" w14:textId="50974862" w:rsidR="008770C6" w:rsidRPr="00F62C8F" w:rsidRDefault="008770C6" w:rsidP="00950A25">
      <w:pPr>
        <w:autoSpaceDE w:val="0"/>
        <w:autoSpaceDN w:val="0"/>
        <w:adjustRightInd w:val="0"/>
        <w:spacing w:after="0" w:line="240" w:lineRule="auto"/>
        <w:jc w:val="both"/>
        <w:rPr>
          <w:rFonts w:ascii="Times New Roman" w:hAnsi="Times New Roman" w:cs="Times New Roman"/>
          <w:sz w:val="24"/>
          <w:szCs w:val="24"/>
        </w:rPr>
      </w:pPr>
    </w:p>
    <w:p w14:paraId="67EDDA09" w14:textId="666FCC9A"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Inland Container Port at </w:t>
      </w:r>
      <w:proofErr w:type="spellStart"/>
      <w:r w:rsidRPr="00F62C8F">
        <w:rPr>
          <w:rFonts w:ascii="Times New Roman" w:hAnsi="Times New Roman" w:cs="Times New Roman"/>
          <w:sz w:val="24"/>
          <w:szCs w:val="24"/>
        </w:rPr>
        <w:t>Ashuganj</w:t>
      </w:r>
      <w:proofErr w:type="spellEnd"/>
      <w:r w:rsidRPr="00F62C8F">
        <w:rPr>
          <w:rFonts w:ascii="Times New Roman" w:hAnsi="Times New Roman" w:cs="Times New Roman"/>
          <w:sz w:val="24"/>
          <w:szCs w:val="24"/>
        </w:rPr>
        <w:t>, Bangladesh</w:t>
      </w:r>
    </w:p>
    <w:p w14:paraId="1968D96D" w14:textId="2A506186"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Widening of </w:t>
      </w:r>
      <w:proofErr w:type="spellStart"/>
      <w:r w:rsidRPr="00F62C8F">
        <w:rPr>
          <w:rFonts w:ascii="Times New Roman" w:hAnsi="Times New Roman" w:cs="Times New Roman"/>
          <w:sz w:val="24"/>
          <w:szCs w:val="24"/>
        </w:rPr>
        <w:t>Ashuganj-Akhaura</w:t>
      </w:r>
      <w:proofErr w:type="spellEnd"/>
      <w:r w:rsidRPr="00F62C8F">
        <w:rPr>
          <w:rFonts w:ascii="Times New Roman" w:hAnsi="Times New Roman" w:cs="Times New Roman"/>
          <w:sz w:val="24"/>
          <w:szCs w:val="24"/>
        </w:rPr>
        <w:t xml:space="preserve"> Road in Bangladesh (will provide connectivity to Tripura)</w:t>
      </w:r>
    </w:p>
    <w:p w14:paraId="6669DEF8" w14:textId="77777777"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Akhaura</w:t>
      </w:r>
      <w:proofErr w:type="spellEnd"/>
      <w:r w:rsidRPr="00F62C8F">
        <w:rPr>
          <w:rFonts w:ascii="Times New Roman" w:hAnsi="Times New Roman" w:cs="Times New Roman"/>
          <w:sz w:val="24"/>
          <w:szCs w:val="24"/>
        </w:rPr>
        <w:t>-Agartala Rail Link</w:t>
      </w:r>
    </w:p>
    <w:p w14:paraId="20FA2C68" w14:textId="6A0D75D7"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Inclusion of additional routes in Protocol on Inland Water Transit and Trade (PIWTT)</w:t>
      </w:r>
    </w:p>
    <w:p w14:paraId="1529A37A" w14:textId="2E07718C"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Bridge over river </w:t>
      </w:r>
      <w:proofErr w:type="spellStart"/>
      <w:r w:rsidRPr="00F62C8F">
        <w:rPr>
          <w:rFonts w:ascii="Times New Roman" w:hAnsi="Times New Roman" w:cs="Times New Roman"/>
          <w:sz w:val="24"/>
          <w:szCs w:val="24"/>
        </w:rPr>
        <w:t>Feni</w:t>
      </w:r>
      <w:proofErr w:type="spellEnd"/>
      <w:r w:rsidRPr="00F62C8F">
        <w:rPr>
          <w:rFonts w:ascii="Times New Roman" w:hAnsi="Times New Roman" w:cs="Times New Roman"/>
          <w:sz w:val="24"/>
          <w:szCs w:val="24"/>
        </w:rPr>
        <w:t xml:space="preserve"> (at </w:t>
      </w:r>
      <w:proofErr w:type="spellStart"/>
      <w:r w:rsidRPr="00F62C8F">
        <w:rPr>
          <w:rFonts w:ascii="Times New Roman" w:hAnsi="Times New Roman" w:cs="Times New Roman"/>
          <w:sz w:val="24"/>
          <w:szCs w:val="24"/>
        </w:rPr>
        <w:t>Sabroom</w:t>
      </w:r>
      <w:proofErr w:type="spellEnd"/>
      <w:r w:rsidRPr="00F62C8F">
        <w:rPr>
          <w:rFonts w:ascii="Times New Roman" w:hAnsi="Times New Roman" w:cs="Times New Roman"/>
          <w:sz w:val="24"/>
          <w:szCs w:val="24"/>
        </w:rPr>
        <w:t>, Tripura)</w:t>
      </w:r>
    </w:p>
    <w:p w14:paraId="05635D0C" w14:textId="6BB8B282"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Upgradation of infrastructure at </w:t>
      </w:r>
      <w:proofErr w:type="spellStart"/>
      <w:r w:rsidRPr="00F62C8F">
        <w:rPr>
          <w:rFonts w:ascii="Times New Roman" w:hAnsi="Times New Roman" w:cs="Times New Roman"/>
          <w:sz w:val="24"/>
          <w:szCs w:val="24"/>
        </w:rPr>
        <w:t>Sutarkandi</w:t>
      </w:r>
      <w:proofErr w:type="spellEnd"/>
      <w:r w:rsidRPr="00F62C8F">
        <w:rPr>
          <w:rFonts w:ascii="Times New Roman" w:hAnsi="Times New Roman" w:cs="Times New Roman"/>
          <w:sz w:val="24"/>
          <w:szCs w:val="24"/>
        </w:rPr>
        <w:t xml:space="preserve"> LCS to ICP (Assam)</w:t>
      </w:r>
    </w:p>
    <w:p w14:paraId="0E09A1A9" w14:textId="0554C1D1"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Border </w:t>
      </w:r>
      <w:proofErr w:type="spellStart"/>
      <w:r w:rsidRPr="00F62C8F">
        <w:rPr>
          <w:rFonts w:ascii="Times New Roman" w:hAnsi="Times New Roman" w:cs="Times New Roman"/>
          <w:sz w:val="24"/>
          <w:szCs w:val="24"/>
        </w:rPr>
        <w:t>haats</w:t>
      </w:r>
      <w:proofErr w:type="spellEnd"/>
      <w:r w:rsidRPr="00F62C8F">
        <w:rPr>
          <w:rFonts w:ascii="Times New Roman" w:hAnsi="Times New Roman" w:cs="Times New Roman"/>
          <w:sz w:val="24"/>
          <w:szCs w:val="24"/>
        </w:rPr>
        <w:t xml:space="preserve"> at </w:t>
      </w:r>
      <w:proofErr w:type="spellStart"/>
      <w:r w:rsidRPr="00F62C8F">
        <w:rPr>
          <w:rFonts w:ascii="Times New Roman" w:hAnsi="Times New Roman" w:cs="Times New Roman"/>
          <w:sz w:val="24"/>
          <w:szCs w:val="24"/>
        </w:rPr>
        <w:t>Balat</w:t>
      </w:r>
      <w:proofErr w:type="spellEnd"/>
      <w:r w:rsidRPr="00F62C8F">
        <w:rPr>
          <w:rFonts w:ascii="Times New Roman" w:hAnsi="Times New Roman" w:cs="Times New Roman"/>
          <w:sz w:val="24"/>
          <w:szCs w:val="24"/>
        </w:rPr>
        <w:t xml:space="preserve"> and </w:t>
      </w:r>
      <w:proofErr w:type="spellStart"/>
      <w:r w:rsidRPr="00F62C8F">
        <w:rPr>
          <w:rFonts w:ascii="Times New Roman" w:hAnsi="Times New Roman" w:cs="Times New Roman"/>
          <w:sz w:val="24"/>
          <w:szCs w:val="24"/>
        </w:rPr>
        <w:t>Kalaichar</w:t>
      </w:r>
      <w:proofErr w:type="spellEnd"/>
      <w:r w:rsidRPr="00F62C8F">
        <w:rPr>
          <w:rFonts w:ascii="Times New Roman" w:hAnsi="Times New Roman" w:cs="Times New Roman"/>
          <w:sz w:val="24"/>
          <w:szCs w:val="24"/>
        </w:rPr>
        <w:t xml:space="preserve"> on the Meghalaya</w:t>
      </w:r>
    </w:p>
    <w:p w14:paraId="228B95B5" w14:textId="77777777"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border</w:t>
      </w:r>
    </w:p>
    <w:p w14:paraId="5FFAF4E7" w14:textId="77777777"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ICP at </w:t>
      </w:r>
      <w:proofErr w:type="spellStart"/>
      <w:r w:rsidRPr="00F62C8F">
        <w:rPr>
          <w:rFonts w:ascii="Times New Roman" w:hAnsi="Times New Roman" w:cs="Times New Roman"/>
          <w:sz w:val="24"/>
          <w:szCs w:val="24"/>
        </w:rPr>
        <w:t>Dawki</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Dawki-Tamabil</w:t>
      </w:r>
      <w:proofErr w:type="spellEnd"/>
      <w:r w:rsidRPr="00F62C8F">
        <w:rPr>
          <w:rFonts w:ascii="Times New Roman" w:hAnsi="Times New Roman" w:cs="Times New Roman"/>
          <w:sz w:val="24"/>
          <w:szCs w:val="24"/>
        </w:rPr>
        <w:t>)</w:t>
      </w:r>
    </w:p>
    <w:p w14:paraId="37AC9737" w14:textId="426DCBC6"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LCSs at </w:t>
      </w:r>
      <w:proofErr w:type="spellStart"/>
      <w:r w:rsidRPr="00F62C8F">
        <w:rPr>
          <w:rFonts w:ascii="Times New Roman" w:hAnsi="Times New Roman" w:cs="Times New Roman"/>
          <w:sz w:val="24"/>
          <w:szCs w:val="24"/>
        </w:rPr>
        <w:t>Dalu</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Borsora</w:t>
      </w:r>
      <w:proofErr w:type="spellEnd"/>
      <w:r w:rsidRPr="00F62C8F">
        <w:rPr>
          <w:rFonts w:ascii="Times New Roman" w:hAnsi="Times New Roman" w:cs="Times New Roman"/>
          <w:sz w:val="24"/>
          <w:szCs w:val="24"/>
        </w:rPr>
        <w:t xml:space="preserve">, </w:t>
      </w:r>
      <w:proofErr w:type="spellStart"/>
      <w:r w:rsidRPr="00F62C8F">
        <w:rPr>
          <w:rFonts w:ascii="Times New Roman" w:hAnsi="Times New Roman" w:cs="Times New Roman"/>
          <w:sz w:val="24"/>
          <w:szCs w:val="24"/>
        </w:rPr>
        <w:t>Ghasuapara</w:t>
      </w:r>
      <w:proofErr w:type="spellEnd"/>
    </w:p>
    <w:p w14:paraId="5D01022F" w14:textId="092F3EDA"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ICP at </w:t>
      </w:r>
      <w:proofErr w:type="spellStart"/>
      <w:r w:rsidRPr="00F62C8F">
        <w:rPr>
          <w:rFonts w:ascii="Times New Roman" w:hAnsi="Times New Roman" w:cs="Times New Roman"/>
          <w:sz w:val="24"/>
          <w:szCs w:val="24"/>
        </w:rPr>
        <w:t>Kawarpuchchiah</w:t>
      </w:r>
      <w:proofErr w:type="spellEnd"/>
      <w:r w:rsidRPr="00F62C8F">
        <w:rPr>
          <w:rFonts w:ascii="Times New Roman" w:hAnsi="Times New Roman" w:cs="Times New Roman"/>
          <w:sz w:val="24"/>
          <w:szCs w:val="24"/>
        </w:rPr>
        <w:t>/</w:t>
      </w:r>
      <w:proofErr w:type="spellStart"/>
      <w:r w:rsidRPr="00F62C8F">
        <w:rPr>
          <w:rFonts w:ascii="Times New Roman" w:hAnsi="Times New Roman" w:cs="Times New Roman"/>
          <w:sz w:val="24"/>
          <w:szCs w:val="24"/>
        </w:rPr>
        <w:t>Demagiri-Thegamukh</w:t>
      </w:r>
      <w:proofErr w:type="spellEnd"/>
      <w:r w:rsidRPr="00F62C8F">
        <w:rPr>
          <w:rFonts w:ascii="Times New Roman" w:hAnsi="Times New Roman" w:cs="Times New Roman"/>
          <w:sz w:val="24"/>
          <w:szCs w:val="24"/>
        </w:rPr>
        <w:t xml:space="preserve"> LCS</w:t>
      </w:r>
    </w:p>
    <w:p w14:paraId="5EF17F8D" w14:textId="0C1A0020"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Use of Chittagong and Mongla ports in Bangladesh for Indian cargo</w:t>
      </w:r>
    </w:p>
    <w:p w14:paraId="56C0B855" w14:textId="3ADB23B0" w:rsidR="008770C6" w:rsidRPr="00F62C8F" w:rsidRDefault="008770C6" w:rsidP="00950A25">
      <w:pPr>
        <w:autoSpaceDE w:val="0"/>
        <w:autoSpaceDN w:val="0"/>
        <w:adjustRightInd w:val="0"/>
        <w:spacing w:after="0" w:line="480" w:lineRule="auto"/>
        <w:jc w:val="both"/>
        <w:rPr>
          <w:rFonts w:ascii="Times New Roman" w:hAnsi="Times New Roman" w:cs="Times New Roman"/>
          <w:sz w:val="24"/>
          <w:szCs w:val="24"/>
        </w:rPr>
      </w:pPr>
      <w:r w:rsidRPr="00F62C8F">
        <w:rPr>
          <w:rFonts w:ascii="Times New Roman" w:hAnsi="Times New Roman" w:cs="Times New Roman"/>
          <w:sz w:val="24"/>
          <w:szCs w:val="24"/>
        </w:rPr>
        <w:t xml:space="preserve">• Development of ICP at </w:t>
      </w:r>
      <w:proofErr w:type="spellStart"/>
      <w:r w:rsidRPr="00F62C8F">
        <w:rPr>
          <w:rFonts w:ascii="Times New Roman" w:hAnsi="Times New Roman" w:cs="Times New Roman"/>
          <w:sz w:val="24"/>
          <w:szCs w:val="24"/>
        </w:rPr>
        <w:t>Akhaura</w:t>
      </w:r>
      <w:proofErr w:type="spellEnd"/>
      <w:r w:rsidRPr="00F62C8F">
        <w:rPr>
          <w:rFonts w:ascii="Times New Roman" w:hAnsi="Times New Roman" w:cs="Times New Roman"/>
          <w:sz w:val="24"/>
          <w:szCs w:val="24"/>
        </w:rPr>
        <w:t xml:space="preserve"> (near Agartala), Tripura</w:t>
      </w:r>
    </w:p>
    <w:p w14:paraId="1558469B" w14:textId="77777777" w:rsidR="004A1991" w:rsidRPr="00F62C8F" w:rsidRDefault="004A1991" w:rsidP="00950A25">
      <w:pPr>
        <w:jc w:val="both"/>
        <w:rPr>
          <w:rFonts w:ascii="Times New Roman" w:hAnsi="Times New Roman" w:cs="Times New Roman"/>
          <w:sz w:val="24"/>
          <w:szCs w:val="24"/>
        </w:rPr>
      </w:pPr>
    </w:p>
    <w:p w14:paraId="64C4B918" w14:textId="6D368A9F" w:rsidR="0009009A" w:rsidRPr="00F62C8F" w:rsidRDefault="00E93529" w:rsidP="00950A25">
      <w:pPr>
        <w:jc w:val="both"/>
        <w:rPr>
          <w:rFonts w:ascii="Times New Roman" w:hAnsi="Times New Roman" w:cs="Times New Roman"/>
          <w:sz w:val="24"/>
          <w:szCs w:val="24"/>
        </w:rPr>
      </w:pPr>
      <w:r w:rsidRPr="00F62C8F">
        <w:rPr>
          <w:rFonts w:ascii="Times New Roman" w:hAnsi="Times New Roman" w:cs="Times New Roman"/>
          <w:sz w:val="24"/>
          <w:szCs w:val="24"/>
        </w:rPr>
        <w:t>References:</w:t>
      </w:r>
    </w:p>
    <w:p w14:paraId="6CE107F7" w14:textId="7B00A347" w:rsidR="00E93529" w:rsidRDefault="00E93529" w:rsidP="00950A25">
      <w:pPr>
        <w:autoSpaceDE w:val="0"/>
        <w:autoSpaceDN w:val="0"/>
        <w:adjustRightInd w:val="0"/>
        <w:spacing w:after="0" w:line="240" w:lineRule="auto"/>
        <w:jc w:val="both"/>
        <w:rPr>
          <w:rFonts w:ascii="Times New Roman" w:hAnsi="Times New Roman" w:cs="Times New Roman"/>
          <w:i/>
          <w:iCs/>
          <w:sz w:val="24"/>
          <w:szCs w:val="24"/>
        </w:rPr>
      </w:pPr>
      <w:r w:rsidRPr="00F62C8F">
        <w:rPr>
          <w:rFonts w:ascii="Times New Roman" w:hAnsi="Times New Roman" w:cs="Times New Roman"/>
          <w:sz w:val="24"/>
          <w:szCs w:val="24"/>
        </w:rPr>
        <w:t xml:space="preserve">CUTS (2019), Bridging the East </w:t>
      </w:r>
      <w:r w:rsidRPr="00F62C8F">
        <w:rPr>
          <w:rFonts w:ascii="Times New Roman" w:hAnsi="Times New Roman" w:cs="Times New Roman"/>
          <w:i/>
          <w:iCs/>
          <w:sz w:val="24"/>
          <w:szCs w:val="24"/>
        </w:rPr>
        <w:t>Trade and Transport Connectivity in the Bay of Bengal Region</w:t>
      </w:r>
    </w:p>
    <w:p w14:paraId="6284DFB7" w14:textId="1E875250" w:rsidR="00AA18B5" w:rsidRDefault="00AA18B5" w:rsidP="00950A25">
      <w:pPr>
        <w:autoSpaceDE w:val="0"/>
        <w:autoSpaceDN w:val="0"/>
        <w:adjustRightInd w:val="0"/>
        <w:spacing w:after="0" w:line="240" w:lineRule="auto"/>
        <w:jc w:val="both"/>
        <w:rPr>
          <w:rFonts w:ascii="Times New Roman" w:hAnsi="Times New Roman" w:cs="Times New Roman"/>
          <w:i/>
          <w:iCs/>
          <w:sz w:val="24"/>
          <w:szCs w:val="24"/>
        </w:rPr>
      </w:pPr>
    </w:p>
    <w:p w14:paraId="486D90F1" w14:textId="028F7AC3" w:rsidR="00AA18B5" w:rsidRDefault="00AA18B5" w:rsidP="00AA18B5">
      <w:pPr>
        <w:autoSpaceDE w:val="0"/>
        <w:autoSpaceDN w:val="0"/>
        <w:adjustRightInd w:val="0"/>
        <w:spacing w:after="0" w:line="240" w:lineRule="auto"/>
        <w:jc w:val="both"/>
        <w:rPr>
          <w:rFonts w:ascii="Times New Roman" w:hAnsi="Times New Roman" w:cs="Times New Roman"/>
          <w:sz w:val="24"/>
          <w:szCs w:val="24"/>
        </w:rPr>
      </w:pPr>
      <w:proofErr w:type="spellStart"/>
      <w:r w:rsidRPr="00AA18B5">
        <w:rPr>
          <w:rFonts w:ascii="Times New Roman" w:hAnsi="Times New Roman" w:cs="Times New Roman"/>
          <w:sz w:val="24"/>
          <w:szCs w:val="24"/>
        </w:rPr>
        <w:t>Gourdon</w:t>
      </w:r>
      <w:proofErr w:type="spellEnd"/>
      <w:r w:rsidRPr="00AA18B5">
        <w:rPr>
          <w:rFonts w:ascii="Times New Roman" w:hAnsi="Times New Roman" w:cs="Times New Roman"/>
          <w:sz w:val="24"/>
          <w:szCs w:val="24"/>
        </w:rPr>
        <w:t xml:space="preserve">, J., S. Stone and F. van </w:t>
      </w:r>
      <w:proofErr w:type="spellStart"/>
      <w:r w:rsidRPr="00AA18B5">
        <w:rPr>
          <w:rFonts w:ascii="Times New Roman" w:hAnsi="Times New Roman" w:cs="Times New Roman"/>
          <w:sz w:val="24"/>
          <w:szCs w:val="24"/>
        </w:rPr>
        <w:t>Tongeren</w:t>
      </w:r>
      <w:proofErr w:type="spellEnd"/>
      <w:r w:rsidRPr="00AA18B5">
        <w:rPr>
          <w:rFonts w:ascii="Times New Roman" w:hAnsi="Times New Roman" w:cs="Times New Roman"/>
          <w:sz w:val="24"/>
          <w:szCs w:val="24"/>
        </w:rPr>
        <w:t xml:space="preserve"> (2020-11-20),</w:t>
      </w:r>
      <w:r w:rsidRPr="00AA18B5">
        <w:rPr>
          <w:rFonts w:ascii="Times New Roman" w:hAnsi="Times New Roman" w:cs="Times New Roman"/>
          <w:sz w:val="24"/>
          <w:szCs w:val="24"/>
        </w:rPr>
        <w:t xml:space="preserve"> </w:t>
      </w:r>
      <w:r w:rsidRPr="00AA18B5">
        <w:rPr>
          <w:rFonts w:ascii="Times New Roman" w:hAnsi="Times New Roman" w:cs="Times New Roman"/>
          <w:sz w:val="24"/>
          <w:szCs w:val="24"/>
        </w:rPr>
        <w:t>“</w:t>
      </w:r>
      <w:proofErr w:type="gramStart"/>
      <w:r w:rsidRPr="00AA18B5">
        <w:rPr>
          <w:rFonts w:ascii="Times New Roman" w:hAnsi="Times New Roman" w:cs="Times New Roman"/>
          <w:sz w:val="24"/>
          <w:szCs w:val="24"/>
        </w:rPr>
        <w:t>Non-tariff</w:t>
      </w:r>
      <w:proofErr w:type="gramEnd"/>
      <w:r w:rsidRPr="00AA18B5">
        <w:rPr>
          <w:rFonts w:ascii="Times New Roman" w:hAnsi="Times New Roman" w:cs="Times New Roman"/>
          <w:sz w:val="24"/>
          <w:szCs w:val="24"/>
        </w:rPr>
        <w:t xml:space="preserve"> measures in agriculture”, </w:t>
      </w:r>
      <w:r w:rsidRPr="00AA18B5">
        <w:rPr>
          <w:rFonts w:ascii="Times New Roman" w:hAnsi="Times New Roman" w:cs="Times New Roman"/>
          <w:i/>
          <w:iCs/>
          <w:sz w:val="24"/>
          <w:szCs w:val="24"/>
        </w:rPr>
        <w:t xml:space="preserve">OECD Food, </w:t>
      </w:r>
      <w:proofErr w:type="spellStart"/>
      <w:r w:rsidRPr="00AA18B5">
        <w:rPr>
          <w:rFonts w:ascii="Times New Roman" w:hAnsi="Times New Roman" w:cs="Times New Roman"/>
          <w:i/>
          <w:iCs/>
          <w:sz w:val="24"/>
          <w:szCs w:val="24"/>
        </w:rPr>
        <w:t>Agriculture</w:t>
      </w:r>
      <w:r w:rsidRPr="00AA18B5">
        <w:rPr>
          <w:rFonts w:ascii="Times New Roman" w:hAnsi="Times New Roman" w:cs="Times New Roman"/>
          <w:sz w:val="24"/>
          <w:szCs w:val="24"/>
        </w:rPr>
        <w:t>v</w:t>
      </w:r>
      <w:r w:rsidRPr="00AA18B5">
        <w:rPr>
          <w:rFonts w:ascii="Times New Roman" w:hAnsi="Times New Roman" w:cs="Times New Roman"/>
          <w:i/>
          <w:iCs/>
          <w:sz w:val="24"/>
          <w:szCs w:val="24"/>
        </w:rPr>
        <w:t>and</w:t>
      </w:r>
      <w:proofErr w:type="spellEnd"/>
      <w:r w:rsidRPr="00AA18B5">
        <w:rPr>
          <w:rFonts w:ascii="Times New Roman" w:hAnsi="Times New Roman" w:cs="Times New Roman"/>
          <w:i/>
          <w:iCs/>
          <w:sz w:val="24"/>
          <w:szCs w:val="24"/>
        </w:rPr>
        <w:t xml:space="preserve"> Fisheries Papers</w:t>
      </w:r>
      <w:r w:rsidRPr="00AA18B5">
        <w:rPr>
          <w:rFonts w:ascii="Times New Roman" w:hAnsi="Times New Roman" w:cs="Times New Roman"/>
          <w:sz w:val="24"/>
          <w:szCs w:val="24"/>
        </w:rPr>
        <w:t>, No. 147, OECD Publishing, Paris.</w:t>
      </w:r>
      <w:r w:rsidRPr="00AA18B5">
        <w:rPr>
          <w:rFonts w:ascii="Times New Roman" w:hAnsi="Times New Roman" w:cs="Times New Roman"/>
          <w:sz w:val="24"/>
          <w:szCs w:val="24"/>
        </w:rPr>
        <w:t xml:space="preserve"> </w:t>
      </w:r>
      <w:hyperlink r:id="rId19" w:history="1">
        <w:r w:rsidRPr="00AA18B5">
          <w:rPr>
            <w:rStyle w:val="Hyperlink"/>
            <w:rFonts w:ascii="Times New Roman" w:hAnsi="Times New Roman" w:cs="Times New Roman"/>
            <w:sz w:val="24"/>
            <w:szCs w:val="24"/>
          </w:rPr>
          <w:t>http://dx.doi.org/10.1787/81933f03-en</w:t>
        </w:r>
      </w:hyperlink>
      <w:r w:rsidRPr="00AA18B5">
        <w:rPr>
          <w:rFonts w:ascii="Times New Roman" w:hAnsi="Times New Roman" w:cs="Times New Roman"/>
          <w:sz w:val="24"/>
          <w:szCs w:val="24"/>
        </w:rPr>
        <w:t xml:space="preserve"> </w:t>
      </w:r>
    </w:p>
    <w:p w14:paraId="556547C1" w14:textId="297EAACE" w:rsidR="00AA18B5" w:rsidRDefault="00AA18B5" w:rsidP="00AA18B5">
      <w:pPr>
        <w:autoSpaceDE w:val="0"/>
        <w:autoSpaceDN w:val="0"/>
        <w:adjustRightInd w:val="0"/>
        <w:spacing w:after="0" w:line="240" w:lineRule="auto"/>
        <w:jc w:val="both"/>
        <w:rPr>
          <w:rFonts w:ascii="Times New Roman" w:hAnsi="Times New Roman" w:cs="Times New Roman"/>
          <w:sz w:val="24"/>
          <w:szCs w:val="24"/>
        </w:rPr>
      </w:pPr>
    </w:p>
    <w:p w14:paraId="7B6B7CB2" w14:textId="77777777" w:rsidR="00AA18B5" w:rsidRPr="00AA18B5" w:rsidRDefault="00AA18B5" w:rsidP="00AA18B5">
      <w:pPr>
        <w:autoSpaceDE w:val="0"/>
        <w:autoSpaceDN w:val="0"/>
        <w:adjustRightInd w:val="0"/>
        <w:spacing w:after="0" w:line="240" w:lineRule="auto"/>
        <w:jc w:val="both"/>
        <w:rPr>
          <w:rFonts w:ascii="Times New Roman" w:hAnsi="Times New Roman" w:cs="Times New Roman"/>
          <w:sz w:val="24"/>
          <w:szCs w:val="24"/>
        </w:rPr>
      </w:pPr>
    </w:p>
    <w:p w14:paraId="224388BA" w14:textId="77777777" w:rsidR="00AA18B5" w:rsidRPr="00AA18B5" w:rsidRDefault="00AA18B5" w:rsidP="00AA18B5">
      <w:pPr>
        <w:autoSpaceDE w:val="0"/>
        <w:autoSpaceDN w:val="0"/>
        <w:adjustRightInd w:val="0"/>
        <w:spacing w:after="0" w:line="240" w:lineRule="auto"/>
        <w:rPr>
          <w:rFonts w:ascii="ArialMT" w:hAnsi="ArialMT" w:cs="ArialMT"/>
          <w:sz w:val="24"/>
          <w:szCs w:val="24"/>
        </w:rPr>
      </w:pPr>
    </w:p>
    <w:sectPr w:rsidR="00AA18B5" w:rsidRPr="00AA1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Italic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01C"/>
    <w:multiLevelType w:val="hybridMultilevel"/>
    <w:tmpl w:val="72B623F2"/>
    <w:lvl w:ilvl="0" w:tplc="72AEFA04">
      <w:start w:val="1"/>
      <w:numFmt w:val="bullet"/>
      <w:lvlText w:val="•"/>
      <w:lvlJc w:val="left"/>
      <w:pPr>
        <w:tabs>
          <w:tab w:val="num" w:pos="720"/>
        </w:tabs>
        <w:ind w:left="720" w:hanging="360"/>
      </w:pPr>
      <w:rPr>
        <w:rFonts w:ascii="Arial" w:hAnsi="Arial" w:hint="default"/>
      </w:rPr>
    </w:lvl>
    <w:lvl w:ilvl="1" w:tplc="F0B26ED0" w:tentative="1">
      <w:start w:val="1"/>
      <w:numFmt w:val="bullet"/>
      <w:lvlText w:val="•"/>
      <w:lvlJc w:val="left"/>
      <w:pPr>
        <w:tabs>
          <w:tab w:val="num" w:pos="1440"/>
        </w:tabs>
        <w:ind w:left="1440" w:hanging="360"/>
      </w:pPr>
      <w:rPr>
        <w:rFonts w:ascii="Arial" w:hAnsi="Arial" w:hint="default"/>
      </w:rPr>
    </w:lvl>
    <w:lvl w:ilvl="2" w:tplc="A14C8C12" w:tentative="1">
      <w:start w:val="1"/>
      <w:numFmt w:val="bullet"/>
      <w:lvlText w:val="•"/>
      <w:lvlJc w:val="left"/>
      <w:pPr>
        <w:tabs>
          <w:tab w:val="num" w:pos="2160"/>
        </w:tabs>
        <w:ind w:left="2160" w:hanging="360"/>
      </w:pPr>
      <w:rPr>
        <w:rFonts w:ascii="Arial" w:hAnsi="Arial" w:hint="default"/>
      </w:rPr>
    </w:lvl>
    <w:lvl w:ilvl="3" w:tplc="21FE8F06" w:tentative="1">
      <w:start w:val="1"/>
      <w:numFmt w:val="bullet"/>
      <w:lvlText w:val="•"/>
      <w:lvlJc w:val="left"/>
      <w:pPr>
        <w:tabs>
          <w:tab w:val="num" w:pos="2880"/>
        </w:tabs>
        <w:ind w:left="2880" w:hanging="360"/>
      </w:pPr>
      <w:rPr>
        <w:rFonts w:ascii="Arial" w:hAnsi="Arial" w:hint="default"/>
      </w:rPr>
    </w:lvl>
    <w:lvl w:ilvl="4" w:tplc="81D0A620" w:tentative="1">
      <w:start w:val="1"/>
      <w:numFmt w:val="bullet"/>
      <w:lvlText w:val="•"/>
      <w:lvlJc w:val="left"/>
      <w:pPr>
        <w:tabs>
          <w:tab w:val="num" w:pos="3600"/>
        </w:tabs>
        <w:ind w:left="3600" w:hanging="360"/>
      </w:pPr>
      <w:rPr>
        <w:rFonts w:ascii="Arial" w:hAnsi="Arial" w:hint="default"/>
      </w:rPr>
    </w:lvl>
    <w:lvl w:ilvl="5" w:tplc="BE80E866" w:tentative="1">
      <w:start w:val="1"/>
      <w:numFmt w:val="bullet"/>
      <w:lvlText w:val="•"/>
      <w:lvlJc w:val="left"/>
      <w:pPr>
        <w:tabs>
          <w:tab w:val="num" w:pos="4320"/>
        </w:tabs>
        <w:ind w:left="4320" w:hanging="360"/>
      </w:pPr>
      <w:rPr>
        <w:rFonts w:ascii="Arial" w:hAnsi="Arial" w:hint="default"/>
      </w:rPr>
    </w:lvl>
    <w:lvl w:ilvl="6" w:tplc="588EC1AA" w:tentative="1">
      <w:start w:val="1"/>
      <w:numFmt w:val="bullet"/>
      <w:lvlText w:val="•"/>
      <w:lvlJc w:val="left"/>
      <w:pPr>
        <w:tabs>
          <w:tab w:val="num" w:pos="5040"/>
        </w:tabs>
        <w:ind w:left="5040" w:hanging="360"/>
      </w:pPr>
      <w:rPr>
        <w:rFonts w:ascii="Arial" w:hAnsi="Arial" w:hint="default"/>
      </w:rPr>
    </w:lvl>
    <w:lvl w:ilvl="7" w:tplc="257A1AC2" w:tentative="1">
      <w:start w:val="1"/>
      <w:numFmt w:val="bullet"/>
      <w:lvlText w:val="•"/>
      <w:lvlJc w:val="left"/>
      <w:pPr>
        <w:tabs>
          <w:tab w:val="num" w:pos="5760"/>
        </w:tabs>
        <w:ind w:left="5760" w:hanging="360"/>
      </w:pPr>
      <w:rPr>
        <w:rFonts w:ascii="Arial" w:hAnsi="Arial" w:hint="default"/>
      </w:rPr>
    </w:lvl>
    <w:lvl w:ilvl="8" w:tplc="E49E30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690218"/>
    <w:multiLevelType w:val="hybridMultilevel"/>
    <w:tmpl w:val="FCC0D58E"/>
    <w:lvl w:ilvl="0" w:tplc="4AC26F6C">
      <w:start w:val="1"/>
      <w:numFmt w:val="bullet"/>
      <w:lvlText w:val="•"/>
      <w:lvlJc w:val="left"/>
      <w:pPr>
        <w:tabs>
          <w:tab w:val="num" w:pos="720"/>
        </w:tabs>
        <w:ind w:left="720" w:hanging="360"/>
      </w:pPr>
      <w:rPr>
        <w:rFonts w:ascii="Arial" w:hAnsi="Arial" w:hint="default"/>
      </w:rPr>
    </w:lvl>
    <w:lvl w:ilvl="1" w:tplc="2188A9A8" w:tentative="1">
      <w:start w:val="1"/>
      <w:numFmt w:val="bullet"/>
      <w:lvlText w:val="•"/>
      <w:lvlJc w:val="left"/>
      <w:pPr>
        <w:tabs>
          <w:tab w:val="num" w:pos="1440"/>
        </w:tabs>
        <w:ind w:left="1440" w:hanging="360"/>
      </w:pPr>
      <w:rPr>
        <w:rFonts w:ascii="Arial" w:hAnsi="Arial" w:hint="default"/>
      </w:rPr>
    </w:lvl>
    <w:lvl w:ilvl="2" w:tplc="0088B06C" w:tentative="1">
      <w:start w:val="1"/>
      <w:numFmt w:val="bullet"/>
      <w:lvlText w:val="•"/>
      <w:lvlJc w:val="left"/>
      <w:pPr>
        <w:tabs>
          <w:tab w:val="num" w:pos="2160"/>
        </w:tabs>
        <w:ind w:left="2160" w:hanging="360"/>
      </w:pPr>
      <w:rPr>
        <w:rFonts w:ascii="Arial" w:hAnsi="Arial" w:hint="default"/>
      </w:rPr>
    </w:lvl>
    <w:lvl w:ilvl="3" w:tplc="9F8893A2" w:tentative="1">
      <w:start w:val="1"/>
      <w:numFmt w:val="bullet"/>
      <w:lvlText w:val="•"/>
      <w:lvlJc w:val="left"/>
      <w:pPr>
        <w:tabs>
          <w:tab w:val="num" w:pos="2880"/>
        </w:tabs>
        <w:ind w:left="2880" w:hanging="360"/>
      </w:pPr>
      <w:rPr>
        <w:rFonts w:ascii="Arial" w:hAnsi="Arial" w:hint="default"/>
      </w:rPr>
    </w:lvl>
    <w:lvl w:ilvl="4" w:tplc="426C99A2" w:tentative="1">
      <w:start w:val="1"/>
      <w:numFmt w:val="bullet"/>
      <w:lvlText w:val="•"/>
      <w:lvlJc w:val="left"/>
      <w:pPr>
        <w:tabs>
          <w:tab w:val="num" w:pos="3600"/>
        </w:tabs>
        <w:ind w:left="3600" w:hanging="360"/>
      </w:pPr>
      <w:rPr>
        <w:rFonts w:ascii="Arial" w:hAnsi="Arial" w:hint="default"/>
      </w:rPr>
    </w:lvl>
    <w:lvl w:ilvl="5" w:tplc="5A24A278" w:tentative="1">
      <w:start w:val="1"/>
      <w:numFmt w:val="bullet"/>
      <w:lvlText w:val="•"/>
      <w:lvlJc w:val="left"/>
      <w:pPr>
        <w:tabs>
          <w:tab w:val="num" w:pos="4320"/>
        </w:tabs>
        <w:ind w:left="4320" w:hanging="360"/>
      </w:pPr>
      <w:rPr>
        <w:rFonts w:ascii="Arial" w:hAnsi="Arial" w:hint="default"/>
      </w:rPr>
    </w:lvl>
    <w:lvl w:ilvl="6" w:tplc="882805E6" w:tentative="1">
      <w:start w:val="1"/>
      <w:numFmt w:val="bullet"/>
      <w:lvlText w:val="•"/>
      <w:lvlJc w:val="left"/>
      <w:pPr>
        <w:tabs>
          <w:tab w:val="num" w:pos="5040"/>
        </w:tabs>
        <w:ind w:left="5040" w:hanging="360"/>
      </w:pPr>
      <w:rPr>
        <w:rFonts w:ascii="Arial" w:hAnsi="Arial" w:hint="default"/>
      </w:rPr>
    </w:lvl>
    <w:lvl w:ilvl="7" w:tplc="94C843A2" w:tentative="1">
      <w:start w:val="1"/>
      <w:numFmt w:val="bullet"/>
      <w:lvlText w:val="•"/>
      <w:lvlJc w:val="left"/>
      <w:pPr>
        <w:tabs>
          <w:tab w:val="num" w:pos="5760"/>
        </w:tabs>
        <w:ind w:left="5760" w:hanging="360"/>
      </w:pPr>
      <w:rPr>
        <w:rFonts w:ascii="Arial" w:hAnsi="Arial" w:hint="default"/>
      </w:rPr>
    </w:lvl>
    <w:lvl w:ilvl="8" w:tplc="F29E2E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504D3"/>
    <w:multiLevelType w:val="hybridMultilevel"/>
    <w:tmpl w:val="9DAA32A4"/>
    <w:lvl w:ilvl="0" w:tplc="29EC8860">
      <w:start w:val="1"/>
      <w:numFmt w:val="bullet"/>
      <w:lvlText w:val="•"/>
      <w:lvlJc w:val="left"/>
      <w:pPr>
        <w:tabs>
          <w:tab w:val="num" w:pos="720"/>
        </w:tabs>
        <w:ind w:left="720" w:hanging="360"/>
      </w:pPr>
      <w:rPr>
        <w:rFonts w:ascii="Arial" w:hAnsi="Arial" w:hint="default"/>
      </w:rPr>
    </w:lvl>
    <w:lvl w:ilvl="1" w:tplc="6E82CF26" w:tentative="1">
      <w:start w:val="1"/>
      <w:numFmt w:val="bullet"/>
      <w:lvlText w:val="•"/>
      <w:lvlJc w:val="left"/>
      <w:pPr>
        <w:tabs>
          <w:tab w:val="num" w:pos="1440"/>
        </w:tabs>
        <w:ind w:left="1440" w:hanging="360"/>
      </w:pPr>
      <w:rPr>
        <w:rFonts w:ascii="Arial" w:hAnsi="Arial" w:hint="default"/>
      </w:rPr>
    </w:lvl>
    <w:lvl w:ilvl="2" w:tplc="A2203F4A" w:tentative="1">
      <w:start w:val="1"/>
      <w:numFmt w:val="bullet"/>
      <w:lvlText w:val="•"/>
      <w:lvlJc w:val="left"/>
      <w:pPr>
        <w:tabs>
          <w:tab w:val="num" w:pos="2160"/>
        </w:tabs>
        <w:ind w:left="2160" w:hanging="360"/>
      </w:pPr>
      <w:rPr>
        <w:rFonts w:ascii="Arial" w:hAnsi="Arial" w:hint="default"/>
      </w:rPr>
    </w:lvl>
    <w:lvl w:ilvl="3" w:tplc="841250A0" w:tentative="1">
      <w:start w:val="1"/>
      <w:numFmt w:val="bullet"/>
      <w:lvlText w:val="•"/>
      <w:lvlJc w:val="left"/>
      <w:pPr>
        <w:tabs>
          <w:tab w:val="num" w:pos="2880"/>
        </w:tabs>
        <w:ind w:left="2880" w:hanging="360"/>
      </w:pPr>
      <w:rPr>
        <w:rFonts w:ascii="Arial" w:hAnsi="Arial" w:hint="default"/>
      </w:rPr>
    </w:lvl>
    <w:lvl w:ilvl="4" w:tplc="95D81082" w:tentative="1">
      <w:start w:val="1"/>
      <w:numFmt w:val="bullet"/>
      <w:lvlText w:val="•"/>
      <w:lvlJc w:val="left"/>
      <w:pPr>
        <w:tabs>
          <w:tab w:val="num" w:pos="3600"/>
        </w:tabs>
        <w:ind w:left="3600" w:hanging="360"/>
      </w:pPr>
      <w:rPr>
        <w:rFonts w:ascii="Arial" w:hAnsi="Arial" w:hint="default"/>
      </w:rPr>
    </w:lvl>
    <w:lvl w:ilvl="5" w:tplc="8BA4A276" w:tentative="1">
      <w:start w:val="1"/>
      <w:numFmt w:val="bullet"/>
      <w:lvlText w:val="•"/>
      <w:lvlJc w:val="left"/>
      <w:pPr>
        <w:tabs>
          <w:tab w:val="num" w:pos="4320"/>
        </w:tabs>
        <w:ind w:left="4320" w:hanging="360"/>
      </w:pPr>
      <w:rPr>
        <w:rFonts w:ascii="Arial" w:hAnsi="Arial" w:hint="default"/>
      </w:rPr>
    </w:lvl>
    <w:lvl w:ilvl="6" w:tplc="FAC02E1E" w:tentative="1">
      <w:start w:val="1"/>
      <w:numFmt w:val="bullet"/>
      <w:lvlText w:val="•"/>
      <w:lvlJc w:val="left"/>
      <w:pPr>
        <w:tabs>
          <w:tab w:val="num" w:pos="5040"/>
        </w:tabs>
        <w:ind w:left="5040" w:hanging="360"/>
      </w:pPr>
      <w:rPr>
        <w:rFonts w:ascii="Arial" w:hAnsi="Arial" w:hint="default"/>
      </w:rPr>
    </w:lvl>
    <w:lvl w:ilvl="7" w:tplc="883CF180" w:tentative="1">
      <w:start w:val="1"/>
      <w:numFmt w:val="bullet"/>
      <w:lvlText w:val="•"/>
      <w:lvlJc w:val="left"/>
      <w:pPr>
        <w:tabs>
          <w:tab w:val="num" w:pos="5760"/>
        </w:tabs>
        <w:ind w:left="5760" w:hanging="360"/>
      </w:pPr>
      <w:rPr>
        <w:rFonts w:ascii="Arial" w:hAnsi="Arial" w:hint="default"/>
      </w:rPr>
    </w:lvl>
    <w:lvl w:ilvl="8" w:tplc="3F4A6A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4F5400"/>
    <w:multiLevelType w:val="hybridMultilevel"/>
    <w:tmpl w:val="81AC098E"/>
    <w:lvl w:ilvl="0" w:tplc="F490F502">
      <w:start w:val="1"/>
      <w:numFmt w:val="bullet"/>
      <w:lvlText w:val="•"/>
      <w:lvlJc w:val="left"/>
      <w:pPr>
        <w:tabs>
          <w:tab w:val="num" w:pos="720"/>
        </w:tabs>
        <w:ind w:left="720" w:hanging="360"/>
      </w:pPr>
      <w:rPr>
        <w:rFonts w:ascii="Arial" w:hAnsi="Arial" w:hint="default"/>
      </w:rPr>
    </w:lvl>
    <w:lvl w:ilvl="1" w:tplc="104A4D6C" w:tentative="1">
      <w:start w:val="1"/>
      <w:numFmt w:val="bullet"/>
      <w:lvlText w:val="•"/>
      <w:lvlJc w:val="left"/>
      <w:pPr>
        <w:tabs>
          <w:tab w:val="num" w:pos="1440"/>
        </w:tabs>
        <w:ind w:left="1440" w:hanging="360"/>
      </w:pPr>
      <w:rPr>
        <w:rFonts w:ascii="Arial" w:hAnsi="Arial" w:hint="default"/>
      </w:rPr>
    </w:lvl>
    <w:lvl w:ilvl="2" w:tplc="7978667C" w:tentative="1">
      <w:start w:val="1"/>
      <w:numFmt w:val="bullet"/>
      <w:lvlText w:val="•"/>
      <w:lvlJc w:val="left"/>
      <w:pPr>
        <w:tabs>
          <w:tab w:val="num" w:pos="2160"/>
        </w:tabs>
        <w:ind w:left="2160" w:hanging="360"/>
      </w:pPr>
      <w:rPr>
        <w:rFonts w:ascii="Arial" w:hAnsi="Arial" w:hint="default"/>
      </w:rPr>
    </w:lvl>
    <w:lvl w:ilvl="3" w:tplc="F9725116" w:tentative="1">
      <w:start w:val="1"/>
      <w:numFmt w:val="bullet"/>
      <w:lvlText w:val="•"/>
      <w:lvlJc w:val="left"/>
      <w:pPr>
        <w:tabs>
          <w:tab w:val="num" w:pos="2880"/>
        </w:tabs>
        <w:ind w:left="2880" w:hanging="360"/>
      </w:pPr>
      <w:rPr>
        <w:rFonts w:ascii="Arial" w:hAnsi="Arial" w:hint="default"/>
      </w:rPr>
    </w:lvl>
    <w:lvl w:ilvl="4" w:tplc="133A083E" w:tentative="1">
      <w:start w:val="1"/>
      <w:numFmt w:val="bullet"/>
      <w:lvlText w:val="•"/>
      <w:lvlJc w:val="left"/>
      <w:pPr>
        <w:tabs>
          <w:tab w:val="num" w:pos="3600"/>
        </w:tabs>
        <w:ind w:left="3600" w:hanging="360"/>
      </w:pPr>
      <w:rPr>
        <w:rFonts w:ascii="Arial" w:hAnsi="Arial" w:hint="default"/>
      </w:rPr>
    </w:lvl>
    <w:lvl w:ilvl="5" w:tplc="94FAB742" w:tentative="1">
      <w:start w:val="1"/>
      <w:numFmt w:val="bullet"/>
      <w:lvlText w:val="•"/>
      <w:lvlJc w:val="left"/>
      <w:pPr>
        <w:tabs>
          <w:tab w:val="num" w:pos="4320"/>
        </w:tabs>
        <w:ind w:left="4320" w:hanging="360"/>
      </w:pPr>
      <w:rPr>
        <w:rFonts w:ascii="Arial" w:hAnsi="Arial" w:hint="default"/>
      </w:rPr>
    </w:lvl>
    <w:lvl w:ilvl="6" w:tplc="F932A3FE" w:tentative="1">
      <w:start w:val="1"/>
      <w:numFmt w:val="bullet"/>
      <w:lvlText w:val="•"/>
      <w:lvlJc w:val="left"/>
      <w:pPr>
        <w:tabs>
          <w:tab w:val="num" w:pos="5040"/>
        </w:tabs>
        <w:ind w:left="5040" w:hanging="360"/>
      </w:pPr>
      <w:rPr>
        <w:rFonts w:ascii="Arial" w:hAnsi="Arial" w:hint="default"/>
      </w:rPr>
    </w:lvl>
    <w:lvl w:ilvl="7" w:tplc="B4C43920" w:tentative="1">
      <w:start w:val="1"/>
      <w:numFmt w:val="bullet"/>
      <w:lvlText w:val="•"/>
      <w:lvlJc w:val="left"/>
      <w:pPr>
        <w:tabs>
          <w:tab w:val="num" w:pos="5760"/>
        </w:tabs>
        <w:ind w:left="5760" w:hanging="360"/>
      </w:pPr>
      <w:rPr>
        <w:rFonts w:ascii="Arial" w:hAnsi="Arial" w:hint="default"/>
      </w:rPr>
    </w:lvl>
    <w:lvl w:ilvl="8" w:tplc="F97EDFB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19727E"/>
    <w:multiLevelType w:val="hybridMultilevel"/>
    <w:tmpl w:val="2B106DF6"/>
    <w:lvl w:ilvl="0" w:tplc="DB886B9A">
      <w:start w:val="1"/>
      <w:numFmt w:val="bullet"/>
      <w:lvlText w:val="•"/>
      <w:lvlJc w:val="left"/>
      <w:pPr>
        <w:tabs>
          <w:tab w:val="num" w:pos="720"/>
        </w:tabs>
        <w:ind w:left="720" w:hanging="360"/>
      </w:pPr>
      <w:rPr>
        <w:rFonts w:ascii="Arial" w:hAnsi="Arial" w:hint="default"/>
      </w:rPr>
    </w:lvl>
    <w:lvl w:ilvl="1" w:tplc="8BD4E874" w:tentative="1">
      <w:start w:val="1"/>
      <w:numFmt w:val="bullet"/>
      <w:lvlText w:val="•"/>
      <w:lvlJc w:val="left"/>
      <w:pPr>
        <w:tabs>
          <w:tab w:val="num" w:pos="1440"/>
        </w:tabs>
        <w:ind w:left="1440" w:hanging="360"/>
      </w:pPr>
      <w:rPr>
        <w:rFonts w:ascii="Arial" w:hAnsi="Arial" w:hint="default"/>
      </w:rPr>
    </w:lvl>
    <w:lvl w:ilvl="2" w:tplc="71B0EE88" w:tentative="1">
      <w:start w:val="1"/>
      <w:numFmt w:val="bullet"/>
      <w:lvlText w:val="•"/>
      <w:lvlJc w:val="left"/>
      <w:pPr>
        <w:tabs>
          <w:tab w:val="num" w:pos="2160"/>
        </w:tabs>
        <w:ind w:left="2160" w:hanging="360"/>
      </w:pPr>
      <w:rPr>
        <w:rFonts w:ascii="Arial" w:hAnsi="Arial" w:hint="default"/>
      </w:rPr>
    </w:lvl>
    <w:lvl w:ilvl="3" w:tplc="5ED46D1E" w:tentative="1">
      <w:start w:val="1"/>
      <w:numFmt w:val="bullet"/>
      <w:lvlText w:val="•"/>
      <w:lvlJc w:val="left"/>
      <w:pPr>
        <w:tabs>
          <w:tab w:val="num" w:pos="2880"/>
        </w:tabs>
        <w:ind w:left="2880" w:hanging="360"/>
      </w:pPr>
      <w:rPr>
        <w:rFonts w:ascii="Arial" w:hAnsi="Arial" w:hint="default"/>
      </w:rPr>
    </w:lvl>
    <w:lvl w:ilvl="4" w:tplc="A5B812B6" w:tentative="1">
      <w:start w:val="1"/>
      <w:numFmt w:val="bullet"/>
      <w:lvlText w:val="•"/>
      <w:lvlJc w:val="left"/>
      <w:pPr>
        <w:tabs>
          <w:tab w:val="num" w:pos="3600"/>
        </w:tabs>
        <w:ind w:left="3600" w:hanging="360"/>
      </w:pPr>
      <w:rPr>
        <w:rFonts w:ascii="Arial" w:hAnsi="Arial" w:hint="default"/>
      </w:rPr>
    </w:lvl>
    <w:lvl w:ilvl="5" w:tplc="40F41C70" w:tentative="1">
      <w:start w:val="1"/>
      <w:numFmt w:val="bullet"/>
      <w:lvlText w:val="•"/>
      <w:lvlJc w:val="left"/>
      <w:pPr>
        <w:tabs>
          <w:tab w:val="num" w:pos="4320"/>
        </w:tabs>
        <w:ind w:left="4320" w:hanging="360"/>
      </w:pPr>
      <w:rPr>
        <w:rFonts w:ascii="Arial" w:hAnsi="Arial" w:hint="default"/>
      </w:rPr>
    </w:lvl>
    <w:lvl w:ilvl="6" w:tplc="4E9C4A36" w:tentative="1">
      <w:start w:val="1"/>
      <w:numFmt w:val="bullet"/>
      <w:lvlText w:val="•"/>
      <w:lvlJc w:val="left"/>
      <w:pPr>
        <w:tabs>
          <w:tab w:val="num" w:pos="5040"/>
        </w:tabs>
        <w:ind w:left="5040" w:hanging="360"/>
      </w:pPr>
      <w:rPr>
        <w:rFonts w:ascii="Arial" w:hAnsi="Arial" w:hint="default"/>
      </w:rPr>
    </w:lvl>
    <w:lvl w:ilvl="7" w:tplc="78643000" w:tentative="1">
      <w:start w:val="1"/>
      <w:numFmt w:val="bullet"/>
      <w:lvlText w:val="•"/>
      <w:lvlJc w:val="left"/>
      <w:pPr>
        <w:tabs>
          <w:tab w:val="num" w:pos="5760"/>
        </w:tabs>
        <w:ind w:left="5760" w:hanging="360"/>
      </w:pPr>
      <w:rPr>
        <w:rFonts w:ascii="Arial" w:hAnsi="Arial" w:hint="default"/>
      </w:rPr>
    </w:lvl>
    <w:lvl w:ilvl="8" w:tplc="F2647A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B901DBF"/>
    <w:multiLevelType w:val="hybridMultilevel"/>
    <w:tmpl w:val="D870E664"/>
    <w:lvl w:ilvl="0" w:tplc="26F00BB6">
      <w:start w:val="1"/>
      <w:numFmt w:val="bullet"/>
      <w:lvlText w:val="•"/>
      <w:lvlJc w:val="left"/>
      <w:pPr>
        <w:tabs>
          <w:tab w:val="num" w:pos="720"/>
        </w:tabs>
        <w:ind w:left="720" w:hanging="360"/>
      </w:pPr>
      <w:rPr>
        <w:rFonts w:ascii="Arial" w:hAnsi="Arial" w:hint="default"/>
      </w:rPr>
    </w:lvl>
    <w:lvl w:ilvl="1" w:tplc="B19E84A6" w:tentative="1">
      <w:start w:val="1"/>
      <w:numFmt w:val="bullet"/>
      <w:lvlText w:val="•"/>
      <w:lvlJc w:val="left"/>
      <w:pPr>
        <w:tabs>
          <w:tab w:val="num" w:pos="1440"/>
        </w:tabs>
        <w:ind w:left="1440" w:hanging="360"/>
      </w:pPr>
      <w:rPr>
        <w:rFonts w:ascii="Arial" w:hAnsi="Arial" w:hint="default"/>
      </w:rPr>
    </w:lvl>
    <w:lvl w:ilvl="2" w:tplc="5650A79C" w:tentative="1">
      <w:start w:val="1"/>
      <w:numFmt w:val="bullet"/>
      <w:lvlText w:val="•"/>
      <w:lvlJc w:val="left"/>
      <w:pPr>
        <w:tabs>
          <w:tab w:val="num" w:pos="2160"/>
        </w:tabs>
        <w:ind w:left="2160" w:hanging="360"/>
      </w:pPr>
      <w:rPr>
        <w:rFonts w:ascii="Arial" w:hAnsi="Arial" w:hint="default"/>
      </w:rPr>
    </w:lvl>
    <w:lvl w:ilvl="3" w:tplc="7ABC0A54" w:tentative="1">
      <w:start w:val="1"/>
      <w:numFmt w:val="bullet"/>
      <w:lvlText w:val="•"/>
      <w:lvlJc w:val="left"/>
      <w:pPr>
        <w:tabs>
          <w:tab w:val="num" w:pos="2880"/>
        </w:tabs>
        <w:ind w:left="2880" w:hanging="360"/>
      </w:pPr>
      <w:rPr>
        <w:rFonts w:ascii="Arial" w:hAnsi="Arial" w:hint="default"/>
      </w:rPr>
    </w:lvl>
    <w:lvl w:ilvl="4" w:tplc="87647D56" w:tentative="1">
      <w:start w:val="1"/>
      <w:numFmt w:val="bullet"/>
      <w:lvlText w:val="•"/>
      <w:lvlJc w:val="left"/>
      <w:pPr>
        <w:tabs>
          <w:tab w:val="num" w:pos="3600"/>
        </w:tabs>
        <w:ind w:left="3600" w:hanging="360"/>
      </w:pPr>
      <w:rPr>
        <w:rFonts w:ascii="Arial" w:hAnsi="Arial" w:hint="default"/>
      </w:rPr>
    </w:lvl>
    <w:lvl w:ilvl="5" w:tplc="B5AAE90A" w:tentative="1">
      <w:start w:val="1"/>
      <w:numFmt w:val="bullet"/>
      <w:lvlText w:val="•"/>
      <w:lvlJc w:val="left"/>
      <w:pPr>
        <w:tabs>
          <w:tab w:val="num" w:pos="4320"/>
        </w:tabs>
        <w:ind w:left="4320" w:hanging="360"/>
      </w:pPr>
      <w:rPr>
        <w:rFonts w:ascii="Arial" w:hAnsi="Arial" w:hint="default"/>
      </w:rPr>
    </w:lvl>
    <w:lvl w:ilvl="6" w:tplc="B868F21A" w:tentative="1">
      <w:start w:val="1"/>
      <w:numFmt w:val="bullet"/>
      <w:lvlText w:val="•"/>
      <w:lvlJc w:val="left"/>
      <w:pPr>
        <w:tabs>
          <w:tab w:val="num" w:pos="5040"/>
        </w:tabs>
        <w:ind w:left="5040" w:hanging="360"/>
      </w:pPr>
      <w:rPr>
        <w:rFonts w:ascii="Arial" w:hAnsi="Arial" w:hint="default"/>
      </w:rPr>
    </w:lvl>
    <w:lvl w:ilvl="7" w:tplc="68E45F9E" w:tentative="1">
      <w:start w:val="1"/>
      <w:numFmt w:val="bullet"/>
      <w:lvlText w:val="•"/>
      <w:lvlJc w:val="left"/>
      <w:pPr>
        <w:tabs>
          <w:tab w:val="num" w:pos="5760"/>
        </w:tabs>
        <w:ind w:left="5760" w:hanging="360"/>
      </w:pPr>
      <w:rPr>
        <w:rFonts w:ascii="Arial" w:hAnsi="Arial" w:hint="default"/>
      </w:rPr>
    </w:lvl>
    <w:lvl w:ilvl="8" w:tplc="C68684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4A422D"/>
    <w:multiLevelType w:val="hybridMultilevel"/>
    <w:tmpl w:val="EE1C615E"/>
    <w:lvl w:ilvl="0" w:tplc="A8347968">
      <w:start w:val="1"/>
      <w:numFmt w:val="bullet"/>
      <w:lvlText w:val="•"/>
      <w:lvlJc w:val="left"/>
      <w:pPr>
        <w:tabs>
          <w:tab w:val="num" w:pos="720"/>
        </w:tabs>
        <w:ind w:left="720" w:hanging="360"/>
      </w:pPr>
      <w:rPr>
        <w:rFonts w:ascii="Arial" w:hAnsi="Arial" w:hint="default"/>
      </w:rPr>
    </w:lvl>
    <w:lvl w:ilvl="1" w:tplc="090A227A" w:tentative="1">
      <w:start w:val="1"/>
      <w:numFmt w:val="bullet"/>
      <w:lvlText w:val="•"/>
      <w:lvlJc w:val="left"/>
      <w:pPr>
        <w:tabs>
          <w:tab w:val="num" w:pos="1440"/>
        </w:tabs>
        <w:ind w:left="1440" w:hanging="360"/>
      </w:pPr>
      <w:rPr>
        <w:rFonts w:ascii="Arial" w:hAnsi="Arial" w:hint="default"/>
      </w:rPr>
    </w:lvl>
    <w:lvl w:ilvl="2" w:tplc="F91AF938" w:tentative="1">
      <w:start w:val="1"/>
      <w:numFmt w:val="bullet"/>
      <w:lvlText w:val="•"/>
      <w:lvlJc w:val="left"/>
      <w:pPr>
        <w:tabs>
          <w:tab w:val="num" w:pos="2160"/>
        </w:tabs>
        <w:ind w:left="2160" w:hanging="360"/>
      </w:pPr>
      <w:rPr>
        <w:rFonts w:ascii="Arial" w:hAnsi="Arial" w:hint="default"/>
      </w:rPr>
    </w:lvl>
    <w:lvl w:ilvl="3" w:tplc="692E92F6" w:tentative="1">
      <w:start w:val="1"/>
      <w:numFmt w:val="bullet"/>
      <w:lvlText w:val="•"/>
      <w:lvlJc w:val="left"/>
      <w:pPr>
        <w:tabs>
          <w:tab w:val="num" w:pos="2880"/>
        </w:tabs>
        <w:ind w:left="2880" w:hanging="360"/>
      </w:pPr>
      <w:rPr>
        <w:rFonts w:ascii="Arial" w:hAnsi="Arial" w:hint="default"/>
      </w:rPr>
    </w:lvl>
    <w:lvl w:ilvl="4" w:tplc="8D800336" w:tentative="1">
      <w:start w:val="1"/>
      <w:numFmt w:val="bullet"/>
      <w:lvlText w:val="•"/>
      <w:lvlJc w:val="left"/>
      <w:pPr>
        <w:tabs>
          <w:tab w:val="num" w:pos="3600"/>
        </w:tabs>
        <w:ind w:left="3600" w:hanging="360"/>
      </w:pPr>
      <w:rPr>
        <w:rFonts w:ascii="Arial" w:hAnsi="Arial" w:hint="default"/>
      </w:rPr>
    </w:lvl>
    <w:lvl w:ilvl="5" w:tplc="7278D5E0" w:tentative="1">
      <w:start w:val="1"/>
      <w:numFmt w:val="bullet"/>
      <w:lvlText w:val="•"/>
      <w:lvlJc w:val="left"/>
      <w:pPr>
        <w:tabs>
          <w:tab w:val="num" w:pos="4320"/>
        </w:tabs>
        <w:ind w:left="4320" w:hanging="360"/>
      </w:pPr>
      <w:rPr>
        <w:rFonts w:ascii="Arial" w:hAnsi="Arial" w:hint="default"/>
      </w:rPr>
    </w:lvl>
    <w:lvl w:ilvl="6" w:tplc="6F9C3BE2" w:tentative="1">
      <w:start w:val="1"/>
      <w:numFmt w:val="bullet"/>
      <w:lvlText w:val="•"/>
      <w:lvlJc w:val="left"/>
      <w:pPr>
        <w:tabs>
          <w:tab w:val="num" w:pos="5040"/>
        </w:tabs>
        <w:ind w:left="5040" w:hanging="360"/>
      </w:pPr>
      <w:rPr>
        <w:rFonts w:ascii="Arial" w:hAnsi="Arial" w:hint="default"/>
      </w:rPr>
    </w:lvl>
    <w:lvl w:ilvl="7" w:tplc="AF98D5A0" w:tentative="1">
      <w:start w:val="1"/>
      <w:numFmt w:val="bullet"/>
      <w:lvlText w:val="•"/>
      <w:lvlJc w:val="left"/>
      <w:pPr>
        <w:tabs>
          <w:tab w:val="num" w:pos="5760"/>
        </w:tabs>
        <w:ind w:left="5760" w:hanging="360"/>
      </w:pPr>
      <w:rPr>
        <w:rFonts w:ascii="Arial" w:hAnsi="Arial" w:hint="default"/>
      </w:rPr>
    </w:lvl>
    <w:lvl w:ilvl="8" w:tplc="E390C4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CA6AAC"/>
    <w:multiLevelType w:val="hybridMultilevel"/>
    <w:tmpl w:val="0D18907A"/>
    <w:lvl w:ilvl="0" w:tplc="0D7CCA72">
      <w:start w:val="1"/>
      <w:numFmt w:val="bullet"/>
      <w:lvlText w:val="•"/>
      <w:lvlJc w:val="left"/>
      <w:pPr>
        <w:tabs>
          <w:tab w:val="num" w:pos="720"/>
        </w:tabs>
        <w:ind w:left="720" w:hanging="360"/>
      </w:pPr>
      <w:rPr>
        <w:rFonts w:ascii="Arial" w:hAnsi="Arial" w:hint="default"/>
      </w:rPr>
    </w:lvl>
    <w:lvl w:ilvl="1" w:tplc="FDDA246C" w:tentative="1">
      <w:start w:val="1"/>
      <w:numFmt w:val="bullet"/>
      <w:lvlText w:val="•"/>
      <w:lvlJc w:val="left"/>
      <w:pPr>
        <w:tabs>
          <w:tab w:val="num" w:pos="1440"/>
        </w:tabs>
        <w:ind w:left="1440" w:hanging="360"/>
      </w:pPr>
      <w:rPr>
        <w:rFonts w:ascii="Arial" w:hAnsi="Arial" w:hint="default"/>
      </w:rPr>
    </w:lvl>
    <w:lvl w:ilvl="2" w:tplc="86CE046A" w:tentative="1">
      <w:start w:val="1"/>
      <w:numFmt w:val="bullet"/>
      <w:lvlText w:val="•"/>
      <w:lvlJc w:val="left"/>
      <w:pPr>
        <w:tabs>
          <w:tab w:val="num" w:pos="2160"/>
        </w:tabs>
        <w:ind w:left="2160" w:hanging="360"/>
      </w:pPr>
      <w:rPr>
        <w:rFonts w:ascii="Arial" w:hAnsi="Arial" w:hint="default"/>
      </w:rPr>
    </w:lvl>
    <w:lvl w:ilvl="3" w:tplc="8E723830" w:tentative="1">
      <w:start w:val="1"/>
      <w:numFmt w:val="bullet"/>
      <w:lvlText w:val="•"/>
      <w:lvlJc w:val="left"/>
      <w:pPr>
        <w:tabs>
          <w:tab w:val="num" w:pos="2880"/>
        </w:tabs>
        <w:ind w:left="2880" w:hanging="360"/>
      </w:pPr>
      <w:rPr>
        <w:rFonts w:ascii="Arial" w:hAnsi="Arial" w:hint="default"/>
      </w:rPr>
    </w:lvl>
    <w:lvl w:ilvl="4" w:tplc="D6E0C780" w:tentative="1">
      <w:start w:val="1"/>
      <w:numFmt w:val="bullet"/>
      <w:lvlText w:val="•"/>
      <w:lvlJc w:val="left"/>
      <w:pPr>
        <w:tabs>
          <w:tab w:val="num" w:pos="3600"/>
        </w:tabs>
        <w:ind w:left="3600" w:hanging="360"/>
      </w:pPr>
      <w:rPr>
        <w:rFonts w:ascii="Arial" w:hAnsi="Arial" w:hint="default"/>
      </w:rPr>
    </w:lvl>
    <w:lvl w:ilvl="5" w:tplc="0C0223B8" w:tentative="1">
      <w:start w:val="1"/>
      <w:numFmt w:val="bullet"/>
      <w:lvlText w:val="•"/>
      <w:lvlJc w:val="left"/>
      <w:pPr>
        <w:tabs>
          <w:tab w:val="num" w:pos="4320"/>
        </w:tabs>
        <w:ind w:left="4320" w:hanging="360"/>
      </w:pPr>
      <w:rPr>
        <w:rFonts w:ascii="Arial" w:hAnsi="Arial" w:hint="default"/>
      </w:rPr>
    </w:lvl>
    <w:lvl w:ilvl="6" w:tplc="92649C06" w:tentative="1">
      <w:start w:val="1"/>
      <w:numFmt w:val="bullet"/>
      <w:lvlText w:val="•"/>
      <w:lvlJc w:val="left"/>
      <w:pPr>
        <w:tabs>
          <w:tab w:val="num" w:pos="5040"/>
        </w:tabs>
        <w:ind w:left="5040" w:hanging="360"/>
      </w:pPr>
      <w:rPr>
        <w:rFonts w:ascii="Arial" w:hAnsi="Arial" w:hint="default"/>
      </w:rPr>
    </w:lvl>
    <w:lvl w:ilvl="7" w:tplc="32B81E46" w:tentative="1">
      <w:start w:val="1"/>
      <w:numFmt w:val="bullet"/>
      <w:lvlText w:val="•"/>
      <w:lvlJc w:val="left"/>
      <w:pPr>
        <w:tabs>
          <w:tab w:val="num" w:pos="5760"/>
        </w:tabs>
        <w:ind w:left="5760" w:hanging="360"/>
      </w:pPr>
      <w:rPr>
        <w:rFonts w:ascii="Arial" w:hAnsi="Arial" w:hint="default"/>
      </w:rPr>
    </w:lvl>
    <w:lvl w:ilvl="8" w:tplc="BA5CD4F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213955"/>
    <w:multiLevelType w:val="hybridMultilevel"/>
    <w:tmpl w:val="80EC7054"/>
    <w:lvl w:ilvl="0" w:tplc="B276FF94">
      <w:start w:val="1"/>
      <w:numFmt w:val="bullet"/>
      <w:lvlText w:val="•"/>
      <w:lvlJc w:val="left"/>
      <w:pPr>
        <w:tabs>
          <w:tab w:val="num" w:pos="720"/>
        </w:tabs>
        <w:ind w:left="720" w:hanging="360"/>
      </w:pPr>
      <w:rPr>
        <w:rFonts w:ascii="Arial" w:hAnsi="Arial" w:hint="default"/>
      </w:rPr>
    </w:lvl>
    <w:lvl w:ilvl="1" w:tplc="8EA4A790" w:tentative="1">
      <w:start w:val="1"/>
      <w:numFmt w:val="bullet"/>
      <w:lvlText w:val="•"/>
      <w:lvlJc w:val="left"/>
      <w:pPr>
        <w:tabs>
          <w:tab w:val="num" w:pos="1440"/>
        </w:tabs>
        <w:ind w:left="1440" w:hanging="360"/>
      </w:pPr>
      <w:rPr>
        <w:rFonts w:ascii="Arial" w:hAnsi="Arial" w:hint="default"/>
      </w:rPr>
    </w:lvl>
    <w:lvl w:ilvl="2" w:tplc="BC4096E2" w:tentative="1">
      <w:start w:val="1"/>
      <w:numFmt w:val="bullet"/>
      <w:lvlText w:val="•"/>
      <w:lvlJc w:val="left"/>
      <w:pPr>
        <w:tabs>
          <w:tab w:val="num" w:pos="2160"/>
        </w:tabs>
        <w:ind w:left="2160" w:hanging="360"/>
      </w:pPr>
      <w:rPr>
        <w:rFonts w:ascii="Arial" w:hAnsi="Arial" w:hint="default"/>
      </w:rPr>
    </w:lvl>
    <w:lvl w:ilvl="3" w:tplc="F70887E2" w:tentative="1">
      <w:start w:val="1"/>
      <w:numFmt w:val="bullet"/>
      <w:lvlText w:val="•"/>
      <w:lvlJc w:val="left"/>
      <w:pPr>
        <w:tabs>
          <w:tab w:val="num" w:pos="2880"/>
        </w:tabs>
        <w:ind w:left="2880" w:hanging="360"/>
      </w:pPr>
      <w:rPr>
        <w:rFonts w:ascii="Arial" w:hAnsi="Arial" w:hint="default"/>
      </w:rPr>
    </w:lvl>
    <w:lvl w:ilvl="4" w:tplc="490EFE30" w:tentative="1">
      <w:start w:val="1"/>
      <w:numFmt w:val="bullet"/>
      <w:lvlText w:val="•"/>
      <w:lvlJc w:val="left"/>
      <w:pPr>
        <w:tabs>
          <w:tab w:val="num" w:pos="3600"/>
        </w:tabs>
        <w:ind w:left="3600" w:hanging="360"/>
      </w:pPr>
      <w:rPr>
        <w:rFonts w:ascii="Arial" w:hAnsi="Arial" w:hint="default"/>
      </w:rPr>
    </w:lvl>
    <w:lvl w:ilvl="5" w:tplc="FB1A9A7E" w:tentative="1">
      <w:start w:val="1"/>
      <w:numFmt w:val="bullet"/>
      <w:lvlText w:val="•"/>
      <w:lvlJc w:val="left"/>
      <w:pPr>
        <w:tabs>
          <w:tab w:val="num" w:pos="4320"/>
        </w:tabs>
        <w:ind w:left="4320" w:hanging="360"/>
      </w:pPr>
      <w:rPr>
        <w:rFonts w:ascii="Arial" w:hAnsi="Arial" w:hint="default"/>
      </w:rPr>
    </w:lvl>
    <w:lvl w:ilvl="6" w:tplc="73FC0316" w:tentative="1">
      <w:start w:val="1"/>
      <w:numFmt w:val="bullet"/>
      <w:lvlText w:val="•"/>
      <w:lvlJc w:val="left"/>
      <w:pPr>
        <w:tabs>
          <w:tab w:val="num" w:pos="5040"/>
        </w:tabs>
        <w:ind w:left="5040" w:hanging="360"/>
      </w:pPr>
      <w:rPr>
        <w:rFonts w:ascii="Arial" w:hAnsi="Arial" w:hint="default"/>
      </w:rPr>
    </w:lvl>
    <w:lvl w:ilvl="7" w:tplc="DE20F9DC" w:tentative="1">
      <w:start w:val="1"/>
      <w:numFmt w:val="bullet"/>
      <w:lvlText w:val="•"/>
      <w:lvlJc w:val="left"/>
      <w:pPr>
        <w:tabs>
          <w:tab w:val="num" w:pos="5760"/>
        </w:tabs>
        <w:ind w:left="5760" w:hanging="360"/>
      </w:pPr>
      <w:rPr>
        <w:rFonts w:ascii="Arial" w:hAnsi="Arial" w:hint="default"/>
      </w:rPr>
    </w:lvl>
    <w:lvl w:ilvl="8" w:tplc="3286A7E0"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8"/>
  </w:num>
  <w:num w:numId="3">
    <w:abstractNumId w:val="1"/>
  </w:num>
  <w:num w:numId="4">
    <w:abstractNumId w:val="4"/>
  </w:num>
  <w:num w:numId="5">
    <w:abstractNumId w:val="3"/>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14"/>
    <w:rsid w:val="0009009A"/>
    <w:rsid w:val="0009266F"/>
    <w:rsid w:val="000A74CB"/>
    <w:rsid w:val="000B4BD4"/>
    <w:rsid w:val="001D075E"/>
    <w:rsid w:val="001F2F14"/>
    <w:rsid w:val="002E6CE3"/>
    <w:rsid w:val="002F2D67"/>
    <w:rsid w:val="003233A2"/>
    <w:rsid w:val="003A270B"/>
    <w:rsid w:val="004636FE"/>
    <w:rsid w:val="004A1991"/>
    <w:rsid w:val="00510828"/>
    <w:rsid w:val="0056642A"/>
    <w:rsid w:val="005F6DB0"/>
    <w:rsid w:val="00631215"/>
    <w:rsid w:val="00716D1A"/>
    <w:rsid w:val="007201B4"/>
    <w:rsid w:val="0074179B"/>
    <w:rsid w:val="007A256D"/>
    <w:rsid w:val="007D13D2"/>
    <w:rsid w:val="007D1934"/>
    <w:rsid w:val="00815799"/>
    <w:rsid w:val="008460B5"/>
    <w:rsid w:val="008770C6"/>
    <w:rsid w:val="009140FC"/>
    <w:rsid w:val="00946B40"/>
    <w:rsid w:val="00950A25"/>
    <w:rsid w:val="009707ED"/>
    <w:rsid w:val="00A03286"/>
    <w:rsid w:val="00A05DB2"/>
    <w:rsid w:val="00A84B3F"/>
    <w:rsid w:val="00AA18B5"/>
    <w:rsid w:val="00AE3744"/>
    <w:rsid w:val="00B00483"/>
    <w:rsid w:val="00B336E3"/>
    <w:rsid w:val="00BE3EF7"/>
    <w:rsid w:val="00C326CB"/>
    <w:rsid w:val="00C533BE"/>
    <w:rsid w:val="00C64D91"/>
    <w:rsid w:val="00C94DDF"/>
    <w:rsid w:val="00D20D8D"/>
    <w:rsid w:val="00D54AFB"/>
    <w:rsid w:val="00D827FA"/>
    <w:rsid w:val="00D85470"/>
    <w:rsid w:val="00D959E0"/>
    <w:rsid w:val="00E72F2E"/>
    <w:rsid w:val="00E849C1"/>
    <w:rsid w:val="00E93529"/>
    <w:rsid w:val="00EA1974"/>
    <w:rsid w:val="00F62C8F"/>
    <w:rsid w:val="00F94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2690C"/>
  <w15:chartTrackingRefBased/>
  <w15:docId w15:val="{060254DF-4630-4311-BBF0-F9008D7A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009A"/>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AA18B5"/>
    <w:rPr>
      <w:color w:val="0563C1" w:themeColor="hyperlink"/>
      <w:u w:val="single"/>
    </w:rPr>
  </w:style>
  <w:style w:type="character" w:styleId="UnresolvedMention">
    <w:name w:val="Unresolved Mention"/>
    <w:basedOn w:val="DefaultParagraphFont"/>
    <w:uiPriority w:val="99"/>
    <w:semiHidden/>
    <w:unhideWhenUsed/>
    <w:rsid w:val="00AA1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1896">
      <w:bodyDiv w:val="1"/>
      <w:marLeft w:val="0"/>
      <w:marRight w:val="0"/>
      <w:marTop w:val="0"/>
      <w:marBottom w:val="0"/>
      <w:divBdr>
        <w:top w:val="none" w:sz="0" w:space="0" w:color="auto"/>
        <w:left w:val="none" w:sz="0" w:space="0" w:color="auto"/>
        <w:bottom w:val="none" w:sz="0" w:space="0" w:color="auto"/>
        <w:right w:val="none" w:sz="0" w:space="0" w:color="auto"/>
      </w:divBdr>
      <w:divsChild>
        <w:div w:id="156262757">
          <w:marLeft w:val="360"/>
          <w:marRight w:val="0"/>
          <w:marTop w:val="200"/>
          <w:marBottom w:val="0"/>
          <w:divBdr>
            <w:top w:val="none" w:sz="0" w:space="0" w:color="auto"/>
            <w:left w:val="none" w:sz="0" w:space="0" w:color="auto"/>
            <w:bottom w:val="none" w:sz="0" w:space="0" w:color="auto"/>
            <w:right w:val="none" w:sz="0" w:space="0" w:color="auto"/>
          </w:divBdr>
        </w:div>
        <w:div w:id="1070422799">
          <w:marLeft w:val="360"/>
          <w:marRight w:val="0"/>
          <w:marTop w:val="200"/>
          <w:marBottom w:val="0"/>
          <w:divBdr>
            <w:top w:val="none" w:sz="0" w:space="0" w:color="auto"/>
            <w:left w:val="none" w:sz="0" w:space="0" w:color="auto"/>
            <w:bottom w:val="none" w:sz="0" w:space="0" w:color="auto"/>
            <w:right w:val="none" w:sz="0" w:space="0" w:color="auto"/>
          </w:divBdr>
        </w:div>
        <w:div w:id="990670881">
          <w:marLeft w:val="360"/>
          <w:marRight w:val="0"/>
          <w:marTop w:val="200"/>
          <w:marBottom w:val="0"/>
          <w:divBdr>
            <w:top w:val="none" w:sz="0" w:space="0" w:color="auto"/>
            <w:left w:val="none" w:sz="0" w:space="0" w:color="auto"/>
            <w:bottom w:val="none" w:sz="0" w:space="0" w:color="auto"/>
            <w:right w:val="none" w:sz="0" w:space="0" w:color="auto"/>
          </w:divBdr>
        </w:div>
        <w:div w:id="650018468">
          <w:marLeft w:val="360"/>
          <w:marRight w:val="0"/>
          <w:marTop w:val="200"/>
          <w:marBottom w:val="0"/>
          <w:divBdr>
            <w:top w:val="none" w:sz="0" w:space="0" w:color="auto"/>
            <w:left w:val="none" w:sz="0" w:space="0" w:color="auto"/>
            <w:bottom w:val="none" w:sz="0" w:space="0" w:color="auto"/>
            <w:right w:val="none" w:sz="0" w:space="0" w:color="auto"/>
          </w:divBdr>
        </w:div>
      </w:divsChild>
    </w:div>
    <w:div w:id="556284101">
      <w:bodyDiv w:val="1"/>
      <w:marLeft w:val="0"/>
      <w:marRight w:val="0"/>
      <w:marTop w:val="0"/>
      <w:marBottom w:val="0"/>
      <w:divBdr>
        <w:top w:val="none" w:sz="0" w:space="0" w:color="auto"/>
        <w:left w:val="none" w:sz="0" w:space="0" w:color="auto"/>
        <w:bottom w:val="none" w:sz="0" w:space="0" w:color="auto"/>
        <w:right w:val="none" w:sz="0" w:space="0" w:color="auto"/>
      </w:divBdr>
    </w:div>
    <w:div w:id="720979989">
      <w:bodyDiv w:val="1"/>
      <w:marLeft w:val="0"/>
      <w:marRight w:val="0"/>
      <w:marTop w:val="0"/>
      <w:marBottom w:val="0"/>
      <w:divBdr>
        <w:top w:val="none" w:sz="0" w:space="0" w:color="auto"/>
        <w:left w:val="none" w:sz="0" w:space="0" w:color="auto"/>
        <w:bottom w:val="none" w:sz="0" w:space="0" w:color="auto"/>
        <w:right w:val="none" w:sz="0" w:space="0" w:color="auto"/>
      </w:divBdr>
      <w:divsChild>
        <w:div w:id="232201526">
          <w:marLeft w:val="360"/>
          <w:marRight w:val="0"/>
          <w:marTop w:val="200"/>
          <w:marBottom w:val="0"/>
          <w:divBdr>
            <w:top w:val="none" w:sz="0" w:space="0" w:color="auto"/>
            <w:left w:val="none" w:sz="0" w:space="0" w:color="auto"/>
            <w:bottom w:val="none" w:sz="0" w:space="0" w:color="auto"/>
            <w:right w:val="none" w:sz="0" w:space="0" w:color="auto"/>
          </w:divBdr>
        </w:div>
        <w:div w:id="1319730324">
          <w:marLeft w:val="360"/>
          <w:marRight w:val="0"/>
          <w:marTop w:val="200"/>
          <w:marBottom w:val="0"/>
          <w:divBdr>
            <w:top w:val="none" w:sz="0" w:space="0" w:color="auto"/>
            <w:left w:val="none" w:sz="0" w:space="0" w:color="auto"/>
            <w:bottom w:val="none" w:sz="0" w:space="0" w:color="auto"/>
            <w:right w:val="none" w:sz="0" w:space="0" w:color="auto"/>
          </w:divBdr>
        </w:div>
        <w:div w:id="743256639">
          <w:marLeft w:val="360"/>
          <w:marRight w:val="0"/>
          <w:marTop w:val="200"/>
          <w:marBottom w:val="0"/>
          <w:divBdr>
            <w:top w:val="none" w:sz="0" w:space="0" w:color="auto"/>
            <w:left w:val="none" w:sz="0" w:space="0" w:color="auto"/>
            <w:bottom w:val="none" w:sz="0" w:space="0" w:color="auto"/>
            <w:right w:val="none" w:sz="0" w:space="0" w:color="auto"/>
          </w:divBdr>
        </w:div>
      </w:divsChild>
    </w:div>
    <w:div w:id="933393702">
      <w:bodyDiv w:val="1"/>
      <w:marLeft w:val="0"/>
      <w:marRight w:val="0"/>
      <w:marTop w:val="0"/>
      <w:marBottom w:val="0"/>
      <w:divBdr>
        <w:top w:val="none" w:sz="0" w:space="0" w:color="auto"/>
        <w:left w:val="none" w:sz="0" w:space="0" w:color="auto"/>
        <w:bottom w:val="none" w:sz="0" w:space="0" w:color="auto"/>
        <w:right w:val="none" w:sz="0" w:space="0" w:color="auto"/>
      </w:divBdr>
      <w:divsChild>
        <w:div w:id="31420712">
          <w:marLeft w:val="360"/>
          <w:marRight w:val="0"/>
          <w:marTop w:val="200"/>
          <w:marBottom w:val="0"/>
          <w:divBdr>
            <w:top w:val="none" w:sz="0" w:space="0" w:color="auto"/>
            <w:left w:val="none" w:sz="0" w:space="0" w:color="auto"/>
            <w:bottom w:val="none" w:sz="0" w:space="0" w:color="auto"/>
            <w:right w:val="none" w:sz="0" w:space="0" w:color="auto"/>
          </w:divBdr>
        </w:div>
        <w:div w:id="1357610045">
          <w:marLeft w:val="360"/>
          <w:marRight w:val="0"/>
          <w:marTop w:val="200"/>
          <w:marBottom w:val="0"/>
          <w:divBdr>
            <w:top w:val="none" w:sz="0" w:space="0" w:color="auto"/>
            <w:left w:val="none" w:sz="0" w:space="0" w:color="auto"/>
            <w:bottom w:val="none" w:sz="0" w:space="0" w:color="auto"/>
            <w:right w:val="none" w:sz="0" w:space="0" w:color="auto"/>
          </w:divBdr>
        </w:div>
        <w:div w:id="1403328305">
          <w:marLeft w:val="360"/>
          <w:marRight w:val="0"/>
          <w:marTop w:val="200"/>
          <w:marBottom w:val="0"/>
          <w:divBdr>
            <w:top w:val="none" w:sz="0" w:space="0" w:color="auto"/>
            <w:left w:val="none" w:sz="0" w:space="0" w:color="auto"/>
            <w:bottom w:val="none" w:sz="0" w:space="0" w:color="auto"/>
            <w:right w:val="none" w:sz="0" w:space="0" w:color="auto"/>
          </w:divBdr>
        </w:div>
      </w:divsChild>
    </w:div>
    <w:div w:id="1387485896">
      <w:bodyDiv w:val="1"/>
      <w:marLeft w:val="0"/>
      <w:marRight w:val="0"/>
      <w:marTop w:val="0"/>
      <w:marBottom w:val="0"/>
      <w:divBdr>
        <w:top w:val="none" w:sz="0" w:space="0" w:color="auto"/>
        <w:left w:val="none" w:sz="0" w:space="0" w:color="auto"/>
        <w:bottom w:val="none" w:sz="0" w:space="0" w:color="auto"/>
        <w:right w:val="none" w:sz="0" w:space="0" w:color="auto"/>
      </w:divBdr>
      <w:divsChild>
        <w:div w:id="1110323966">
          <w:marLeft w:val="360"/>
          <w:marRight w:val="0"/>
          <w:marTop w:val="200"/>
          <w:marBottom w:val="0"/>
          <w:divBdr>
            <w:top w:val="none" w:sz="0" w:space="0" w:color="auto"/>
            <w:left w:val="none" w:sz="0" w:space="0" w:color="auto"/>
            <w:bottom w:val="none" w:sz="0" w:space="0" w:color="auto"/>
            <w:right w:val="none" w:sz="0" w:space="0" w:color="auto"/>
          </w:divBdr>
        </w:div>
        <w:div w:id="425925739">
          <w:marLeft w:val="360"/>
          <w:marRight w:val="0"/>
          <w:marTop w:val="200"/>
          <w:marBottom w:val="0"/>
          <w:divBdr>
            <w:top w:val="none" w:sz="0" w:space="0" w:color="auto"/>
            <w:left w:val="none" w:sz="0" w:space="0" w:color="auto"/>
            <w:bottom w:val="none" w:sz="0" w:space="0" w:color="auto"/>
            <w:right w:val="none" w:sz="0" w:space="0" w:color="auto"/>
          </w:divBdr>
        </w:div>
      </w:divsChild>
    </w:div>
    <w:div w:id="1606186543">
      <w:bodyDiv w:val="1"/>
      <w:marLeft w:val="0"/>
      <w:marRight w:val="0"/>
      <w:marTop w:val="0"/>
      <w:marBottom w:val="0"/>
      <w:divBdr>
        <w:top w:val="none" w:sz="0" w:space="0" w:color="auto"/>
        <w:left w:val="none" w:sz="0" w:space="0" w:color="auto"/>
        <w:bottom w:val="none" w:sz="0" w:space="0" w:color="auto"/>
        <w:right w:val="none" w:sz="0" w:space="0" w:color="auto"/>
      </w:divBdr>
    </w:div>
    <w:div w:id="1690258433">
      <w:bodyDiv w:val="1"/>
      <w:marLeft w:val="0"/>
      <w:marRight w:val="0"/>
      <w:marTop w:val="0"/>
      <w:marBottom w:val="0"/>
      <w:divBdr>
        <w:top w:val="none" w:sz="0" w:space="0" w:color="auto"/>
        <w:left w:val="none" w:sz="0" w:space="0" w:color="auto"/>
        <w:bottom w:val="none" w:sz="0" w:space="0" w:color="auto"/>
        <w:right w:val="none" w:sz="0" w:space="0" w:color="auto"/>
      </w:divBdr>
      <w:divsChild>
        <w:div w:id="305008806">
          <w:marLeft w:val="360"/>
          <w:marRight w:val="0"/>
          <w:marTop w:val="200"/>
          <w:marBottom w:val="0"/>
          <w:divBdr>
            <w:top w:val="none" w:sz="0" w:space="0" w:color="auto"/>
            <w:left w:val="none" w:sz="0" w:space="0" w:color="auto"/>
            <w:bottom w:val="none" w:sz="0" w:space="0" w:color="auto"/>
            <w:right w:val="none" w:sz="0" w:space="0" w:color="auto"/>
          </w:divBdr>
        </w:div>
        <w:div w:id="69622346">
          <w:marLeft w:val="360"/>
          <w:marRight w:val="0"/>
          <w:marTop w:val="200"/>
          <w:marBottom w:val="0"/>
          <w:divBdr>
            <w:top w:val="none" w:sz="0" w:space="0" w:color="auto"/>
            <w:left w:val="none" w:sz="0" w:space="0" w:color="auto"/>
            <w:bottom w:val="none" w:sz="0" w:space="0" w:color="auto"/>
            <w:right w:val="none" w:sz="0" w:space="0" w:color="auto"/>
          </w:divBdr>
        </w:div>
        <w:div w:id="1053501809">
          <w:marLeft w:val="360"/>
          <w:marRight w:val="0"/>
          <w:marTop w:val="200"/>
          <w:marBottom w:val="0"/>
          <w:divBdr>
            <w:top w:val="none" w:sz="0" w:space="0" w:color="auto"/>
            <w:left w:val="none" w:sz="0" w:space="0" w:color="auto"/>
            <w:bottom w:val="none" w:sz="0" w:space="0" w:color="auto"/>
            <w:right w:val="none" w:sz="0" w:space="0" w:color="auto"/>
          </w:divBdr>
        </w:div>
      </w:divsChild>
    </w:div>
    <w:div w:id="1824421179">
      <w:bodyDiv w:val="1"/>
      <w:marLeft w:val="0"/>
      <w:marRight w:val="0"/>
      <w:marTop w:val="0"/>
      <w:marBottom w:val="0"/>
      <w:divBdr>
        <w:top w:val="none" w:sz="0" w:space="0" w:color="auto"/>
        <w:left w:val="none" w:sz="0" w:space="0" w:color="auto"/>
        <w:bottom w:val="none" w:sz="0" w:space="0" w:color="auto"/>
        <w:right w:val="none" w:sz="0" w:space="0" w:color="auto"/>
      </w:divBdr>
      <w:divsChild>
        <w:div w:id="1014766335">
          <w:marLeft w:val="360"/>
          <w:marRight w:val="0"/>
          <w:marTop w:val="200"/>
          <w:marBottom w:val="0"/>
          <w:divBdr>
            <w:top w:val="none" w:sz="0" w:space="0" w:color="auto"/>
            <w:left w:val="none" w:sz="0" w:space="0" w:color="auto"/>
            <w:bottom w:val="none" w:sz="0" w:space="0" w:color="auto"/>
            <w:right w:val="none" w:sz="0" w:space="0" w:color="auto"/>
          </w:divBdr>
        </w:div>
        <w:div w:id="2019303819">
          <w:marLeft w:val="360"/>
          <w:marRight w:val="0"/>
          <w:marTop w:val="200"/>
          <w:marBottom w:val="0"/>
          <w:divBdr>
            <w:top w:val="none" w:sz="0" w:space="0" w:color="auto"/>
            <w:left w:val="none" w:sz="0" w:space="0" w:color="auto"/>
            <w:bottom w:val="none" w:sz="0" w:space="0" w:color="auto"/>
            <w:right w:val="none" w:sz="0" w:space="0" w:color="auto"/>
          </w:divBdr>
        </w:div>
        <w:div w:id="569003053">
          <w:marLeft w:val="360"/>
          <w:marRight w:val="0"/>
          <w:marTop w:val="200"/>
          <w:marBottom w:val="0"/>
          <w:divBdr>
            <w:top w:val="none" w:sz="0" w:space="0" w:color="auto"/>
            <w:left w:val="none" w:sz="0" w:space="0" w:color="auto"/>
            <w:bottom w:val="none" w:sz="0" w:space="0" w:color="auto"/>
            <w:right w:val="none" w:sz="0" w:space="0" w:color="auto"/>
          </w:divBdr>
        </w:div>
        <w:div w:id="1674330653">
          <w:marLeft w:val="360"/>
          <w:marRight w:val="0"/>
          <w:marTop w:val="200"/>
          <w:marBottom w:val="0"/>
          <w:divBdr>
            <w:top w:val="none" w:sz="0" w:space="0" w:color="auto"/>
            <w:left w:val="none" w:sz="0" w:space="0" w:color="auto"/>
            <w:bottom w:val="none" w:sz="0" w:space="0" w:color="auto"/>
            <w:right w:val="none" w:sz="0" w:space="0" w:color="auto"/>
          </w:divBdr>
        </w:div>
      </w:divsChild>
    </w:div>
    <w:div w:id="1907062634">
      <w:bodyDiv w:val="1"/>
      <w:marLeft w:val="0"/>
      <w:marRight w:val="0"/>
      <w:marTop w:val="0"/>
      <w:marBottom w:val="0"/>
      <w:divBdr>
        <w:top w:val="none" w:sz="0" w:space="0" w:color="auto"/>
        <w:left w:val="none" w:sz="0" w:space="0" w:color="auto"/>
        <w:bottom w:val="none" w:sz="0" w:space="0" w:color="auto"/>
        <w:right w:val="none" w:sz="0" w:space="0" w:color="auto"/>
      </w:divBdr>
      <w:divsChild>
        <w:div w:id="1497840360">
          <w:marLeft w:val="360"/>
          <w:marRight w:val="0"/>
          <w:marTop w:val="200"/>
          <w:marBottom w:val="0"/>
          <w:divBdr>
            <w:top w:val="none" w:sz="0" w:space="0" w:color="auto"/>
            <w:left w:val="none" w:sz="0" w:space="0" w:color="auto"/>
            <w:bottom w:val="none" w:sz="0" w:space="0" w:color="auto"/>
            <w:right w:val="none" w:sz="0" w:space="0" w:color="auto"/>
          </w:divBdr>
        </w:div>
        <w:div w:id="1986156957">
          <w:marLeft w:val="360"/>
          <w:marRight w:val="0"/>
          <w:marTop w:val="200"/>
          <w:marBottom w:val="0"/>
          <w:divBdr>
            <w:top w:val="none" w:sz="0" w:space="0" w:color="auto"/>
            <w:left w:val="none" w:sz="0" w:space="0" w:color="auto"/>
            <w:bottom w:val="none" w:sz="0" w:space="0" w:color="auto"/>
            <w:right w:val="none" w:sz="0" w:space="0" w:color="auto"/>
          </w:divBdr>
        </w:div>
      </w:divsChild>
    </w:div>
    <w:div w:id="1990404351">
      <w:bodyDiv w:val="1"/>
      <w:marLeft w:val="0"/>
      <w:marRight w:val="0"/>
      <w:marTop w:val="0"/>
      <w:marBottom w:val="0"/>
      <w:divBdr>
        <w:top w:val="none" w:sz="0" w:space="0" w:color="auto"/>
        <w:left w:val="none" w:sz="0" w:space="0" w:color="auto"/>
        <w:bottom w:val="none" w:sz="0" w:space="0" w:color="auto"/>
        <w:right w:val="none" w:sz="0" w:space="0" w:color="auto"/>
      </w:divBdr>
      <w:divsChild>
        <w:div w:id="631643092">
          <w:marLeft w:val="360"/>
          <w:marRight w:val="0"/>
          <w:marTop w:val="200"/>
          <w:marBottom w:val="0"/>
          <w:divBdr>
            <w:top w:val="none" w:sz="0" w:space="0" w:color="auto"/>
            <w:left w:val="none" w:sz="0" w:space="0" w:color="auto"/>
            <w:bottom w:val="none" w:sz="0" w:space="0" w:color="auto"/>
            <w:right w:val="none" w:sz="0" w:space="0" w:color="auto"/>
          </w:divBdr>
        </w:div>
        <w:div w:id="860316544">
          <w:marLeft w:val="360"/>
          <w:marRight w:val="0"/>
          <w:marTop w:val="200"/>
          <w:marBottom w:val="0"/>
          <w:divBdr>
            <w:top w:val="none" w:sz="0" w:space="0" w:color="auto"/>
            <w:left w:val="none" w:sz="0" w:space="0" w:color="auto"/>
            <w:bottom w:val="none" w:sz="0" w:space="0" w:color="auto"/>
            <w:right w:val="none" w:sz="0" w:space="0" w:color="auto"/>
          </w:divBdr>
        </w:div>
        <w:div w:id="1494296367">
          <w:marLeft w:val="360"/>
          <w:marRight w:val="0"/>
          <w:marTop w:val="200"/>
          <w:marBottom w:val="0"/>
          <w:divBdr>
            <w:top w:val="none" w:sz="0" w:space="0" w:color="auto"/>
            <w:left w:val="none" w:sz="0" w:space="0" w:color="auto"/>
            <w:bottom w:val="none" w:sz="0" w:space="0" w:color="auto"/>
            <w:right w:val="none" w:sz="0" w:space="0" w:color="auto"/>
          </w:divBdr>
        </w:div>
        <w:div w:id="561257991">
          <w:marLeft w:val="360"/>
          <w:marRight w:val="0"/>
          <w:marTop w:val="200"/>
          <w:marBottom w:val="0"/>
          <w:divBdr>
            <w:top w:val="none" w:sz="0" w:space="0" w:color="auto"/>
            <w:left w:val="none" w:sz="0" w:space="0" w:color="auto"/>
            <w:bottom w:val="none" w:sz="0" w:space="0" w:color="auto"/>
            <w:right w:val="none" w:sz="0" w:space="0" w:color="auto"/>
          </w:divBdr>
        </w:div>
      </w:divsChild>
    </w:div>
    <w:div w:id="2056152302">
      <w:bodyDiv w:val="1"/>
      <w:marLeft w:val="0"/>
      <w:marRight w:val="0"/>
      <w:marTop w:val="0"/>
      <w:marBottom w:val="0"/>
      <w:divBdr>
        <w:top w:val="none" w:sz="0" w:space="0" w:color="auto"/>
        <w:left w:val="none" w:sz="0" w:space="0" w:color="auto"/>
        <w:bottom w:val="none" w:sz="0" w:space="0" w:color="auto"/>
        <w:right w:val="none" w:sz="0" w:space="0" w:color="auto"/>
      </w:divBdr>
      <w:divsChild>
        <w:div w:id="1001931427">
          <w:marLeft w:val="360"/>
          <w:marRight w:val="0"/>
          <w:marTop w:val="200"/>
          <w:marBottom w:val="0"/>
          <w:divBdr>
            <w:top w:val="none" w:sz="0" w:space="0" w:color="auto"/>
            <w:left w:val="none" w:sz="0" w:space="0" w:color="auto"/>
            <w:bottom w:val="none" w:sz="0" w:space="0" w:color="auto"/>
            <w:right w:val="none" w:sz="0" w:space="0" w:color="auto"/>
          </w:divBdr>
        </w:div>
        <w:div w:id="7941766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x.doi.org/10.1787/81933f03-en" TargetMode="External"/><Relationship Id="rId11" Type="http://schemas.openxmlformats.org/officeDocument/2006/relationships/image" Target="media/image5.emf"/><Relationship Id="rId5" Type="http://schemas.openxmlformats.org/officeDocument/2006/relationships/hyperlink" Target="http://dx.doi.org/10.1787/81933f03-en" TargetMode="Externa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hyperlink" Target="http://dx.doi.org/10.1787/81933f03-en"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TotalTime>
  <Pages>19</Pages>
  <Words>4766</Words>
  <Characters>27171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48</cp:revision>
  <dcterms:created xsi:type="dcterms:W3CDTF">2021-09-12T18:23:00Z</dcterms:created>
  <dcterms:modified xsi:type="dcterms:W3CDTF">2021-09-18T19:53:00Z</dcterms:modified>
</cp:coreProperties>
</file>