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12DE" w14:textId="768432B9" w:rsidR="00F23631" w:rsidRDefault="002423F8">
      <w:r w:rsidRPr="002423F8">
        <w:t>Indian Institute of Foreign Trade (IIFT), a Deemed to be University, invited researchers to submit unpublished research papers for 7th International Conference on “Empirical Issues</w:t>
      </w:r>
      <w:r>
        <w:t xml:space="preserve"> </w:t>
      </w:r>
      <w:r w:rsidRPr="002423F8">
        <w:t>in International Trade &amp; Finance (EIITF)” on 16th and 17th December, 2021 on hybrid mode at its Kolkata Campus, India.</w:t>
      </w:r>
    </w:p>
    <w:p w14:paraId="489ADED7" w14:textId="02D53616" w:rsidR="002423F8" w:rsidRDefault="004D1BFD">
      <w:pPr>
        <w:rPr>
          <w:rStyle w:val="Hyperlink"/>
        </w:rPr>
      </w:pPr>
      <w:hyperlink r:id="rId4" w:history="1">
        <w:r w:rsidR="002423F8" w:rsidRPr="00343D64">
          <w:rPr>
            <w:rStyle w:val="Hyperlink"/>
          </w:rPr>
          <w:t>http://eiitf.iift.ac</w:t>
        </w:r>
        <w:r w:rsidR="002423F8" w:rsidRPr="00343D64">
          <w:rPr>
            <w:rStyle w:val="Hyperlink"/>
          </w:rPr>
          <w:t>.</w:t>
        </w:r>
        <w:r w:rsidR="002423F8" w:rsidRPr="00343D64">
          <w:rPr>
            <w:rStyle w:val="Hyperlink"/>
          </w:rPr>
          <w:t>in/eiitf7N/index.asp</w:t>
        </w:r>
      </w:hyperlink>
    </w:p>
    <w:p w14:paraId="48889873" w14:textId="52422D61" w:rsidR="008C37D7" w:rsidRPr="008C37D7" w:rsidRDefault="008C37D7">
      <w:r w:rsidRPr="008C37D7">
        <w:rPr>
          <w:rStyle w:val="Hyperlink"/>
          <w:color w:val="auto"/>
          <w:u w:val="none"/>
        </w:rPr>
        <w:t>Title:</w:t>
      </w:r>
      <w:r>
        <w:rPr>
          <w:rStyle w:val="Hyperlink"/>
          <w:color w:val="auto"/>
          <w:u w:val="none"/>
        </w:rPr>
        <w:t xml:space="preserve"> </w:t>
      </w:r>
      <w:r w:rsidRPr="008C37D7">
        <w:rPr>
          <w:rStyle w:val="Hyperlink"/>
          <w:color w:val="auto"/>
          <w:u w:val="none"/>
        </w:rPr>
        <w:tab/>
      </w:r>
      <w:r w:rsidR="004D1BFD">
        <w:rPr>
          <w:rStyle w:val="Hyperlink"/>
          <w:color w:val="auto"/>
          <w:u w:val="none"/>
        </w:rPr>
        <w:t>Land Customs Station and implication of SPS measures in trade between Bangladesh and India</w:t>
      </w:r>
    </w:p>
    <w:p w14:paraId="37902A70" w14:textId="77777777" w:rsidR="002423F8" w:rsidRDefault="002423F8"/>
    <w:sectPr w:rsidR="00242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F8"/>
    <w:rsid w:val="001E10F1"/>
    <w:rsid w:val="002423F8"/>
    <w:rsid w:val="004D1BFD"/>
    <w:rsid w:val="00803D0D"/>
    <w:rsid w:val="008C37D7"/>
    <w:rsid w:val="00F2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783F"/>
  <w15:chartTrackingRefBased/>
  <w15:docId w15:val="{62772B6C-32AF-4A6A-8A56-5C36B09B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3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7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iitf.iift.ac.in/eiitf7N/ind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2021-07-24T16:33:00Z</dcterms:created>
  <dcterms:modified xsi:type="dcterms:W3CDTF">2021-07-25T16:45:00Z</dcterms:modified>
</cp:coreProperties>
</file>