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 Medium" w:cs="Roboto Medium" w:eastAsia="Roboto Medium" w:hAnsi="Roboto Medium"/>
          <w:color w:val="3369e8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360" w:right="-360" w:firstLine="0"/>
        <w:jc w:val="center"/>
        <w:rPr>
          <w:rFonts w:ascii="Roboto Medium" w:cs="Roboto Medium" w:eastAsia="Roboto Medium" w:hAnsi="Roboto Medium"/>
          <w:color w:val="6aa84f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6aa84f"/>
          <w:sz w:val="40"/>
          <w:szCs w:val="40"/>
          <w:rtl w:val="0"/>
        </w:rPr>
        <w:t xml:space="preserve">Project Name: Project Internal Support Plan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August 2021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Draft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Our plan is to build an internal support plan for the service’s growing customer base.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Goals of Project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ctionable,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Time Efficient Delivery System by 5% within next 6 months 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Maintain excellent service of at least 90% employees within next 6 months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Trained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Setting up order processing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Case / Backgrou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Creating internal workflows and Training plans for support teams can meet the scale of the new service. It will also improve customer satisfaction.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Efficient Delivery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Trained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Improved customer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Developing Software 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Training Materials 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Delivery Tools 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$150,000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We will create a new and efficient order processing software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Training the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Out of Scope: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Maintenance, Hosting Cost of the software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Employee Training Certification Exam Cost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Sponsor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Director of Product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Lead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Myself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Team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Budget Coordinator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Human Resources Specialist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Quality Assurance Tester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Additional Stakeholders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Fulfilment Director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Inventory Manager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Financial Analyst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Measuring Success: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5% more efficient delivery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90% Customer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90% Trained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