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b5irv66y64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Feature:  Customers can pay any merchant and utility bills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125"/>
        <w:gridCol w:w="810"/>
        <w:gridCol w:w="840"/>
        <w:tblGridChange w:id="0">
          <w:tblGrid>
            <w:gridCol w:w="795"/>
            <w:gridCol w:w="7125"/>
            <w:gridCol w:w="810"/>
            <w:gridCol w:w="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account validation successful with correct credentials?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login rejected for invalid account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Does the system reject payments to merchants not available in the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payment canceled for negative balance transactions?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the transaction rejected if the amount is less than the minimum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Is the correct transaction fee (5 TK) applied to payments ≥500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1% service charge correctly deducted for merchant payments between 500–5000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no cashback provided for a 5000 TK payment (exact upper limit)?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Is a 10% cashback applied for payments &gt; 5000 TK and ≤ 10,000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10% cashback correctly applied at the 10,000 TK boundary?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20% cashback (up to a 3000 TK cap) correctly applied above 10,000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1% fee applied for utility bill payments?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cashback applied (where applicable) for utility bill payments?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the transaction charge correctly deducted when not applicable for utility bills?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qxgph1supou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5wkr4rdvjg8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Feature: Apply for a Loan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125"/>
        <w:gridCol w:w="810"/>
        <w:gridCol w:w="840"/>
        <w:tblGridChange w:id="0">
          <w:tblGrid>
            <w:gridCol w:w="795"/>
            <w:gridCol w:w="7125"/>
            <w:gridCol w:w="810"/>
            <w:gridCol w:w="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loan granted when account balance is &lt; 100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Is a loan rejected when account balance is ≥ 100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Nova Mono" w:cs="Nova Mono" w:eastAsia="Nova Mono" w:hAnsi="Nova Mono"/>
                <w:sz w:val="21"/>
                <w:szCs w:val="21"/>
                <w:rtl w:val="0"/>
              </w:rPr>
              <w:t xml:space="preserve">Is a loan request accepted when amount is ≤ 20,000 TK (with eligible balance)?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loan request rejected when amount exceeds 20,000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no interest charged for repayment within 30 days?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no interest charged for repayment exactly on day 30?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1.8% daily compound interest applied for repayments after 30 days?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Does partial repayment within 30 days update remaining balance and show no interest?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new loan approved only after 50% repayment of an existing loan?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 a new loan rejected if less than 50% of the previous loan is repaid?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