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7B17CD2" w:rsidP="07B17CD2" w:rsidRDefault="07B17CD2" w14:paraId="7A6C766A" w14:textId="1E486589">
      <w:pPr>
        <w:pStyle w:val="Normal"/>
        <w:rPr>
          <w:rFonts w:ascii="Calibri" w:hAnsi="Calibri" w:eastAsia="Calibri" w:cs="Calibri"/>
          <w:b w:val="1"/>
          <w:bCs w:val="1"/>
          <w:noProof w:val="0"/>
          <w:sz w:val="22"/>
          <w:szCs w:val="22"/>
          <w:u w:val="single"/>
          <w:lang w:val="en-GB"/>
        </w:rPr>
      </w:pPr>
      <w:r w:rsidRPr="07B17CD2" w:rsidR="07B17CD2">
        <w:rPr>
          <w:rFonts w:ascii="Calibri" w:hAnsi="Calibri" w:eastAsia="Calibri" w:cs="Calibri"/>
          <w:b w:val="1"/>
          <w:bCs w:val="1"/>
          <w:noProof w:val="0"/>
          <w:sz w:val="30"/>
          <w:szCs w:val="30"/>
          <w:u w:val="none"/>
          <w:lang w:val="en-GB"/>
        </w:rPr>
        <w:t xml:space="preserve">  </w:t>
      </w:r>
      <w:r w:rsidRPr="07B17CD2" w:rsidR="07B17CD2">
        <w:rPr>
          <w:rFonts w:ascii="Calibri" w:hAnsi="Calibri" w:eastAsia="Calibri" w:cs="Calibri"/>
          <w:b w:val="1"/>
          <w:bCs w:val="1"/>
          <w:noProof w:val="0"/>
          <w:sz w:val="30"/>
          <w:szCs w:val="30"/>
          <w:u w:val="single"/>
          <w:lang w:val="en-GB"/>
        </w:rPr>
        <w:t xml:space="preserve"> </w:t>
      </w:r>
      <w:r w:rsidRPr="07B17CD2" w:rsidR="07B17CD2">
        <w:rPr>
          <w:rFonts w:ascii="Calibri" w:hAnsi="Calibri" w:eastAsia="Calibri" w:cs="Calibri"/>
          <w:b w:val="1"/>
          <w:bCs w:val="1"/>
          <w:noProof w:val="0"/>
          <w:sz w:val="26"/>
          <w:szCs w:val="26"/>
          <w:u w:val="single"/>
          <w:lang w:val="en-GB"/>
        </w:rPr>
        <w:t xml:space="preserve">c) Read Mithila’s account of the introduction of </w:t>
      </w:r>
      <w:proofErr w:type="spellStart"/>
      <w:r w:rsidRPr="07B17CD2" w:rsidR="07B17CD2">
        <w:rPr>
          <w:rFonts w:ascii="Calibri" w:hAnsi="Calibri" w:eastAsia="Calibri" w:cs="Calibri"/>
          <w:b w:val="1"/>
          <w:bCs w:val="1"/>
          <w:noProof w:val="0"/>
          <w:sz w:val="26"/>
          <w:szCs w:val="26"/>
          <w:u w:val="single"/>
          <w:lang w:val="en-GB"/>
        </w:rPr>
        <w:t>wifi</w:t>
      </w:r>
      <w:proofErr w:type="spellEnd"/>
      <w:r w:rsidRPr="07B17CD2" w:rsidR="07B17CD2">
        <w:rPr>
          <w:rFonts w:ascii="Calibri" w:hAnsi="Calibri" w:eastAsia="Calibri" w:cs="Calibri"/>
          <w:b w:val="1"/>
          <w:bCs w:val="1"/>
          <w:noProof w:val="0"/>
          <w:sz w:val="26"/>
          <w:szCs w:val="26"/>
          <w:u w:val="single"/>
          <w:lang w:val="en-GB"/>
        </w:rPr>
        <w:t>-facilitated buses in Dhaka</w:t>
      </w:r>
    </w:p>
    <w:p w:rsidR="07B17CD2" w:rsidP="07B17CD2" w:rsidRDefault="07B17CD2" w14:paraId="1CF40274" w14:textId="641F3C00">
      <w:pPr>
        <w:pStyle w:val="Normal"/>
        <w:rPr>
          <w:rFonts w:ascii="Segoe UI Historic" w:hAnsi="Segoe UI Historic" w:eastAsia="Segoe UI Historic" w:cs="Segoe UI Historic"/>
          <w:b w:val="0"/>
          <w:bCs w:val="0"/>
          <w:i w:val="0"/>
          <w:iCs w:val="0"/>
          <w:noProof w:val="0"/>
          <w:color w:val="FFFFFF" w:themeColor="background1" w:themeTint="FF" w:themeShade="FF"/>
          <w:sz w:val="22"/>
          <w:szCs w:val="22"/>
          <w:lang w:val="en-GB"/>
        </w:rPr>
      </w:pPr>
      <w:r w:rsidRPr="07B17CD2" w:rsidR="07B17CD2">
        <w:rPr>
          <w:rFonts w:ascii="Segoe UI Historic" w:hAnsi="Segoe UI Historic" w:eastAsia="Segoe UI Historic" w:cs="Segoe UI Historic"/>
          <w:b w:val="0"/>
          <w:bCs w:val="0"/>
          <w:i w:val="0"/>
          <w:iCs w:val="0"/>
          <w:noProof w:val="0"/>
          <w:color w:val="000000" w:themeColor="text1" w:themeTint="FF" w:themeShade="FF"/>
          <w:sz w:val="24"/>
          <w:szCs w:val="24"/>
          <w:lang w:val="en-GB"/>
        </w:rPr>
        <w:t xml:space="preserve">In April ,2014 Digital bus service launched in the Farmgate area of Dhaka Bangladesh Road Transport Corporation (BRTC) to make the country more technological. In </w:t>
      </w:r>
      <w:proofErr w:type="spellStart"/>
      <w:r w:rsidRPr="07B17CD2" w:rsidR="07B17CD2">
        <w:rPr>
          <w:rFonts w:ascii="Segoe UI Historic" w:hAnsi="Segoe UI Historic" w:eastAsia="Segoe UI Historic" w:cs="Segoe UI Historic"/>
          <w:b w:val="0"/>
          <w:bCs w:val="0"/>
          <w:i w:val="0"/>
          <w:iCs w:val="0"/>
          <w:noProof w:val="0"/>
          <w:color w:val="000000" w:themeColor="text1" w:themeTint="FF" w:themeShade="FF"/>
          <w:sz w:val="24"/>
          <w:szCs w:val="24"/>
          <w:lang w:val="en-GB"/>
        </w:rPr>
        <w:t>Motijheel</w:t>
      </w:r>
      <w:proofErr w:type="spellEnd"/>
      <w:r w:rsidRPr="07B17CD2" w:rsidR="07B17CD2">
        <w:rPr>
          <w:rFonts w:ascii="Segoe UI Historic" w:hAnsi="Segoe UI Historic" w:eastAsia="Segoe UI Historic" w:cs="Segoe UI Historic"/>
          <w:b w:val="0"/>
          <w:bCs w:val="0"/>
          <w:i w:val="0"/>
          <w:iCs w:val="0"/>
          <w:noProof w:val="0"/>
          <w:color w:val="000000" w:themeColor="text1" w:themeTint="FF" w:themeShade="FF"/>
          <w:sz w:val="24"/>
          <w:szCs w:val="24"/>
          <w:lang w:val="en-GB"/>
        </w:rPr>
        <w:t>-Uttara route 20 buses have been equipped with 3G wireless routers so that people on the bus can access the internet free of charge on their devices during their journeys. It is an experimental initiative that supports the Bangladesh government's pledge to build a "Digital Bangladesh". If it is successful, then it will be expanded to other areas of Banglades</w:t>
      </w:r>
      <w:r w:rsidRPr="07B17CD2" w:rsidR="07B17CD2">
        <w:rPr>
          <w:rFonts w:ascii="Segoe UI Historic" w:hAnsi="Segoe UI Historic" w:eastAsia="Segoe UI Historic" w:cs="Segoe UI Historic"/>
          <w:b w:val="0"/>
          <w:bCs w:val="0"/>
          <w:i w:val="0"/>
          <w:iCs w:val="0"/>
          <w:noProof w:val="0"/>
          <w:color w:val="000000" w:themeColor="text1" w:themeTint="FF" w:themeShade="FF"/>
          <w:sz w:val="24"/>
          <w:szCs w:val="24"/>
          <w:lang w:val="en-GB"/>
        </w:rPr>
        <w:t>h.</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2116D3"/>
  <w15:docId w15:val="{bb2d0ad0-6ed1-4671-b19e-bd86855dbd19}"/>
  <w:rsids>
    <w:rsidRoot w:val="22129946"/>
    <w:rsid w:val="07B17CD2"/>
    <w:rsid w:val="2212994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Nafiz Fahad</dc:creator>
  <keywords/>
  <dc:description/>
  <lastModifiedBy>Nafiz Fahad</lastModifiedBy>
  <revision>2</revision>
  <dcterms:created xsi:type="dcterms:W3CDTF">2020-07-14T09:57:39.8150129Z</dcterms:created>
  <dcterms:modified xsi:type="dcterms:W3CDTF">2020-07-14T10:34:14.8994656Z</dcterms:modified>
</coreProperties>
</file>