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2A4A"/>
          <w:sz w:val="52"/>
          <w:szCs w:val="52"/>
        </w:rPr>
        <w:t xml:space="preserve">AI HOME STYLING PLATFORM</w:t>
      </w:r>
    </w:p>
    <w:p>
      <w:pPr>
        <w:spacing w:after="100"/>
        <w:jc w:val="center"/>
      </w:pPr>
      <w:r>
        <w:rPr>
          <w:rFonts w:ascii="Arial" w:cs="Arial" w:eastAsia="Arial" w:hAnsi="Arial"/>
          <w:color w:val="2E75B6"/>
          <w:sz w:val="32"/>
          <w:szCs w:val="32"/>
        </w:rPr>
        <w:t xml:space="preserve">MVP Development and Launch Roadmap</w:t>
      </w:r>
    </w:p>
    <w:p>
      <w:pPr>
        <w:spacing w:after="200"/>
      </w:pPr>
    </w:p>
    <w:p>
      <w:pPr>
        <w:pBdr>
          <w:top w:val="single" w:color="2E75B6" w:sz="2" w:space="8"/>
        </w:pBdr>
        <w:jc w:val="center"/>
      </w:pPr>
    </w:p>
    <w:p>
      <w:pPr>
        <w:spacing w:after="100"/>
      </w:pPr>
    </w:p>
    <w:p>
      <w:pPr>
        <w:spacing w:after="80"/>
        <w:jc w:val="center"/>
      </w:pPr>
      <w:r>
        <w:rPr>
          <w:rFonts w:ascii="Arial" w:cs="Arial" w:eastAsia="Arial" w:hAnsi="Arial"/>
          <w:color w:val="666666"/>
          <w:sz w:val="24"/>
          <w:szCs w:val="24"/>
        </w:rPr>
        <w:t xml:space="preserve">Author: Yousef AlNafjan</w:t>
      </w:r>
    </w:p>
    <w:p>
      <w:pPr>
        <w:spacing w:after="80"/>
        <w:jc w:val="center"/>
      </w:pPr>
      <w:r>
        <w:rPr>
          <w:rFonts w:ascii="Arial" w:cs="Arial" w:eastAsia="Arial" w:hAnsi="Arial"/>
          <w:color w:val="666666"/>
          <w:sz w:val="22"/>
          <w:szCs w:val="22"/>
        </w:rPr>
        <w:t xml:space="preserve">Technical Lead: GulfBoost</w:t>
      </w:r>
    </w:p>
    <w:p>
      <w:pPr>
        <w:spacing w:after="200"/>
      </w:pPr>
    </w:p>
    <w:p>
      <w:pPr>
        <w:jc w:val="center"/>
      </w:pPr>
      <w:r>
        <w:rPr>
          <w:rFonts w:ascii="Arial" w:cs="Arial" w:eastAsia="Arial" w:hAnsi="Arial"/>
          <w:i/>
          <w:iCs/>
          <w:color w:val="2E75B6"/>
          <w:sz w:val="22"/>
          <w:szCs w:val="22"/>
        </w:rPr>
        <w:t xml:space="preserve">February 2026 | Confidential</w:t>
      </w:r>
    </w:p>
    <w:p>
      <w:pPr>
        <w:sectPr>
          <w:pgSz w:w="11906" w:h="16838" w:orient="portrait"/>
          <w:pgMar w:top="1440" w:right="1440" w:bottom="1440" w:left="1440" w:header="708" w:footer="708" w:gutter="0"/>
          <w:pgNumType/>
          <w:docGrid w:linePitch="360"/>
        </w:sectPr>
      </w:pPr>
    </w:p>
    <w:p>
      <w:pPr>
        <w:pStyle w:val="Heading1"/>
      </w:pPr>
      <w:r>
        <w:t xml:space="preserve">1. What this document is</w:t>
      </w:r>
    </w:p>
    <w:p>
      <w:pPr>
        <w:spacing w:after="120"/>
      </w:pPr>
      <w:r>
        <w:rPr>
          <w:rFonts w:ascii="Arial" w:cs="Arial" w:eastAsia="Arial" w:hAnsi="Arial"/>
          <w:sz w:val="22"/>
          <w:szCs w:val="22"/>
        </w:rPr>
        <w:t xml:space="preserve">This roadmap turns the AI Home Styling Platform MVP concept into a concrete plan: what to build, in what order, with what resources, and how to know if it is working. GulfBoost handles the technical side. The platform sits between AI image generation and furniture e-commerce, in an online furniture market worth SAR 10+ billion and growing at 19% annually.</w:t>
      </w:r>
    </w:p>
    <w:p>
      <w:pPr>
        <w:spacing w:after="120"/>
      </w:pPr>
      <w:r>
        <w:rPr>
          <w:rFonts w:ascii="Arial" w:cs="Arial" w:eastAsia="Arial" w:hAnsi="Arial"/>
          <w:sz w:val="22"/>
          <w:szCs w:val="22"/>
        </w:rPr>
        <w:t xml:space="preserve">The product is straightforward. Users upload a room photo, set style and budget preferences, get photorealistic AI-styled concepts back, and buy every item they see in one checkout. No designers, no back-and-forth.</w:t>
      </w:r>
    </w:p>
    <w:p>
      <w:pPr>
        <w:pStyle w:val="Heading1"/>
      </w:pPr>
      <w:r>
        <w:t xml:space="preserve">2. What the MVP document gets right and where it needs work</w:t>
      </w:r>
    </w:p>
    <w:p>
      <w:pPr>
        <w:pStyle w:val="Heading2"/>
      </w:pPr>
      <w:r>
        <w:t xml:space="preserve">2.1 What works</w:t>
      </w:r>
    </w:p>
    <w:p>
      <w:pPr>
        <w:spacing w:after="120"/>
      </w:pPr>
      <w:r>
        <w:rPr>
          <w:rFonts w:ascii="Arial" w:cs="Arial" w:eastAsia="Arial" w:hAnsi="Arial"/>
          <w:sz w:val="22"/>
          <w:szCs w:val="22"/>
        </w:rPr>
        <w:t xml:space="preserve">The positioning is good. Calling the platform a "confidence engine tied to commerce" instead of a design tool is a real differentiator. The user flow -- upload, preferences, AI styles, refine, buy -- is intuitive. The commission model (10-20% on sales) is proven in adjacent markets and aligns everyone's incentives.</w:t>
      </w:r>
    </w:p>
    <w:p>
      <w:pPr>
        <w:spacing w:after="120"/>
      </w:pPr>
      <w:r>
        <w:rPr>
          <w:rFonts w:ascii="Arial" w:cs="Arial" w:eastAsia="Arial" w:hAnsi="Arial"/>
          <w:sz w:val="22"/>
          <w:szCs w:val="22"/>
        </w:rPr>
        <w:t xml:space="preserve">The competitive analysis is also on point. Existing tools like RoomGPT, Interior AI, and Collov generate images but do not connect to purchase. That gap matters.</w:t>
      </w:r>
    </w:p>
    <w:p>
      <w:pPr>
        <w:pStyle w:val="Heading2"/>
      </w:pPr>
      <w:r>
        <w:t xml:space="preserve">2.2 What needs work</w:t>
      </w:r>
    </w:p>
    <w:p>
      <w:pPr>
        <w:pStyle w:val="Heading3"/>
      </w:pPr>
      <w:r>
        <w:t xml:space="preserve">The scope is too wide</w:t>
      </w:r>
    </w:p>
    <w:p>
      <w:pPr>
        <w:spacing w:after="120"/>
      </w:pPr>
      <w:r>
        <w:rPr>
          <w:rFonts w:ascii="Arial" w:cs="Arial" w:eastAsia="Arial" w:hAnsi="Arial"/>
          <w:sz w:val="22"/>
          <w:szCs w:val="22"/>
        </w:rPr>
        <w:t xml:space="preserve">"All space types" with 15-30 suppliers and three budget tiers is not an MVP. It is a v1.0. The MVP should prove one thing: will someone who sees an AI-styled room actually buy from it? Start with living rooms, two styles, one budget tier, and five to eight suppliers.</w:t>
      </w:r>
    </w:p>
    <w:p>
      <w:pPr>
        <w:pStyle w:val="Heading3"/>
      </w:pPr>
      <w:r>
        <w:t xml:space="preserve">The AI-to-product pipeline is underspecified</w:t>
      </w:r>
    </w:p>
    <w:p>
      <w:pPr>
        <w:spacing w:after="120"/>
      </w:pPr>
      <w:r>
        <w:rPr>
          <w:rFonts w:ascii="Arial" w:cs="Arial" w:eastAsia="Arial" w:hAnsi="Arial"/>
          <w:sz w:val="22"/>
          <w:szCs w:val="22"/>
        </w:rPr>
        <w:t xml:space="preserve">The document assumes photorealistic renders with buyable products but does not explain how the AI maps generated furniture to real SKUs. This is the hardest technical problem. AI generators produce attractive rooms, but the furniture in those renders does not correspond to actual products you can buy. That gap needs a deliberate plan.</w:t>
      </w:r>
    </w:p>
    <w:p>
      <w:pPr>
        <w:pStyle w:val="Heading3"/>
      </w:pPr>
      <w:r>
        <w:t xml:space="preserve">The B2B persona is premature</w:t>
      </w:r>
    </w:p>
    <w:p>
      <w:pPr>
        <w:spacing w:after="120"/>
      </w:pPr>
      <w:r>
        <w:rPr>
          <w:rFonts w:ascii="Arial" w:cs="Arial" w:eastAsia="Arial" w:hAnsi="Arial"/>
          <w:sz w:val="22"/>
          <w:szCs w:val="22"/>
        </w:rPr>
        <w:t xml:space="preserve">Design offices have different onboarding, pricing, and sales cycles. Prove the self-service consumer model first. B2B comes later.</w:t>
      </w:r>
    </w:p>
    <w:p>
      <w:pPr>
        <w:pStyle w:val="Heading3"/>
      </w:pPr>
      <w:r>
        <w:t xml:space="preserve">No success metrics defined</w:t>
      </w:r>
    </w:p>
    <w:p>
      <w:pPr>
        <w:spacing w:after="120"/>
      </w:pPr>
      <w:r>
        <w:rPr>
          <w:rFonts w:ascii="Arial" w:cs="Arial" w:eastAsia="Arial" w:hAnsi="Arial"/>
          <w:sz w:val="22"/>
          <w:szCs w:val="22"/>
        </w:rPr>
        <w:t xml:space="preserve">"Validate styling-to-purchase behavior" is not specific enough. We need numbers: target conversion rate, beta user count, time-to-first-purchase, and clear go/no-go criteria.</w:t>
      </w:r>
    </w:p>
    <w:p>
      <w:pPr>
        <w:pStyle w:val="Heading1"/>
      </w:pPr>
      <w:r>
        <w:t xml:space="preserve">3. Partnership structure</w:t>
      </w:r>
    </w:p>
    <w:p>
      <w:pPr>
        <w:spacing w:after="120"/>
      </w:pPr>
      <w:r>
        <w:rPr>
          <w:rFonts w:ascii="Arial" w:cs="Arial" w:eastAsia="Arial" w:hAnsi="Arial"/>
          <w:sz w:val="22"/>
          <w:szCs w:val="22"/>
        </w:rPr>
        <w:t xml:space="preserve">Formalize everything before writing code. This is not optional -- investors will ask to see it.</w:t>
      </w:r>
    </w:p>
    <w:p>
      <w:pPr>
        <w:pStyle w:val="Heading2"/>
      </w:pPr>
      <w:r>
        <w:t xml:space="preserve">3.1 Immediate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200"/>
        <w:gridCol w:w="2526"/>
      </w:tblGrid>
      <w:tr>
        <w:trPr>
          <w:tblHeader/>
        </w:trPr>
        <w:tc>
          <w:tcPr>
            <w:tcW w:type="dxa" w:w="4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Co-founder agreement: equity split, vesting, roles, IP, exit provisions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parties + lawyer</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w:t>
            </w:r>
          </w:p>
        </w:tc>
      </w:tr>
      <w:tr>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entity -- LLC via business.sa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2-4</w:t>
            </w:r>
          </w:p>
        </w:tc>
      </w:tr>
      <w:tr>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on Maroof for online store verification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3-4</w:t>
            </w:r>
          </w:p>
        </w:tc>
      </w:tr>
      <w:tr>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 business bank account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3-4</w:t>
            </w:r>
          </w:p>
        </w:tc>
      </w:tr>
      <w:tr>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who owns what: product/design/suppliers vs. technology/engineering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r>
      <w:tr>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Agree who covers pre-revenue costs (hosting, API, legal)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w:t>
            </w:r>
          </w:p>
        </w:tc>
      </w:tr>
    </w:tbl>
    <w:p>
      <w:pPr>
        <w:spacing w:after="120"/>
      </w:pPr>
    </w:p>
    <w:p>
      <w:pPr>
        <w:pStyle w:val="Heading2"/>
      </w:pPr>
      <w:r>
        <w:t xml:space="preserve">3.2 Who does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6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Design and business side</w:t>
            </w:r>
          </w:p>
        </w:tc>
        <w:tc>
          <w:tcPr>
            <w:tcW w:type="dxa" w:w="36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GulfBoost (technical side)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experience, styling logic, brand</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Feasibility review, effort estimation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Suppliers</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Recruit partners, negotiate commissions</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onboarding portal, product feed integrations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and engineering</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expertise, quality review of outputs</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selection, pipeline, platform development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to market</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social, influencer outreach, PR</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 analytics, growth tools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Fundraising</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Pitch narrative, investor introductions</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diligence, metrics dashboards, demos</w:t>
            </w:r>
          </w:p>
        </w:tc>
      </w:tr>
    </w:tbl>
    <w:p>
      <w:r>
        <w:br w:type="page"/>
      </w:r>
    </w:p>
    <w:p>
      <w:pPr>
        <w:pStyle w:val="Heading1"/>
      </w:pPr>
      <w:r>
        <w:t xml:space="preserve">4. Technical architecture</w:t>
      </w:r>
    </w:p>
    <w:p>
      <w:pPr>
        <w:spacing w:after="120"/>
      </w:pPr>
      <w:r>
        <w:rPr>
          <w:rFonts w:ascii="Arial" w:cs="Arial" w:eastAsia="Arial" w:hAnsi="Arial"/>
          <w:sz w:val="22"/>
          <w:szCs w:val="22"/>
        </w:rPr>
        <w:t xml:space="preserve">Minimize custom infrastructure. Use managed services. Only build what is actually our competitive advantage. All infrastructure must comply with PDPL data localization.</w:t>
      </w:r>
    </w:p>
    <w:p>
      <w:pPr>
        <w:pStyle w:val="Heading2"/>
      </w:pPr>
      <w:r>
        <w:t xml:space="preserve">4.1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 Tailwind CSS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to build, SEO-friendly, good RTL support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FastAPI</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Preferred for ML pipeline; fast iteration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via Supabase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orders, products; pick ME region for data residency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S3 (me-south-1 Bahrain)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PDPL-compliant region, low latency locally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generation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 Diffusion 3.5 / Flux via Replicate or fal.ai</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API-based, no GPUs to manage, pay per render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matching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 embeddings + vector DB (Pinecone/Qdrant)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 rendered furniture to real SKUs by visual similarity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Moyasar (primary) + HyperPay (backup)</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SAMA-licensed, Mada support, marketplace splits, Apple Pay, STC Pay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BNPL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Tamara + Tabby</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dominant locally; Sharia-compliant installments; merchant gets paid upfront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 OTP (+966) + optional Nafath for KYC later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OTP is standard for e-commerce; Nafath has 75% adult adoption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(frontend) + Railway or AWS ME (backend)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residency compliance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 or Mixpanel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Funnel tracking, user behavior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Localization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next-intl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Arabic primary, English secondary, full RTL</w:t>
            </w:r>
          </w:p>
        </w:tc>
      </w:tr>
    </w:tbl>
    <w:p>
      <w:pPr>
        <w:spacing w:after="120"/>
      </w:pPr>
    </w:p>
    <w:p>
      <w:pPr>
        <w:pStyle w:val="Heading2"/>
      </w:pPr>
      <w:r>
        <w:t xml:space="preserve">4.2 Payments in detail</w:t>
      </w:r>
    </w:p>
    <w:p>
      <w:pPr>
        <w:spacing w:after="120"/>
      </w:pPr>
      <w:r>
        <w:rPr>
          <w:rFonts w:ascii="Arial" w:cs="Arial" w:eastAsia="Arial" w:hAnsi="Arial"/>
          <w:sz w:val="22"/>
          <w:szCs w:val="22"/>
        </w:rPr>
        <w:t xml:space="preserve">Stripe does not operate here. The payment stack is built on SAMA-licensed local gateways: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800"/>
        <w:gridCol w:w="2026"/>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Moyasar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gateway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Mada, Visa/MC, Apple Pay, STC Pay, marketplace splits, SAR settlement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~2.8-3.5% + 1 SAR/txn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HyperPay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Mada, cards, e-wallets, T+1 settlement, fraud detection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~2.8-4%</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Tamara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BNPL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in 2-4 payments, Sharia-compliant, merchant paid upfront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Acquisition model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Tabby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BNPL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interest-free installments, PCI DSS certified</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Acquisition model</w:t>
            </w:r>
          </w:p>
        </w:tc>
      </w:tr>
    </w:tbl>
    <w:p>
      <w:pPr>
        <w:spacing w:after="80"/>
      </w:pPr>
    </w:p>
    <w:p>
      <w:pPr>
        <w:spacing w:after="120"/>
      </w:pPr>
      <w:r>
        <w:rPr>
          <w:rFonts w:ascii="Arial" w:cs="Arial" w:eastAsia="Arial" w:hAnsi="Arial"/>
          <w:b/>
          <w:bCs/>
          <w:sz w:val="22"/>
          <w:szCs w:val="22"/>
        </w:rPr>
        <w:t xml:space="preserve">Important: </w:t>
      </w:r>
      <w:r>
        <w:rPr>
          <w:rFonts w:ascii="Arial" w:cs="Arial" w:eastAsia="Arial" w:hAnsi="Arial"/>
          <w:sz w:val="22"/>
          <w:szCs w:val="22"/>
        </w:rPr>
        <w:t xml:space="preserve">Moyasar's marketplace feature handles split payments automatically. When a user buys a room's worth of furniture from three different suppliers, Moyasar splits the payment and settles each supplier separately. This is what makes the multi-vendor model practical.</w:t>
      </w:r>
    </w:p>
    <w:p>
      <w:pPr>
        <w:pStyle w:val="Heading2"/>
      </w:pPr>
      <w:r>
        <w:t xml:space="preserve">4.3 The hard problem: product matching</w:t>
      </w:r>
    </w:p>
    <w:p>
      <w:pPr>
        <w:spacing w:after="120"/>
      </w:pPr>
      <w:r>
        <w:rPr>
          <w:rFonts w:ascii="Arial" w:cs="Arial" w:eastAsia="Arial" w:hAnsi="Arial"/>
          <w:sz w:val="22"/>
          <w:szCs w:val="22"/>
        </w:rPr>
        <w:t xml:space="preserve">The trickiest part of the entire platform. Here is how it actually works:</w:t>
      </w:r>
    </w:p>
    <w:p>
      <w:pPr>
        <w:pStyle w:val="ListParagraph"/>
        <w:numPr>
          <w:ilvl w:val="0"/>
          <w:numId w:val="2"/>
        </w:numPr>
        <w:spacing w:after="80"/>
      </w:pPr>
      <w:r>
        <w:rPr>
          <w:rFonts w:ascii="Arial" w:cs="Arial" w:eastAsia="Arial" w:hAnsi="Arial"/>
          <w:sz w:val="22"/>
          <w:szCs w:val="22"/>
        </w:rPr>
        <w:t xml:space="preserve">User uploads a room photo. A vision model (GPT-4V or similar) analyzes room dimensions, lighting, and existing furniture.</w:t>
      </w:r>
    </w:p>
    <w:p>
      <w:pPr>
        <w:pStyle w:val="ListParagraph"/>
        <w:numPr>
          <w:ilvl w:val="0"/>
          <w:numId w:val="2"/>
        </w:numPr>
        <w:spacing w:after="80"/>
      </w:pPr>
      <w:r>
        <w:rPr>
          <w:rFonts w:ascii="Arial" w:cs="Arial" w:eastAsia="Arial" w:hAnsi="Arial"/>
          <w:sz w:val="22"/>
          <w:szCs w:val="22"/>
        </w:rPr>
        <w:t xml:space="preserve">Based on style and budget (in SAR), the system selects real products from the supplier catalog.</w:t>
      </w:r>
    </w:p>
    <w:p>
      <w:pPr>
        <w:pStyle w:val="ListParagraph"/>
        <w:numPr>
          <w:ilvl w:val="0"/>
          <w:numId w:val="2"/>
        </w:numPr>
        <w:spacing w:after="80"/>
      </w:pPr>
      <w:r>
        <w:rPr>
          <w:rFonts w:ascii="Arial" w:cs="Arial" w:eastAsia="Arial" w:hAnsi="Arial"/>
          <w:sz w:val="22"/>
          <w:szCs w:val="22"/>
        </w:rPr>
        <w:t xml:space="preserve">A prompt is built describing the room with those specific products. The AI generator renders styled concepts.</w:t>
      </w:r>
    </w:p>
    <w:p>
      <w:pPr>
        <w:pStyle w:val="ListParagraph"/>
        <w:numPr>
          <w:ilvl w:val="0"/>
          <w:numId w:val="2"/>
        </w:numPr>
        <w:spacing w:after="80"/>
      </w:pPr>
      <w:r>
        <w:rPr>
          <w:rFonts w:ascii="Arial" w:cs="Arial" w:eastAsia="Arial" w:hAnsi="Arial"/>
          <w:sz w:val="22"/>
          <w:szCs w:val="22"/>
        </w:rPr>
        <w:t xml:space="preserve">The rendered furniture will not be pixel-perfect matches to real products. Each item gets paired with the closest real product via CLIP visual similarity search.</w:t>
      </w:r>
    </w:p>
    <w:p>
      <w:pPr>
        <w:pStyle w:val="ListParagraph"/>
        <w:numPr>
          <w:ilvl w:val="0"/>
          <w:numId w:val="2"/>
        </w:numPr>
        <w:spacing w:after="80"/>
      </w:pPr>
      <w:r>
        <w:rPr>
          <w:rFonts w:ascii="Arial" w:cs="Arial" w:eastAsia="Arial" w:hAnsi="Arial"/>
          <w:sz w:val="22"/>
          <w:szCs w:val="22"/>
        </w:rPr>
        <w:t xml:space="preserve">The user sees the styled room with product cards overlaid -- SAR prices, supplier names, add-to-cart buttons.</w:t>
      </w:r>
    </w:p>
    <w:p>
      <w:pPr>
        <w:spacing w:after="80"/>
      </w:pPr>
    </w:p>
    <w:p>
      <w:pPr>
        <w:spacing w:after="120"/>
      </w:pPr>
      <w:r>
        <w:rPr>
          <w:rFonts w:ascii="Arial" w:cs="Arial" w:eastAsia="Arial" w:hAnsi="Arial"/>
          <w:b/>
          <w:bCs/>
          <w:sz w:val="22"/>
          <w:szCs w:val="22"/>
        </w:rPr>
        <w:t xml:space="preserve">MVP shortcut: </w:t>
      </w:r>
      <w:r>
        <w:rPr>
          <w:rFonts w:ascii="Arial" w:cs="Arial" w:eastAsia="Arial" w:hAnsi="Arial"/>
          <w:sz w:val="22"/>
          <w:szCs w:val="22"/>
        </w:rPr>
        <w:t xml:space="preserve">Skip all of that for now. Pre-curate product bundles instead (e.g., "Modern living room, mid budget, SAR 8,000-12,000" = specific sofa + coffee table + rug + lamp). The AI renders using those products as its style guide, and the shopping list is already known. Validate purchase behavior first, then invest in dynamic matching.</w:t>
      </w:r>
    </w:p>
    <w:p>
      <w:r>
        <w:br w:type="page"/>
      </w:r>
    </w:p>
    <w:p>
      <w:pPr>
        <w:pStyle w:val="Heading1"/>
      </w:pPr>
      <w:r>
        <w:t xml:space="preserve">5. Development roadmap</w:t>
      </w:r>
    </w:p>
    <w:p>
      <w:pPr>
        <w:pStyle w:val="Heading2"/>
      </w:pPr>
      <w:r>
        <w:t xml:space="preserve">Phase 0: Foundation (weeks 1-4)</w:t>
      </w:r>
    </w:p>
    <w:p>
      <w:pPr>
        <w:spacing w:after="120"/>
      </w:pPr>
      <w:r>
        <w:rPr>
          <w:rFonts w:ascii="Arial" w:cs="Arial" w:eastAsia="Arial" w:hAnsi="Arial"/>
          <w:sz w:val="22"/>
          <w:szCs w:val="22"/>
        </w:rPr>
        <w:t xml:space="preserve">Legal setup, technical spike, and supplier outreach run in parallel.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26"/>
        <w:gridCol w:w="280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42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Co-founder agreement, LLC via business.sa, Maroof registration, bank account, ZATCA VAT if applicable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Registered entity with agreements signed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spike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Stable Diffusion 3.5 / Flux via Replicate with 5 sample rooms. Evaluate quality and cost per render.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prototype: room photo in, styled render 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Supplier outreach</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8-10 furniture suppliers (IKEA, Home Centre, Al-Rugaib, Almutlaq, etc.). Negotiate pilot commissions (12-15%).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LOIs or pilots with 3-5 suppliers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catalog</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 product images, SAR prices, dimensions, descriptions. Standardize into a DB.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50-100 SKUs in structured database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(.com or .sa), bilingual identity (Arabic + English), social accounts (Instagram, X, TikTok, Snapchat)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kit, live accounts</w:t>
            </w:r>
          </w:p>
        </w:tc>
      </w:tr>
    </w:tbl>
    <w:p>
      <w:pPr>
        <w:spacing w:after="200"/>
      </w:pPr>
    </w:p>
    <w:p>
      <w:pPr>
        <w:pStyle w:val="Heading2"/>
      </w:pPr>
      <w:r>
        <w:t xml:space="preserve">Phase 1: Build (weeks 5-12)</w:t>
      </w:r>
    </w:p>
    <w:p>
      <w:pPr>
        <w:spacing w:after="120"/>
      </w:pPr>
      <w:r>
        <w:rPr>
          <w:rFonts w:ascii="Arial" w:cs="Arial" w:eastAsia="Arial" w:hAnsi="Arial"/>
          <w:sz w:val="22"/>
          <w:szCs w:val="22"/>
        </w:rPr>
        <w:t xml:space="preserve">Goal: a working product that one person can use end-to-end.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26"/>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54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frontend</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Bilingual landing page, room upload, preference selection (2 styles, 1 tier), phone OTP 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pipeline v1</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 analysis + styled renders using pre-curated bundles. Target under 60 seconds.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display</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Results page: 2-3 concepts, product cards with SAR prices overlaid, "view product" links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Supplier integration</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feed ingestion, inventory sync (CSV for MVP), affiliate or direct cart links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Checkout</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Unified cart, Moyasar (Mada/Visa/MC/Apple Pay/STC Pay), Tamara + Tabby BNPL, commission tracking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RTL fixes, mobile responsiveness, loading states, error handling, Arabic copy review, 10-person alpha</w:t>
            </w:r>
          </w:p>
        </w:tc>
      </w:tr>
    </w:tbl>
    <w:p>
      <w:pPr>
        <w:spacing w:after="200"/>
      </w:pPr>
    </w:p>
    <w:p>
      <w:pPr>
        <w:pStyle w:val="Heading2"/>
      </w:pPr>
      <w:r>
        <w:t xml:space="preserve">Phase 2: Closed beta (weeks 13-18)</w:t>
      </w:r>
    </w:p>
    <w:p>
      <w:pPr>
        <w:spacing w:after="120"/>
      </w:pPr>
      <w:r>
        <w:rPr>
          <w:rFonts w:ascii="Arial" w:cs="Arial" w:eastAsia="Arial" w:hAnsi="Arial"/>
          <w:sz w:val="22"/>
          <w:szCs w:val="22"/>
        </w:rPr>
        <w:t xml:space="preserve">Goal: real users, real money, real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226"/>
        <w:gridCol w:w="3000"/>
      </w:tblGrid>
      <w:tr>
        <w:trPr>
          <w:tblHeader/>
        </w:trP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we do</w:t>
            </w:r>
          </w:p>
        </w:tc>
        <w:tc>
          <w:tcPr>
            <w:tcW w:type="dxa" w:w="22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Success looks like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Recruit 50-100 beta users via Instagram, Snapchat, existing design network, targeted ads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signups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active users completing the full flow</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every funnel step: upload &gt; styled &gt; click &gt; cart &gt; buy</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funnel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Upload-to-purchase conversion above 3%</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10 user interviews and short surveys (in Arabic)</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Qualitative insights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signal on what people love and hate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 test 2 styles, measure which one drives more purchases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to decide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style outperforms by 20%+ in engagement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render quality: how often do people accept the first render?</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baseline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First-render acceptance above 40%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which suppliers' products actually sell</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Supplier performance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 the top 10 SKUs</w:t>
            </w:r>
          </w:p>
        </w:tc>
      </w:tr>
    </w:tbl>
    <w:p>
      <w:pPr>
        <w:spacing w:after="200"/>
      </w:pPr>
    </w:p>
    <w:p>
      <w:pPr>
        <w:pStyle w:val="Heading2"/>
      </w:pPr>
      <w:r>
        <w:t xml:space="preserve">Phase 3: Iterate and expand (weeks 19-30)</w:t>
      </w:r>
    </w:p>
    <w:p>
      <w:pPr>
        <w:pStyle w:val="ListParagraph"/>
        <w:numPr>
          <w:ilvl w:val="0"/>
          <w:numId w:val="3"/>
        </w:numPr>
        <w:spacing w:after="80"/>
      </w:pPr>
      <w:r>
        <w:rPr>
          <w:rFonts w:ascii="Arial" w:cs="Arial" w:eastAsia="Arial" w:hAnsi="Arial"/>
          <w:sz w:val="22"/>
          <w:szCs w:val="22"/>
        </w:rPr>
        <w:t xml:space="preserve">Add 2-3 more styles based on what the beta data says people actually want</w:t>
      </w:r>
    </w:p>
    <w:p>
      <w:pPr>
        <w:pStyle w:val="ListParagraph"/>
        <w:numPr>
          <w:ilvl w:val="0"/>
          <w:numId w:val="3"/>
        </w:numPr>
        <w:spacing w:after="80"/>
      </w:pPr>
      <w:r>
        <w:rPr>
          <w:rFonts w:ascii="Arial" w:cs="Arial" w:eastAsia="Arial" w:hAnsi="Arial"/>
          <w:sz w:val="22"/>
          <w:szCs w:val="22"/>
        </w:rPr>
        <w:t xml:space="preserve">Expand suppliers to 15-20 across budget tiers (SAR 3,000-8,000 / 8,000-20,000 / 20,000+)</w:t>
      </w:r>
    </w:p>
    <w:p>
      <w:pPr>
        <w:pStyle w:val="ListParagraph"/>
        <w:numPr>
          <w:ilvl w:val="0"/>
          <w:numId w:val="3"/>
        </w:numPr>
        <w:spacing w:after="80"/>
      </w:pPr>
      <w:r>
        <w:rPr>
          <w:rFonts w:ascii="Arial" w:cs="Arial" w:eastAsia="Arial" w:hAnsi="Arial"/>
          <w:sz w:val="22"/>
          <w:szCs w:val="22"/>
        </w:rPr>
        <w:t xml:space="preserve">Build the dynamic product-matching pipeline (CLIP embeddings) to replace pre-curated bundles</w:t>
      </w:r>
    </w:p>
    <w:p>
      <w:pPr>
        <w:pStyle w:val="ListParagraph"/>
        <w:numPr>
          <w:ilvl w:val="0"/>
          <w:numId w:val="3"/>
        </w:numPr>
        <w:spacing w:after="80"/>
      </w:pPr>
      <w:r>
        <w:rPr>
          <w:rFonts w:ascii="Arial" w:cs="Arial" w:eastAsia="Arial" w:hAnsi="Arial"/>
          <w:sz w:val="22"/>
          <w:szCs w:val="22"/>
        </w:rPr>
        <w:t xml:space="preserve">Add item swap and refine (replace a sofa, see the room update)</w:t>
      </w:r>
    </w:p>
    <w:p>
      <w:pPr>
        <w:pStyle w:val="ListParagraph"/>
        <w:numPr>
          <w:ilvl w:val="0"/>
          <w:numId w:val="3"/>
        </w:numPr>
        <w:spacing w:after="80"/>
      </w:pPr>
      <w:r>
        <w:rPr>
          <w:rFonts w:ascii="Arial" w:cs="Arial" w:eastAsia="Arial" w:hAnsi="Arial"/>
          <w:sz w:val="22"/>
          <w:szCs w:val="22"/>
        </w:rPr>
        <w:t xml:space="preserve">Lock and buy: 24-72 hour room lock, single checkout</w:t>
      </w:r>
    </w:p>
    <w:p>
      <w:pPr>
        <w:pStyle w:val="ListParagraph"/>
        <w:numPr>
          <w:ilvl w:val="0"/>
          <w:numId w:val="3"/>
        </w:numPr>
        <w:spacing w:after="80"/>
      </w:pPr>
      <w:r>
        <w:rPr>
          <w:rFonts w:ascii="Arial" w:cs="Arial" w:eastAsia="Arial" w:hAnsi="Arial"/>
          <w:sz w:val="22"/>
          <w:szCs w:val="22"/>
        </w:rPr>
        <w:t xml:space="preserve">Tamara long-term installments (up to 24 months) for expensive rooms</w:t>
      </w:r>
    </w:p>
    <w:p>
      <w:pPr>
        <w:pStyle w:val="ListParagraph"/>
        <w:numPr>
          <w:ilvl w:val="0"/>
          <w:numId w:val="3"/>
        </w:numPr>
        <w:spacing w:after="80"/>
      </w:pPr>
      <w:r>
        <w:rPr>
          <w:rFonts w:ascii="Arial" w:cs="Arial" w:eastAsia="Arial" w:hAnsi="Arial"/>
          <w:sz w:val="22"/>
          <w:szCs w:val="22"/>
        </w:rPr>
        <w:t xml:space="preserve">Launch premium tier: unlimited renders, Style DNA, saved rooms</w:t>
      </w:r>
    </w:p>
    <w:p>
      <w:pPr>
        <w:spacing w:after="120"/>
      </w:pPr>
    </w:p>
    <w:p>
      <w:pPr>
        <w:pStyle w:val="Heading2"/>
      </w:pPr>
      <w:r>
        <w:t xml:space="preserve">Phase 4: Fundraise (weeks 28-36, parallel with Phase 3)</w:t>
      </w:r>
    </w:p>
    <w:p>
      <w:pPr>
        <w:spacing w:after="120"/>
      </w:pPr>
      <w:r>
        <w:rPr>
          <w:rFonts w:ascii="Arial" w:cs="Arial" w:eastAsia="Arial" w:hAnsi="Arial"/>
          <w:sz w:val="22"/>
          <w:szCs w:val="22"/>
        </w:rPr>
        <w:t xml:space="preserve">The product does not need to be finished. The story needs to be clear and the early numbers need to be promising.</w:t>
      </w:r>
    </w:p>
    <w:p>
      <w:r>
        <w:br w:type="page"/>
      </w:r>
    </w:p>
    <w:p>
      <w:pPr>
        <w:pStyle w:val="Heading1"/>
      </w:pPr>
      <w:r>
        <w:t xml:space="preserve">6. Budget (SAR)</w:t>
      </w:r>
    </w:p>
    <w:p>
      <w:pPr>
        <w:spacing w:after="120"/>
      </w:pPr>
      <w:r>
        <w:rPr>
          <w:rFonts w:ascii="Arial" w:cs="Arial" w:eastAsia="Arial" w:hAnsi="Arial"/>
          <w:sz w:val="22"/>
          <w:szCs w:val="22"/>
        </w:rPr>
        <w:t xml:space="preserve">Rough estimates for Phase 0-2 (18 weeks). Assumes founders cover their own labor.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26"/>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2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(LLC, agreements, Maroof, trademark)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8,000-20,000</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LLC registration about SAR 2,000; lawyer fees vary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APIs (Replicate / fal.ai)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2,000-6,000/month</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About $0.05-0.15 per render; 1,000-10,000 renders/month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 and infra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400-1,200/month</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free tier + backend + DB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domain, Arabic typography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1,500-5,000</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 for beta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2,000-8,000</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Instagram, Snapchat, TikTok ads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processing (Moyasar)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~2.8-3.5% + SAR 1/txn</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upfront cost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ZATCA compliance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1,000-3,000</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Accounting software + registration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(Phase 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20,000-60,000</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About $5,300-16,000 USD; excludes salaries</w:t>
            </w:r>
          </w:p>
        </w:tc>
      </w:tr>
    </w:tbl>
    <w:p>
      <w:pPr>
        <w:pStyle w:val="Heading1"/>
      </w:pPr>
      <w:r>
        <w:t xml:space="preserve">7. Fundraising</w:t>
      </w:r>
    </w:p>
    <w:p>
      <w:pPr>
        <w:pStyle w:val="Heading2"/>
      </w:pPr>
      <w:r>
        <w:t xml:space="preserve">7.1 What investors will 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they want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there real demand?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 conversion data. X% of people who saw a styled room bought from it. Testimonials. Waitlist numbers.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the AI actually produce buyable rooms?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live demo. Room photo goes in, styled render with real purchasable products comes out in under 60 seconds.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economics?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per render vs. commission per purchase in SAR. A path to positive unit economics at scale.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Why this team?</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authority and supplier relationships on one side. Technical execution on the other. Both halves of the marketplace.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size?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Online furniture locally: SAR 10B+ (2025), 19% CAGR to SAR 49B by 2034. Housing boom under Vision 2030.</w:t>
            </w:r>
          </w:p>
        </w:tc>
      </w:tr>
    </w:tbl>
    <w:p>
      <w:pPr>
        <w:spacing w:after="120"/>
      </w:pPr>
    </w:p>
    <w:p>
      <w:pPr>
        <w:pStyle w:val="Heading2"/>
      </w:pPr>
      <w:r>
        <w:t xml:space="preserve">7.2 Timeline and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Where we are</w:t>
            </w:r>
          </w:p>
        </w:tc>
        <w:tc>
          <w:tcPr>
            <w:tcW w:type="dxa" w:w="42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we do about fundraising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 the MVP</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Nothing. Do not fundraise without a product.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13-18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 with 50-100 users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warm intros to angels and early-stage VCs (STV, Raed Ventures, Shorooq, Hala Ventures)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19-24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Have traction data</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Formal fundraise. Target: SAR 1M-3M pre-seed/seed.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25-36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Growing</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the round. Hire engineers, scale marketing, expand suppliers.</w:t>
            </w:r>
          </w:p>
        </w:tc>
      </w:tr>
    </w:tbl>
    <w:p>
      <w:pPr>
        <w:spacing w:after="80"/>
      </w:pPr>
    </w:p>
    <w:p>
      <w:pPr>
        <w:spacing w:after="120"/>
      </w:pPr>
      <w:r>
        <w:rPr>
          <w:rFonts w:ascii="Arial" w:cs="Arial" w:eastAsia="Arial" w:hAnsi="Arial"/>
          <w:sz w:val="22"/>
          <w:szCs w:val="22"/>
        </w:rPr>
        <w:t xml:space="preserve">Target: SAR 1M-3M (~$250K-750K) at SAR 8M-20M valuation. That funds 12-18 months of runway.</w:t>
      </w:r>
    </w:p>
    <w:p>
      <w:pPr>
        <w:pStyle w:val="Heading1"/>
      </w:pPr>
      <w:r>
        <w:t xml:space="preserve">8. Legal and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26"/>
        <w:gridCol w:w="240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2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registration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LLC via business.sa; e-commerce license from Ministry of Commerce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Maroof</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for online store verification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VAT (ZATCA)</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if turnover exceeds SAR 375,000; mandatory e-invoicing for B2C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first sale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PDPL</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localization; store in ME region (AWS Bahrain)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 launch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Arabic content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info, terms, return policies in Arabic; CR number on site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 launch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SAMA compliance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SAMA-licensed gateways only; Mada support 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 checkout build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Consumer protection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return, refund, and complaint policies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 launch</w:t>
            </w:r>
          </w:p>
        </w:tc>
      </w:tr>
    </w:tbl>
    <w:p>
      <w:r>
        <w:br w:type="page"/>
      </w:r>
    </w:p>
    <w:p>
      <w:pPr>
        <w:pStyle w:val="Heading1"/>
      </w:pPr>
      <w:r>
        <w:t xml:space="preserve">9.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326"/>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3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we do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renders do not look good enough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Spend Phase 0 on prompt engineering with local-style interiors. Set a quality gate before launch.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matching is inaccurate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pre-curated bundles. Phase 3: CLIP matching with human review.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Suppliers refuse or commissions are too 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with suppliers who sell online already. Offer exclusivity.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style rooms but do not buy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is exactly what the beta tests. If conversion stays under 1%, pivot before scaling.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PDPL compliance complexity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Bahrain from day one. Engage a data privacy consultant.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Competitors add commerce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fast. Commerce integration is the advantage, not the AI itself.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Co-founder disagreement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Covered by the agreement: vesting, decision rights, IP, exit terms.</w:t>
            </w:r>
          </w:p>
        </w:tc>
      </w:tr>
    </w:tbl>
    <w:p>
      <w:pPr>
        <w:pStyle w:val="Heading1"/>
      </w:pPr>
      <w:r>
        <w:t xml:space="preserve">10. What to do this week</w:t>
      </w:r>
    </w:p>
    <w:p>
      <w:pPr>
        <w:pStyle w:val="ListParagraph"/>
        <w:numPr>
          <w:ilvl w:val="0"/>
          <w:numId w:val="4"/>
        </w:numPr>
        <w:spacing w:after="80"/>
      </w:pPr>
      <w:r>
        <w:rPr>
          <w:rFonts w:ascii="Arial" w:cs="Arial" w:eastAsia="Arial" w:hAnsi="Arial"/>
          <w:sz w:val="22"/>
          <w:szCs w:val="22"/>
        </w:rPr>
        <w:t xml:space="preserve">Sit down for 90 minutes with the co-founder. Walk through this roadmap. Agree on Phase 0 scope.</w:t>
      </w:r>
    </w:p>
    <w:p>
      <w:pPr>
        <w:pStyle w:val="ListParagraph"/>
        <w:numPr>
          <w:ilvl w:val="0"/>
          <w:numId w:val="4"/>
        </w:numPr>
        <w:spacing w:after="80"/>
      </w:pPr>
      <w:r>
        <w:rPr>
          <w:rFonts w:ascii="Arial" w:cs="Arial" w:eastAsia="Arial" w:hAnsi="Arial"/>
          <w:sz w:val="22"/>
          <w:szCs w:val="22"/>
        </w:rPr>
        <w:t xml:space="preserve">Write down the equity split, vesting, and roles -- even informally, before the lawyer gets involved.</w:t>
      </w:r>
    </w:p>
    <w:p>
      <w:pPr>
        <w:pStyle w:val="ListParagraph"/>
        <w:numPr>
          <w:ilvl w:val="0"/>
          <w:numId w:val="4"/>
        </w:numPr>
        <w:spacing w:after="80"/>
      </w:pPr>
      <w:r>
        <w:rPr>
          <w:rFonts w:ascii="Arial" w:cs="Arial" w:eastAsia="Arial" w:hAnsi="Arial"/>
          <w:sz w:val="22"/>
          <w:szCs w:val="22"/>
        </w:rPr>
        <w:t xml:space="preserve">Sign up for Replicate or fal.ai. Upload 3 room photos, generate styled outputs, see what the quality and cost look like.</w:t>
      </w:r>
    </w:p>
    <w:p>
      <w:pPr>
        <w:pStyle w:val="ListParagraph"/>
        <w:numPr>
          <w:ilvl w:val="0"/>
          <w:numId w:val="4"/>
        </w:numPr>
        <w:spacing w:after="80"/>
      </w:pPr>
      <w:r>
        <w:rPr>
          <w:rFonts w:ascii="Arial" w:cs="Arial" w:eastAsia="Arial" w:hAnsi="Arial"/>
          <w:sz w:val="22"/>
          <w:szCs w:val="22"/>
        </w:rPr>
        <w:t xml:space="preserve">Draft a list of 10 target suppliers. Prioritize ones with online stores and product feeds (IKEA, Home Centre, Al-Rugaib).</w:t>
      </w:r>
    </w:p>
    <w:p>
      <w:pPr>
        <w:pStyle w:val="ListParagraph"/>
        <w:numPr>
          <w:ilvl w:val="0"/>
          <w:numId w:val="4"/>
        </w:numPr>
        <w:spacing w:after="80"/>
      </w:pPr>
      <w:r>
        <w:rPr>
          <w:rFonts w:ascii="Arial" w:cs="Arial" w:eastAsia="Arial" w:hAnsi="Arial"/>
          <w:sz w:val="22"/>
          <w:szCs w:val="22"/>
        </w:rPr>
        <w:t xml:space="preserve">Pick a working name and grab the domain.</w:t>
      </w:r>
    </w:p>
    <w:p>
      <w:pPr>
        <w:spacing w:after="200"/>
      </w:pPr>
    </w:p>
    <w:p>
      <w:pPr>
        <w:pStyle w:val="Heading1"/>
      </w:pPr>
      <w:r>
        <w:t xml:space="preserve">11. What to do next week</w:t>
      </w:r>
    </w:p>
    <w:p>
      <w:pPr>
        <w:pStyle w:val="ListParagraph"/>
        <w:numPr>
          <w:ilvl w:val="0"/>
          <w:numId w:val="5"/>
        </w:numPr>
        <w:spacing w:after="80"/>
      </w:pPr>
      <w:r>
        <w:rPr>
          <w:rFonts w:ascii="Arial" w:cs="Arial" w:eastAsia="Arial" w:hAnsi="Arial"/>
          <w:sz w:val="22"/>
          <w:szCs w:val="22"/>
        </w:rPr>
        <w:t xml:space="preserve">Engage a startup lawyer for the co-founder agreement and LLC registration.</w:t>
      </w:r>
    </w:p>
    <w:p>
      <w:pPr>
        <w:pStyle w:val="ListParagraph"/>
        <w:numPr>
          <w:ilvl w:val="0"/>
          <w:numId w:val="5"/>
        </w:numPr>
        <w:spacing w:after="80"/>
      </w:pPr>
      <w:r>
        <w:rPr>
          <w:rFonts w:ascii="Arial" w:cs="Arial" w:eastAsia="Arial" w:hAnsi="Arial"/>
          <w:sz w:val="22"/>
          <w:szCs w:val="22"/>
        </w:rPr>
        <w:t xml:space="preserve">Set up the dev environment: GitHub repo, Next.js scaffold with RTL support, CI/CD, staging.</w:t>
      </w:r>
    </w:p>
    <w:p>
      <w:pPr>
        <w:pStyle w:val="ListParagraph"/>
        <w:numPr>
          <w:ilvl w:val="0"/>
          <w:numId w:val="5"/>
        </w:numPr>
        <w:spacing w:after="80"/>
      </w:pPr>
      <w:r>
        <w:rPr>
          <w:rFonts w:ascii="Arial" w:cs="Arial" w:eastAsia="Arial" w:hAnsi="Arial"/>
          <w:sz w:val="22"/>
          <w:szCs w:val="22"/>
        </w:rPr>
        <w:t xml:space="preserve">Start supplier conversations. The pitch: zero cost pilot, commission-only, new AI-driven sales channel.</w:t>
      </w:r>
    </w:p>
    <w:p>
      <w:pPr>
        <w:pStyle w:val="ListParagraph"/>
        <w:numPr>
          <w:ilvl w:val="0"/>
          <w:numId w:val="5"/>
        </w:numPr>
        <w:spacing w:after="80"/>
      </w:pPr>
      <w:r>
        <w:rPr>
          <w:rFonts w:ascii="Arial" w:cs="Arial" w:eastAsia="Arial" w:hAnsi="Arial"/>
          <w:sz w:val="22"/>
          <w:szCs w:val="22"/>
        </w:rPr>
        <w:t xml:space="preserve">Define MVP success criteria in writing. Something like: "Validated if 5 of 50 beta users complete a purchase within 30 days."</w:t>
      </w:r>
    </w:p>
    <w:p>
      <w:pPr>
        <w:spacing w:after="200"/>
      </w:pPr>
    </w:p>
    <w:p>
      <w:pPr>
        <w:pBdr>
          <w:top w:val="single" w:color="2E75B6" w:sz="2" w:space="12"/>
        </w:pBdr>
        <w:spacing w:before="300" w:after="200"/>
        <w:jc w:val="center"/>
      </w:pPr>
    </w:p>
    <w:p>
      <w:pPr>
        <w:spacing w:after="120"/>
        <w:jc w:val="center"/>
      </w:pPr>
      <w:r>
        <w:rPr>
          <w:rFonts w:ascii="Arial" w:cs="Arial" w:eastAsia="Arial" w:hAnsi="Arial"/>
          <w:color w:val="666666"/>
          <w:sz w:val="22"/>
          <w:szCs w:val="22"/>
        </w:rPr>
        <w:t xml:space="preserve">Online furniture here is growing at 19% a year. Nobody has closed the gap between inspiration and checkout yet.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66666"/>
        <w:sz w:val="16"/>
        <w:szCs w:val="16"/>
      </w:rPr>
      <w:t xml:space="preserve">Confidential</w:t>
    </w:r>
    <w: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i/>
        <w:iCs/>
        <w:color w:val="666666"/>
        <w:sz w:val="18"/>
        <w:szCs w:val="18"/>
      </w:rPr>
      <w:t xml:space="preserve">AI Home Styling Platform -- MVP Roadmap</w:t>
    </w:r>
    <w:r>
      <w:rPr>
        <w:rFonts w:ascii="Arial" w:cs="Arial" w:eastAsia="Arial" w:hAnsi="Arial"/>
        <w:color w:val="666666"/>
        <w:sz w:val="18"/>
        <w:szCs w:val="18"/>
      </w:rPr>
      <w:t xml:space="preserve">	GulfBoost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2026-02-22T18:22:38.707Z</dcterms:created>
  <dcterms:modified xsi:type="dcterms:W3CDTF">2026-02-22T18:22:38.709Z</dcterms:modified>
</cp:coreProperties>
</file>

<file path=docProps/custom.xml><?xml version="1.0" encoding="utf-8"?>
<Properties xmlns="http://schemas.openxmlformats.org/officeDocument/2006/custom-properties" xmlns:vt="http://schemas.openxmlformats.org/officeDocument/2006/docPropsVTypes"/>
</file>