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600" w:before="0"/>
        <w:jc w:val="center"/>
      </w:pPr>
      <w:r>
        <w:drawing>
          <wp:inline distT="0" distB="0" distL="0" distR="0">
            <wp:extent cx="400050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0"/>
      </w:pP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999999"/>
          <w:sz w:val="40"/>
          <w:szCs w:val="40"/>
        </w:rPr>
        <w:t xml:space="preserve">Instructivo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B3A4B"/>
          <w:sz w:val="36"/>
          <w:szCs w:val="36"/>
        </w:rPr>
        <w:t xml:space="preserve">¿Cómo solicitar o aprobar un pase?</w:t>
      </w:r>
    </w:p>
    <w:p>
      <w:r>
        <w:br w:type="page"/>
      </w:r>
    </w:p>
    <w:p>
      <w:pPr>
        <w:pBdr>
          <w:bottom w:val="single" w:color="1B3A4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Acceso al sistema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Dirigite a 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AprendeBA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 y hacé clic en el botón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Ingresá con tu cuenta @bue.edu.ar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».</w:t>
      </w:r>
    </w:p>
    <w:p>
      <w:pPr>
        <w:spacing w:after="160" w:before="120"/>
        <w:jc w:val="left"/>
      </w:pPr>
      <w:r>
        <w:drawing>
          <wp:inline distT="0" distB="0" distL="0" distR="0">
            <wp:extent cx="55245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Una vez dentro del sistema, hacé clic en la tarjeta que simboliza el rol: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Dirección de Área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»,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Supervisor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»,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Directivo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 o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Equipo de Conducción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».</w:t>
      </w:r>
    </w:p>
    <w:p>
      <w:pPr>
        <w:spacing w:after="160" w:before="120"/>
        <w:jc w:val="center"/>
      </w:pPr>
      <w:r>
        <w:drawing>
          <wp:inline distT="0" distB="0" distL="0" distR="0">
            <wp:extent cx="17145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09688" w:sz="12" w:space="8"/>
        </w:pBdr>
        <w:spacing w:after="160" w:before="160"/>
        <w:ind w:left="300"/>
      </w:pPr>
      <w:r>
        <w:rPr>
          <w:rFonts w:ascii="Calibri" w:cs="Calibri" w:eastAsia="Calibri" w:hAnsi="Calibri"/>
          <w:b/>
          <w:bCs/>
          <w:i/>
          <w:iCs/>
          <w:color w:val="666666"/>
          <w:sz w:val="22"/>
          <w:szCs w:val="22"/>
        </w:rPr>
        <w:t xml:space="preserve">Solicitar un pase: 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el proceso siempre debe iniciarlo la escuela que requiere al estudiante (escuela de destino). La escuela de origen debe gestionar la solicitud.</w:t>
      </w:r>
    </w:p>
    <w:p>
      <w:r>
        <w:br w:type="page"/>
      </w:r>
    </w:p>
    <w:p>
      <w:pPr>
        <w:pBdr>
          <w:bottom w:val="single" w:color="1B3A4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Cómo solicitar un pase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Desde el menú izquierdo, ingresá al módulo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Matriculación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 y luego hacé clic en la solapa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Gestión de pases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».</w:t>
      </w:r>
    </w:p>
    <w:p>
      <w:pPr>
        <w:spacing w:after="160" w:before="120"/>
        <w:jc w:val="left"/>
      </w:pPr>
      <w:r>
        <w:drawing>
          <wp:inline distT="0" distB="0" distL="0" distR="0">
            <wp:extent cx="60960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14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Encontrarás filtros para facilitar la búsqueda: Año, Estado, Tipo de pase y buscador por documento.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Hacé clic en el botón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Solicitar pase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 (esquina superior derecha). El sistema abrirá un buscador para encontrar al estudiante por apellido, documento o establecimiento de origen.</w:t>
      </w:r>
    </w:p>
    <w:p>
      <w:pPr>
        <w:spacing w:after="140" w:before="14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Una vez encontrado el estudiante, seleccionalo y hacé clic en «Siguiente».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Elegí el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Turno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 al cual asistirá el estudiante en tu establecimiento (podés modificarlo más adelante y agregar una observación). Hacé clic en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Guardar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 para finalizar.</w:t>
      </w:r>
    </w:p>
    <w:p>
      <w:pPr>
        <w:spacing w:after="140" w:before="14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¡Listo!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El pase fue solicitado. Podés verlo en la pantalla con estado «Pendiente» hasta que la escuela de origen lo gestione.</w:t>
      </w:r>
    </w:p>
    <w:p>
      <w:r>
        <w:br w:type="page"/>
      </w:r>
    </w:p>
    <w:p>
      <w:pPr>
        <w:pBdr>
          <w:bottom w:val="single" w:color="1B3A4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Cómo gestionar (aprobar o rechazar) un pase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1- </w:t>
      </w:r>
      <w:r>
        <w:rPr>
          <w:rFonts w:ascii="Calibri" w:cs="Calibri" w:eastAsia="Calibri" w:hAnsi="Calibri"/>
          <w:color w:val="1B3A4B"/>
          <w:sz w:val="24"/>
          <w:szCs w:val="24"/>
        </w:rPr>
        <w:t xml:space="preserve">La solicitud de pase siempre debe ser aprobada por la escuela de origen del/la estudiante.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2-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Ingresá al módulo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Matriculación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 → solapa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Gestión de pases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». En la columna «Estado» verás los pases marcados como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Gestionar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». Hacé clic en el ícono de gestión del pase.</w:t>
      </w:r>
    </w:p>
    <w:p>
      <w:pPr>
        <w:spacing w:after="160" w:before="120"/>
        <w:jc w:val="center"/>
      </w:pPr>
      <w:r>
        <w:drawing>
          <wp:inline distT="0" distB="0" distL="0" distR="0">
            <wp:extent cx="38100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14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Indicá la «Fecha efectiva de pase» (fecha a partir de la cual el/la estudiante dejó de asistir). Esta fecha determina hasta qué día debe cargarse la asistencia en Presentismo.</w:t>
      </w:r>
    </w:p>
    <w:p>
      <w:pPr>
        <w:pBdr>
          <w:left w:val="single" w:color="009688" w:sz="12" w:space="8"/>
        </w:pBdr>
        <w:spacing w:after="160" w:before="160"/>
        <w:ind w:left="300"/>
      </w:pPr>
      <w:r>
        <w:rPr>
          <w:rFonts w:ascii="Calibri" w:cs="Calibri" w:eastAsia="Calibri" w:hAnsi="Calibri"/>
          <w:b/>
          <w:bCs/>
          <w:i/>
          <w:iCs/>
          <w:color w:val="666666"/>
          <w:sz w:val="22"/>
          <w:szCs w:val="22"/>
        </w:rPr>
        <w:t xml:space="preserve">IMPORTANTE: 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para aprobar un pase, el/la estudiante debe tener la asistencia cargada hasta el día indicado. Si hay acciones pendientes, el sistema mostrará un mensaje explicando qué falta resolver.</w:t>
      </w:r>
    </w:p>
    <w:p>
      <w:pPr>
        <w:spacing w:after="160" w:before="120"/>
        <w:jc w:val="left"/>
      </w:pPr>
      <w:r>
        <w:drawing>
          <wp:inline distT="0" distB="0" distL="0" distR="0">
            <wp:extent cx="2476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3-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Una vez habilitado el botón, hacé clic en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Aprobar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».</w:t>
      </w:r>
    </w:p>
    <w:p>
      <w:pPr>
        <w:spacing w:after="140" w:before="14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¡Listo!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Una vez aprobado el pase, el estudiante se desmatriculará de tu establecimiento.</w:t>
      </w:r>
    </w:p>
    <w:p>
      <w:pPr>
        <w:pBdr>
          <w:bottom w:val="single" w:color="1B3A4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¡Antes de irte!</w:t>
      </w:r>
    </w:p>
    <w:p>
      <w:pPr>
        <w:spacing w:after="80" w:before="80"/>
        <w:ind w:left="50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Por cualquier duda podés ingresar a la 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mesa de ayuda de AprendeBA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 o al sitio web.</w:t>
      </w:r>
    </w:p>
    <w:p>
      <w:pPr>
        <w:spacing w:after="80" w:before="80"/>
        <w:ind w:left="50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1B3A4B"/>
          <w:sz w:val="24"/>
          <w:szCs w:val="24"/>
        </w:rPr>
        <w:t xml:space="preserve">También podés comunicarte al 147 (Ciudad) o al 0800 999 2727 (resto del país).</w:t>
      </w:r>
    </w:p>
    <w:p>
      <w:r>
        <w:br w:type="page"/>
      </w:r>
    </w:p>
    <w:p>
      <w:pPr>
        <w:pBdr>
          <w:bottom w:val="single" w:color="1B3A4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Novedades — Deploy 17 de junio de 2026</w:t>
      </w:r>
    </w:p>
    <w:p>
      <w:pPr>
        <w:spacing w:after="140" w:before="14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La siguiente mejora de experiencia de usuario fue incorporada al módulo de Gestión de Pases en el deploy a producción del 17 de junio de 2026.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9688"/>
          <w:sz w:val="24"/>
          <w:szCs w:val="24"/>
        </w:rPr>
        <w:t xml:space="preserve">Mejora 4 — Mensajes contextuales en Pases</w:t>
      </w:r>
    </w:p>
    <w:p>
      <w:pPr>
        <w:spacing w:after="140" w:before="14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El módulo de Gestión de Pases incorpora mensajes informativos contextuales en cada etapa del proceso, para guiar al usuario sin necesidad de consultar documentación externa.</w:t>
      </w:r>
    </w:p>
    <w:p>
      <w:pPr>
        <w:spacing w:after="140" w:before="24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Al solicitar un pase:</w:t>
      </w:r>
    </w:p>
    <w:p>
      <w:pPr>
        <w:spacing w:after="80" w:before="80"/>
        <w:ind w:left="50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1B3A4B"/>
          <w:sz w:val="24"/>
          <w:szCs w:val="24"/>
        </w:rPr>
        <w:t xml:space="preserve">El flujo muestra indicaciones en cada paso (Buscar → Siguiente → Configurar → Guardar).</w:t>
      </w:r>
    </w:p>
    <w:p>
      <w:pPr>
        <w:spacing w:after="80" w:before="80"/>
        <w:ind w:left="50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1B3A4B"/>
          <w:sz w:val="24"/>
          <w:szCs w:val="24"/>
        </w:rPr>
        <w:t xml:space="preserve">Los mensajes varían según el rol del usuario logueado.</w:t>
      </w:r>
    </w:p>
    <w:p>
      <w:pPr>
        <w:spacing w:after="140" w:before="20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Al aprobar un pase:</w:t>
      </w:r>
    </w:p>
    <w:p>
      <w:pPr>
        <w:spacing w:after="80" w:before="80"/>
        <w:ind w:left="50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1B3A4B"/>
          <w:sz w:val="24"/>
          <w:szCs w:val="24"/>
        </w:rPr>
        <w:t xml:space="preserve">El botón «Aprobar» solo se habilita cuando el/la estudiante tiene la asistencia completa hasta la fecha de pase.</w:t>
      </w:r>
    </w:p>
    <w:p>
      <w:pPr>
        <w:spacing w:after="80" w:before="80"/>
        <w:ind w:left="50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Si hay acciones pendientes (asistencia incompleta, boletín no generado), el sistema muestra un mensaje explicativo:</w:t>
      </w:r>
    </w:p>
    <w:p>
      <w:pPr>
        <w:spacing w:after="160" w:before="120"/>
        <w:jc w:val="left"/>
      </w:pPr>
      <w:r>
        <w:drawing>
          <wp:inline distT="0" distB="0" distL="0" distR="0">
            <wp:extent cx="2476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Al editar o eliminar un pase:</w:t>
      </w:r>
    </w:p>
    <w:p>
      <w:pPr>
        <w:spacing w:after="80" w:before="80"/>
        <w:ind w:left="50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1B3A4B"/>
          <w:sz w:val="24"/>
          <w:szCs w:val="24"/>
        </w:rPr>
        <w:t xml:space="preserve">Los mensajes contextuales varían según el rol y el estado del pase.</w:t>
      </w:r>
    </w:p>
    <w:p>
      <w:pPr>
        <w:pBdr>
          <w:left w:val="single" w:color="009688" w:sz="12" w:space="8"/>
        </w:pBdr>
        <w:spacing w:after="160" w:before="160"/>
        <w:ind w:left="30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El objetivo de esta mejora es reducir los errores frecuentes en el proceso de pases al brindar orientación en tiempo real dentro del mismo flujo de trabajo.</w:t>
      </w:r>
    </w:p>
    <w:sectPr>
      <w:headerReference w:type="default" r:id="rId7"/>
      <w:footerReference w:type="default" r:id="rId8"/>
      <w:pgSz w:w="11906" w:h="16838" w:orient="portrait"/>
      <w:pgMar w:top="1400" w:right="1000" w:bottom="1400" w:left="100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inline distT="0" distB="0" distL="0" distR="0">
          <wp:extent cx="6477000" cy="714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inline distT="0" distB="0" distL="0" distR="0">
          <wp:extent cx="647700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f601a5a6d3f386beb311afe6f44f7f3575c4337.png"/><Relationship Id="rId10" Type="http://schemas.openxmlformats.org/officeDocument/2006/relationships/image" Target="media/fedbc4a3fe13f73e7b98448606d7febae004b43b.png"/><Relationship Id="rId11" Type="http://schemas.openxmlformats.org/officeDocument/2006/relationships/image" Target="media/9e55afe3a3e622c5268364b92f2bab33802f479f.png"/><Relationship Id="rId12" Type="http://schemas.openxmlformats.org/officeDocument/2006/relationships/image" Target="media/ce4032f9bd6e2488616f1766c64ac0a1f70009c8.png"/><Relationship Id="rId13" Type="http://schemas.openxmlformats.org/officeDocument/2006/relationships/image" Target="media/333a7ae9ab794013d50375ed0e78f8a69c0ebcd8.png"/><Relationship Id="rId14" Type="http://schemas.openxmlformats.org/officeDocument/2006/relationships/image" Target="media/6f2530cbc86c91aa2fd0fd829ad4366cb289595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cc0779490389ed9f2c5f5813a136d25dc245c1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b74073fbad3ef262f25768d653e5e841a347725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2026-08-11T13:53:52.004Z</dcterms:created>
  <dcterms:modified xsi:type="dcterms:W3CDTF">2026-08-11T13:53:52.022Z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