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B3A6B" w:val="clear"/>
            <w:tcMar>
              <w:top w:type="dxa" w:w="600"/>
              <w:left w:type="dxa" w:w="480"/>
              <w:bottom w:type="dxa" w:w="600"/>
              <w:right w:type="dxa" w:w="480"/>
            </w:tcMar>
          </w:tcPr>
          <w:p>
            <w:pPr>
              <w:spacing w:before="0" w:after="80"/>
              <w:jc w:val="center"/>
            </w:pPr>
            <w:r>
              <w:rPr>
                <w:rFonts w:ascii="Arial" w:cs="Arial" w:eastAsia="Arial" w:hAnsi="Arial"/>
                <w:sz w:val="72"/>
                <w:szCs w:val="72"/>
              </w:rPr>
              <w:t xml:space="preserve">📧</w:t>
            </w:r>
          </w:p>
          <w:p>
            <w:pPr>
              <w:spacing w:before="0" w:after="100"/>
              <w:jc w:val="center"/>
            </w:pPr>
            <w:r>
              <w:rPr>
                <w:rFonts w:ascii="Arial" w:cs="Arial" w:eastAsia="Arial" w:hAnsi="Arial"/>
                <w:b/>
                <w:bCs/>
                <w:color w:val="FFFFFF"/>
                <w:sz w:val="52"/>
                <w:szCs w:val="52"/>
              </w:rPr>
              <w:t xml:space="preserve">Email Manager Agent</w:t>
            </w:r>
          </w:p>
          <w:p>
            <w:pPr>
              <w:spacing w:before="0" w:after="120"/>
              <w:jc w:val="center"/>
            </w:pPr>
            <w:r>
              <w:rPr>
                <w:rFonts w:ascii="Arial" w:cs="Arial" w:eastAsia="Arial" w:hAnsi="Arial"/>
                <w:color w:val="93c5fd"/>
                <w:sz w:val="28"/>
                <w:szCs w:val="28"/>
              </w:rPr>
              <w:t xml:space="preserve">Phase 0 — Foundation &amp; Project Setup</w:t>
            </w:r>
          </w:p>
          <w:p>
            <w:pPr>
              <w:spacing w:before="0" w:after="80"/>
              <w:jc w:val="center"/>
            </w:pPr>
            <w:r>
              <w:rPr>
                <w:rFonts w:ascii="Arial" w:cs="Arial" w:eastAsia="Arial" w:hAnsi="Arial"/>
                <w:i/>
                <w:iCs/>
                <w:color w:val="F59E0B"/>
                <w:sz w:val="20"/>
                <w:szCs w:val="20"/>
              </w:rPr>
              <w:t xml:space="preserve">Complete Technical Documentation</w:t>
            </w:r>
          </w:p>
          <w:p>
            <w:pPr>
              <w:spacing w:before="60" w:after="0"/>
              <w:jc w:val="center"/>
            </w:pPr>
            <w:r>
              <w:rPr>
                <w:rFonts w:ascii="Arial" w:cs="Arial" w:eastAsia="Arial" w:hAnsi="Arial"/>
                <w:color w:val="bfdbfe"/>
                <w:sz w:val="18"/>
                <w:szCs w:val="18"/>
              </w:rPr>
              <w:t xml:space="preserve">Author: Naftali Murimi Njeri</w:t>
            </w:r>
          </w:p>
        </w:tc>
      </w:tr>
    </w:tbl>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BFDBFE" w:sz="1"/>
              <w:left w:val="single" w:color="BFDBFE" w:sz="1"/>
              <w:bottom w:val="single" w:color="BFDBFE" w:sz="1"/>
              <w:right w:val="none" w:color="FFFFFF" w:sz="0"/>
            </w:tcBorders>
            <w:shd w:fill="EFF6FF" w:val="clear"/>
            <w:tcMar>
              <w:top w:type="dxa" w:w="140"/>
              <w:left w:type="dxa" w:w="200"/>
              <w:bottom w:type="dxa" w:w="140"/>
              <w:right w:type="dxa" w:w="200"/>
            </w:tcMar>
          </w:tcPr>
          <w:p>
            <w:pPr>
              <w:spacing w:before="0" w:after="80"/>
            </w:pPr>
            <w:r>
              <w:rPr>
                <w:rFonts w:ascii="Arial" w:cs="Arial" w:eastAsia="Arial" w:hAnsi="Arial"/>
                <w:b/>
                <w:bCs/>
                <w:caps/>
                <w:color w:val="2563EB"/>
                <w:sz w:val="17"/>
                <w:szCs w:val="17"/>
              </w:rPr>
              <w:t xml:space="preserve">PHASE</w:t>
            </w:r>
          </w:p>
          <w:p>
            <w:r>
              <w:rPr>
                <w:rFonts w:ascii="Arial" w:cs="Arial" w:eastAsia="Arial" w:hAnsi="Arial"/>
                <w:color w:val="1e293b"/>
                <w:sz w:val="20"/>
                <w:szCs w:val="20"/>
              </w:rPr>
              <w:t xml:space="preserve">Phase 0 — Foundation &amp; Setup</w:t>
            </w:r>
          </w:p>
          <w:p>
            <w:pPr>
              <w:spacing w:before="80" w:after="0"/>
            </w:pPr>
          </w:p>
          <w:p>
            <w:pPr>
              <w:spacing w:before="0" w:after="80"/>
            </w:pPr>
            <w:r>
              <w:rPr>
                <w:rFonts w:ascii="Arial" w:cs="Arial" w:eastAsia="Arial" w:hAnsi="Arial"/>
                <w:b/>
                <w:bCs/>
                <w:caps/>
                <w:color w:val="16a34a"/>
                <w:sz w:val="17"/>
                <w:szCs w:val="17"/>
              </w:rPr>
              <w:t xml:space="preserve">STATUS</w:t>
            </w:r>
          </w:p>
          <w:p>
            <w:r>
              <w:rPr>
                <w:rFonts w:ascii="Arial" w:cs="Arial" w:eastAsia="Arial" w:hAnsi="Arial"/>
                <w:b/>
                <w:bCs/>
                <w:color w:val="16a34a"/>
                <w:sz w:val="20"/>
                <w:szCs w:val="20"/>
              </w:rPr>
              <w:t xml:space="preserve">✅ Complete</w:t>
            </w:r>
          </w:p>
          <w:p>
            <w:pPr>
              <w:spacing w:before="80" w:after="0"/>
            </w:pPr>
          </w:p>
          <w:p>
            <w:pPr>
              <w:spacing w:before="0" w:after="80"/>
            </w:pPr>
            <w:r>
              <w:rPr>
                <w:rFonts w:ascii="Arial" w:cs="Arial" w:eastAsia="Arial" w:hAnsi="Arial"/>
                <w:b/>
                <w:bCs/>
                <w:caps/>
                <w:color w:val="2563EB"/>
                <w:sz w:val="17"/>
                <w:szCs w:val="17"/>
              </w:rPr>
              <w:t xml:space="preserve">PLATFORM</w:t>
            </w:r>
          </w:p>
          <w:p>
            <w:r>
              <w:rPr>
                <w:rFonts w:ascii="Arial" w:cs="Arial" w:eastAsia="Arial" w:hAnsi="Arial"/>
                <w:color w:val="1e293b"/>
                <w:sz w:val="20"/>
                <w:szCs w:val="20"/>
              </w:rPr>
              <w:t xml:space="preserve">Windows OS — CMD Terminal</w:t>
            </w:r>
          </w:p>
        </w:tc>
        <w:tc>
          <w:tcPr>
            <w:tcBorders>
              <w:top w:val="single" w:color="BFDBFE" w:sz="1"/>
              <w:left w:val="none" w:color="FFFFFF" w:sz="0"/>
              <w:bottom w:val="single" w:color="BFDBFE" w:sz="1"/>
              <w:right w:val="single" w:color="BFDBFE" w:sz="1"/>
            </w:tcBorders>
            <w:shd w:fill="f8fafc" w:val="clear"/>
            <w:tcMar>
              <w:top w:type="dxa" w:w="140"/>
              <w:left w:type="dxa" w:w="200"/>
              <w:bottom w:type="dxa" w:w="140"/>
              <w:right w:type="dxa" w:w="200"/>
            </w:tcMar>
          </w:tcPr>
          <w:p>
            <w:pPr>
              <w:spacing w:before="0" w:after="80"/>
            </w:pPr>
            <w:r>
              <w:rPr>
                <w:rFonts w:ascii="Arial" w:cs="Arial" w:eastAsia="Arial" w:hAnsi="Arial"/>
                <w:b/>
                <w:bCs/>
                <w:caps/>
                <w:color w:val="2563EB"/>
                <w:sz w:val="17"/>
                <w:szCs w:val="17"/>
              </w:rPr>
              <w:t xml:space="preserve">OBJECTIVE</w:t>
            </w:r>
          </w:p>
          <w:p>
            <w:r>
              <w:rPr>
                <w:rFonts w:ascii="Arial" w:cs="Arial" w:eastAsia="Arial" w:hAnsi="Arial"/>
                <w:color w:val="1e293b"/>
                <w:sz w:val="20"/>
                <w:szCs w:val="20"/>
              </w:rPr>
              <w:t xml:space="preserve">Establish a clean, production-ready project structure before writing any application logic.</w:t>
            </w:r>
          </w:p>
          <w:p>
            <w:pPr>
              <w:spacing w:before="80" w:after="0"/>
            </w:pPr>
          </w:p>
          <w:p>
            <w:pPr>
              <w:spacing w:before="0" w:after="80"/>
            </w:pPr>
            <w:r>
              <w:rPr>
                <w:rFonts w:ascii="Arial" w:cs="Arial" w:eastAsia="Arial" w:hAnsi="Arial"/>
                <w:b/>
                <w:bCs/>
                <w:caps/>
                <w:color w:val="F59E0B"/>
                <w:sz w:val="17"/>
                <w:szCs w:val="17"/>
              </w:rPr>
              <w:t xml:space="preserve">NEXT PHASE</w:t>
            </w:r>
          </w:p>
          <w:p>
            <w:r>
              <w:rPr>
                <w:rFonts w:ascii="Arial" w:cs="Arial" w:eastAsia="Arial" w:hAnsi="Arial"/>
                <w:color w:val="1e293b"/>
                <w:sz w:val="20"/>
                <w:szCs w:val="20"/>
              </w:rPr>
              <w:t xml:space="preserve">Phase 1 — FastAPI Backend &amp; API Endpoints</w:t>
            </w:r>
          </w:p>
        </w:tc>
      </w:tr>
    </w:tbl>
    <w:p>
      <w:pPr>
        <w:spacing w:before="200" w:after="0"/>
      </w:pPr>
    </w:p>
    <w:p>
      <w:pPr>
        <w:pStyle w:val="Heading1"/>
        <w:spacing w:before="360" w:after="100"/>
      </w:pPr>
      <w:r>
        <w:rPr>
          <w:rFonts w:ascii="Arial" w:cs="Arial" w:eastAsia="Arial" w:hAnsi="Arial"/>
          <w:b/>
          <w:bCs/>
          <w:color w:val="1B3A6B"/>
          <w:sz w:val="36"/>
          <w:szCs w:val="36"/>
        </w:rPr>
        <w:t xml:space="preserve">Phase 0 — Completion Checklist</w:t>
      </w:r>
    </w:p>
    <w:p>
      <w:pPr>
        <w:pBdr>
          <w:bottom w:val="single" w:color="2563EB" w:sz="8" w:space="1"/>
        </w:pBdr>
        <w:spacing w:before="0" w:after="0"/>
      </w:pP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EFF6FF" w:val="clear"/>
            <w:tcMar>
              <w:top w:type="dxa" w:w="160"/>
              <w:left w:type="dxa" w:w="240"/>
              <w:bottom w:type="dxa" w:w="160"/>
              <w:right w:type="dxa" w:w="240"/>
            </w:tcMar>
          </w:tcPr>
          <w:p>
            <w:pPr>
              <w:spacing w:before="60" w:after="60"/>
            </w:pPr>
            <w:r>
              <w:rPr>
                <w:rFonts w:ascii="Arial" w:cs="Arial" w:eastAsia="Arial" w:hAnsi="Arial"/>
                <w:sz w:val="20"/>
                <w:szCs w:val="20"/>
              </w:rPr>
              <w:t xml:space="preserve">✅  </w:t>
            </w:r>
            <w:r>
              <w:rPr>
                <w:rFonts w:ascii="Arial" w:cs="Arial" w:eastAsia="Arial" w:hAnsi="Arial"/>
                <w:color w:val="16a34a"/>
                <w:sz w:val="20"/>
                <w:szCs w:val="20"/>
              </w:rPr>
              <w:t xml:space="preserve">Folder structure created</w:t>
            </w:r>
          </w:p>
          <w:p>
            <w:pPr>
              <w:spacing w:before="60" w:after="60"/>
            </w:pPr>
            <w:r>
              <w:rPr>
                <w:rFonts w:ascii="Arial" w:cs="Arial" w:eastAsia="Arial" w:hAnsi="Arial"/>
                <w:sz w:val="20"/>
                <w:szCs w:val="20"/>
              </w:rPr>
              <w:t xml:space="preserve">✅  </w:t>
            </w:r>
            <w:r>
              <w:rPr>
                <w:rFonts w:ascii="Arial" w:cs="Arial" w:eastAsia="Arial" w:hAnsi="Arial"/>
                <w:color w:val="16a34a"/>
                <w:sz w:val="20"/>
                <w:szCs w:val="20"/>
              </w:rPr>
              <w:t xml:space="preserve">Git repository initialised</w:t>
            </w:r>
          </w:p>
          <w:p>
            <w:pPr>
              <w:spacing w:before="60" w:after="60"/>
            </w:pPr>
            <w:r>
              <w:rPr>
                <w:rFonts w:ascii="Arial" w:cs="Arial" w:eastAsia="Arial" w:hAnsi="Arial"/>
                <w:sz w:val="20"/>
                <w:szCs w:val="20"/>
              </w:rPr>
              <w:t xml:space="preserve">✅  </w:t>
            </w:r>
            <w:r>
              <w:rPr>
                <w:rFonts w:ascii="Arial" w:cs="Arial" w:eastAsia="Arial" w:hAnsi="Arial"/>
                <w:color w:val="16a34a"/>
                <w:sz w:val="20"/>
                <w:szCs w:val="20"/>
              </w:rPr>
              <w:t xml:space="preserve">Virtual environment set up</w:t>
            </w:r>
          </w:p>
          <w:p>
            <w:pPr>
              <w:spacing w:before="60" w:after="60"/>
            </w:pPr>
            <w:r>
              <w:rPr>
                <w:rFonts w:ascii="Arial" w:cs="Arial" w:eastAsia="Arial" w:hAnsi="Arial"/>
                <w:sz w:val="20"/>
                <w:szCs w:val="20"/>
              </w:rPr>
              <w:t xml:space="preserve">✅  </w:t>
            </w:r>
            <w:r>
              <w:rPr>
                <w:rFonts w:ascii="Arial" w:cs="Arial" w:eastAsia="Arial" w:hAnsi="Arial"/>
                <w:color w:val="16a34a"/>
                <w:sz w:val="20"/>
                <w:szCs w:val="20"/>
              </w:rPr>
              <w:t xml:space="preserve">requirements.txt filled and installed</w:t>
            </w:r>
          </w:p>
          <w:p>
            <w:pPr>
              <w:spacing w:before="60" w:after="60"/>
            </w:pPr>
            <w:r>
              <w:rPr>
                <w:rFonts w:ascii="Arial" w:cs="Arial" w:eastAsia="Arial" w:hAnsi="Arial"/>
                <w:sz w:val="20"/>
                <w:szCs w:val="20"/>
              </w:rPr>
              <w:t xml:space="preserve">✅  </w:t>
            </w:r>
            <w:r>
              <w:rPr>
                <w:rFonts w:ascii="Arial" w:cs="Arial" w:eastAsia="Arial" w:hAnsi="Arial"/>
                <w:color w:val="16a34a"/>
                <w:sz w:val="20"/>
                <w:szCs w:val="20"/>
              </w:rPr>
              <w:t xml:space="preserve">.gitignore configured</w:t>
            </w:r>
          </w:p>
          <w:p>
            <w:pPr>
              <w:spacing w:before="60" w:after="60"/>
            </w:pPr>
            <w:r>
              <w:rPr>
                <w:rFonts w:ascii="Arial" w:cs="Arial" w:eastAsia="Arial" w:hAnsi="Arial"/>
                <w:sz w:val="20"/>
                <w:szCs w:val="20"/>
              </w:rPr>
              <w:t xml:space="preserve">✅  </w:t>
            </w:r>
            <w:r>
              <w:rPr>
                <w:rFonts w:ascii="Arial" w:cs="Arial" w:eastAsia="Arial" w:hAnsi="Arial"/>
                <w:color w:val="16a34a"/>
                <w:sz w:val="20"/>
                <w:szCs w:val="20"/>
              </w:rPr>
              <w:t xml:space="preserve">.env.example documented</w:t>
            </w:r>
          </w:p>
          <w:p>
            <w:pPr>
              <w:spacing w:before="60" w:after="60"/>
            </w:pPr>
            <w:r>
              <w:rPr>
                <w:rFonts w:ascii="Arial" w:cs="Arial" w:eastAsia="Arial" w:hAnsi="Arial"/>
                <w:sz w:val="20"/>
                <w:szCs w:val="20"/>
              </w:rPr>
              <w:t xml:space="preserve">✅  </w:t>
            </w:r>
            <w:r>
              <w:rPr>
                <w:rFonts w:ascii="Arial" w:cs="Arial" w:eastAsia="Arial" w:hAnsi="Arial"/>
                <w:color w:val="16a34a"/>
                <w:sz w:val="20"/>
                <w:szCs w:val="20"/>
              </w:rPr>
              <w:t xml:space="preserve">__init__.py files created across all modules</w:t>
            </w:r>
          </w:p>
          <w:p>
            <w:pPr>
              <w:spacing w:before="60" w:after="60"/>
            </w:pPr>
            <w:r>
              <w:rPr>
                <w:rFonts w:ascii="Arial" w:cs="Arial" w:eastAsia="Arial" w:hAnsi="Arial"/>
                <w:sz w:val="20"/>
                <w:szCs w:val="20"/>
              </w:rPr>
              <w:t xml:space="preserve">✅  </w:t>
            </w:r>
            <w:r>
              <w:rPr>
                <w:rFonts w:ascii="Arial" w:cs="Arial" w:eastAsia="Arial" w:hAnsi="Arial"/>
                <w:color w:val="16a34a"/>
                <w:sz w:val="20"/>
                <w:szCs w:val="20"/>
              </w:rPr>
              <w:t xml:space="preserve">FastAPI entry point (main.py) created and running</w:t>
            </w:r>
          </w:p>
          <w:p>
            <w:pPr>
              <w:spacing w:before="60" w:after="60"/>
            </w:pPr>
            <w:r>
              <w:rPr>
                <w:rFonts w:ascii="Arial" w:cs="Arial" w:eastAsia="Arial" w:hAnsi="Arial"/>
                <w:sz w:val="20"/>
                <w:szCs w:val="20"/>
              </w:rPr>
              <w:t xml:space="preserve">✅  </w:t>
            </w:r>
            <w:r>
              <w:rPr>
                <w:rFonts w:ascii="Arial" w:cs="Arial" w:eastAsia="Arial" w:hAnsi="Arial"/>
                <w:color w:val="16a34a"/>
                <w:sz w:val="20"/>
                <w:szCs w:val="20"/>
              </w:rPr>
              <w:t xml:space="preserve">Loguru logging configured (app.log + errors.log)</w:t>
            </w:r>
          </w:p>
          <w:p>
            <w:pPr>
              <w:spacing w:before="60" w:after="60"/>
            </w:pPr>
            <w:r>
              <w:rPr>
                <w:rFonts w:ascii="Arial" w:cs="Arial" w:eastAsia="Arial" w:hAnsi="Arial"/>
                <w:sz w:val="20"/>
                <w:szCs w:val="20"/>
              </w:rPr>
              <w:t xml:space="preserve">✅  </w:t>
            </w:r>
            <w:r>
              <w:rPr>
                <w:rFonts w:ascii="Arial" w:cs="Arial" w:eastAsia="Arial" w:hAnsi="Arial"/>
                <w:color w:val="16a34a"/>
                <w:sz w:val="20"/>
                <w:szCs w:val="20"/>
              </w:rPr>
              <w:t xml:space="preserve">README.md written</w:t>
            </w:r>
          </w:p>
          <w:p>
            <w:pPr>
              <w:spacing w:before="60" w:after="60"/>
            </w:pPr>
            <w:r>
              <w:rPr>
                <w:rFonts w:ascii="Arial" w:cs="Arial" w:eastAsia="Arial" w:hAnsi="Arial"/>
                <w:sz w:val="20"/>
                <w:szCs w:val="20"/>
              </w:rPr>
              <w:t xml:space="preserve">✅  </w:t>
            </w:r>
            <w:r>
              <w:rPr>
                <w:rFonts w:ascii="Arial" w:cs="Arial" w:eastAsia="Arial" w:hAnsi="Arial"/>
                <w:color w:val="16a34a"/>
                <w:sz w:val="20"/>
                <w:szCs w:val="20"/>
              </w:rPr>
              <w:t xml:space="preserve">First Git commit pushed to GitHub</w:t>
            </w:r>
          </w:p>
        </w:tc>
      </w:tr>
    </w:tbl>
    <w:p>
      <w:pPr>
        <w:spacing w:before="200" w:after="0"/>
      </w:pPr>
    </w:p>
    <w:p>
      <w:r>
        <w:br w:type="page"/>
      </w:r>
    </w:p>
    <w:p>
      <w:pPr>
        <w:pStyle w:val="Heading1"/>
        <w:spacing w:before="360" w:after="100"/>
      </w:pPr>
      <w:r>
        <w:rPr>
          <w:rFonts w:ascii="Arial" w:cs="Arial" w:eastAsia="Arial" w:hAnsi="Arial"/>
          <w:b/>
          <w:bCs/>
          <w:color w:val="1B3A6B"/>
          <w:sz w:val="36"/>
          <w:szCs w:val="36"/>
        </w:rPr>
        <w:t xml:space="preserve">What is Phase 0 and Why Does It Matter</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Phase 0 is the foundation of the entire project. Before writing a single line of application logic — no API endpoints, no database queries, no AI calls — we first establish a clean, consistent, and scalable project structure.</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This phase is deliberately unglamorous. Nothing visible to the user is built here. However skipping or rushing this phase is the single most common reason software projects become difficult to maintain, debug and deploy as they grow.</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Think of it like constructing a building. You would not start putting up walls before laying a proper foundation. Phase 0 is that foundation — the folder structure, version control, dependency management, environment configuration and logging that everything else will be built on top of.</w:t>
      </w:r>
    </w:p>
    <w:p>
      <w:pPr>
        <w:spacing w:before="140" w:after="0"/>
      </w:pPr>
    </w:p>
    <w:p>
      <w:pPr>
        <w:pStyle w:val="Heading2"/>
        <w:spacing w:before="260" w:after="80"/>
      </w:pPr>
      <w:r>
        <w:rPr>
          <w:rFonts w:ascii="Arial" w:cs="Arial" w:eastAsia="Arial" w:hAnsi="Arial"/>
          <w:b/>
          <w:bCs/>
          <w:color w:val="2563EB"/>
          <w:sz w:val="26"/>
          <w:szCs w:val="26"/>
        </w:rPr>
        <w:t xml:space="preserve">The Core Principle</w:t>
      </w:r>
    </w:p>
    <w:p>
      <w:pPr>
        <w:spacing w:before="80" w:after="80"/>
      </w:pPr>
      <w:r>
        <w:rPr>
          <w:rFonts w:ascii="Arial" w:cs="Arial" w:eastAsia="Arial" w:hAnsi="Arial"/>
          <w:b/>
          <w:bCs/>
          <w:i w:val="false"/>
          <w:iCs w:val="false"/>
          <w:color w:val="1e293b"/>
          <w:sz w:val="20"/>
          <w:szCs w:val="20"/>
        </w:rPr>
        <w:t xml:space="preserve">Every file we create in Phase 0 answers one of three questions:</w:t>
      </w:r>
    </w:p>
    <w:p>
      <w:pPr>
        <w:spacing w:before="60" w:after="0"/>
      </w:pPr>
    </w:p>
    <w:p>
      <w:pPr>
        <w:pStyle w:val="ListParagraph"/>
        <w:numPr>
          <w:ilvl w:val="0"/>
          <w:numId w:val="2"/>
        </w:numPr>
        <w:spacing w:before="60" w:after="60"/>
      </w:pPr>
      <w:r>
        <w:rPr>
          <w:rFonts w:ascii="Arial" w:cs="Arial" w:eastAsia="Arial" w:hAnsi="Arial"/>
          <w:color w:val="1e293b"/>
          <w:sz w:val="20"/>
          <w:szCs w:val="20"/>
        </w:rPr>
        <w:t xml:space="preserve">Where does code live? — answered by folder structure</w:t>
      </w:r>
    </w:p>
    <w:p>
      <w:pPr>
        <w:pStyle w:val="ListParagraph"/>
        <w:numPr>
          <w:ilvl w:val="0"/>
          <w:numId w:val="2"/>
        </w:numPr>
        <w:spacing w:before="60" w:after="60"/>
      </w:pPr>
      <w:r>
        <w:rPr>
          <w:rFonts w:ascii="Arial" w:cs="Arial" w:eastAsia="Arial" w:hAnsi="Arial"/>
          <w:color w:val="1e293b"/>
          <w:sz w:val="20"/>
          <w:szCs w:val="20"/>
        </w:rPr>
        <w:t xml:space="preserve">What does this project need to run? — answered by requirements.txt</w:t>
      </w:r>
    </w:p>
    <w:p>
      <w:pPr>
        <w:pStyle w:val="ListParagraph"/>
        <w:numPr>
          <w:ilvl w:val="0"/>
          <w:numId w:val="2"/>
        </w:numPr>
        <w:spacing w:before="60" w:after="60"/>
      </w:pPr>
      <w:r>
        <w:rPr>
          <w:rFonts w:ascii="Arial" w:cs="Arial" w:eastAsia="Arial" w:hAnsi="Arial"/>
          <w:color w:val="1e293b"/>
          <w:sz w:val="20"/>
          <w:szCs w:val="20"/>
        </w:rPr>
        <w:t xml:space="preserve">What should never be committed to Git? — answered by .gitignore and .env</w:t>
      </w:r>
    </w:p>
    <w:p>
      <w:pPr>
        <w:spacing w:before="200" w:after="0"/>
      </w:pPr>
    </w:p>
    <w:p>
      <w:r>
        <w:br w:type="page"/>
      </w:r>
    </w:p>
    <w:p>
      <w:pPr>
        <w:pStyle w:val="Heading1"/>
        <w:spacing w:before="360" w:after="100"/>
      </w:pPr>
      <w:r>
        <w:rPr>
          <w:rFonts w:ascii="Arial" w:cs="Arial" w:eastAsia="Arial" w:hAnsi="Arial"/>
          <w:b/>
          <w:bCs/>
          <w:color w:val="1B3A6B"/>
          <w:sz w:val="36"/>
          <w:szCs w:val="36"/>
        </w:rPr>
        <w:t xml:space="preserve">Project Folder Structure</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The project follows a separation of concerns pattern — backend and frontend are completely independent of each other, and within the backend every responsibility has its own dedicated folder.</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40" w:after="40"/>
            </w:pPr>
            <w:r>
              <w:rPr>
                <w:rFonts w:ascii="Courier New" w:cs="Courier New" w:eastAsia="Courier New" w:hAnsi="Courier New"/>
                <w:color w:val="7dd3fc"/>
                <w:sz w:val="18"/>
                <w:szCs w:val="18"/>
              </w:rPr>
              <w:t xml:space="preserve">email-manager-agent/</w:t>
            </w:r>
          </w:p>
          <w:p>
            <w:pPr>
              <w:spacing w:before="40" w:after="40"/>
            </w:pPr>
            <w:r>
              <w:rPr>
                <w:rFonts w:ascii="Courier New" w:cs="Courier New" w:eastAsia="Courier New" w:hAnsi="Courier New"/>
                <w:color w:val="7dd3fc"/>
                <w:sz w:val="18"/>
                <w:szCs w:val="18"/>
              </w:rPr>
              <w:t xml:space="preserve">├── backend/</w:t>
            </w:r>
          </w:p>
          <w:p>
            <w:pPr>
              <w:spacing w:before="40" w:after="40"/>
            </w:pPr>
            <w:r>
              <w:rPr>
                <w:rFonts w:ascii="Courier New" w:cs="Courier New" w:eastAsia="Courier New" w:hAnsi="Courier New"/>
                <w:color w:val="7dd3fc"/>
                <w:sz w:val="18"/>
                <w:szCs w:val="18"/>
              </w:rPr>
              <w:t xml:space="preserve">│   ├── app/</w:t>
            </w:r>
          </w:p>
          <w:p>
            <w:pPr>
              <w:spacing w:before="40" w:after="40"/>
            </w:pPr>
            <w:r>
              <w:rPr>
                <w:rFonts w:ascii="Courier New" w:cs="Courier New" w:eastAsia="Courier New" w:hAnsi="Courier New"/>
                <w:color w:val="7dd3fc"/>
                <w:sz w:val="18"/>
                <w:szCs w:val="18"/>
              </w:rPr>
              <w:t xml:space="preserve">│   │   ├── api/          ← Route handlers (HTTP endpoints)</w:t>
            </w:r>
          </w:p>
          <w:p>
            <w:pPr>
              <w:spacing w:before="40" w:after="40"/>
            </w:pPr>
            <w:r>
              <w:rPr>
                <w:rFonts w:ascii="Courier New" w:cs="Courier New" w:eastAsia="Courier New" w:hAnsi="Courier New"/>
                <w:color w:val="7dd3fc"/>
                <w:sz w:val="18"/>
                <w:szCs w:val="18"/>
              </w:rPr>
              <w:t xml:space="preserve">│   │   ├── agent/        ← AI agent logic (Gmail, Groq, classifier)</w:t>
            </w:r>
          </w:p>
          <w:p>
            <w:pPr>
              <w:spacing w:before="40" w:after="40"/>
            </w:pPr>
            <w:r>
              <w:rPr>
                <w:rFonts w:ascii="Courier New" w:cs="Courier New" w:eastAsia="Courier New" w:hAnsi="Courier New"/>
                <w:color w:val="7dd3fc"/>
                <w:sz w:val="18"/>
                <w:szCs w:val="18"/>
              </w:rPr>
              <w:t xml:space="preserve">│   │   ├── models/       ← Database models (SQLAlchemy)</w:t>
            </w:r>
          </w:p>
          <w:p>
            <w:pPr>
              <w:spacing w:before="40" w:after="40"/>
            </w:pPr>
            <w:r>
              <w:rPr>
                <w:rFonts w:ascii="Courier New" w:cs="Courier New" w:eastAsia="Courier New" w:hAnsi="Courier New"/>
                <w:color w:val="7dd3fc"/>
                <w:sz w:val="18"/>
                <w:szCs w:val="18"/>
              </w:rPr>
              <w:t xml:space="preserve">│   │   ├── schemas/      ← Pydantic request/response schemas</w:t>
            </w:r>
          </w:p>
          <w:p>
            <w:pPr>
              <w:spacing w:before="40" w:after="40"/>
            </w:pPr>
            <w:r>
              <w:rPr>
                <w:rFonts w:ascii="Courier New" w:cs="Courier New" w:eastAsia="Courier New" w:hAnsi="Courier New"/>
                <w:color w:val="7dd3fc"/>
                <w:sz w:val="18"/>
                <w:szCs w:val="18"/>
              </w:rPr>
              <w:t xml:space="preserve">│   │   ├── utils/        ← Logging, helper functions</w:t>
            </w:r>
          </w:p>
          <w:p>
            <w:pPr>
              <w:spacing w:before="40" w:after="40"/>
            </w:pPr>
            <w:r>
              <w:rPr>
                <w:rFonts w:ascii="Courier New" w:cs="Courier New" w:eastAsia="Courier New" w:hAnsi="Courier New"/>
                <w:color w:val="7dd3fc"/>
                <w:sz w:val="18"/>
                <w:szCs w:val="18"/>
              </w:rPr>
              <w:t xml:space="preserve">│   │   └── main.py       ← FastAPI app entry point</w:t>
            </w:r>
          </w:p>
          <w:p>
            <w:pPr>
              <w:spacing w:before="40" w:after="40"/>
            </w:pPr>
            <w:r>
              <w:rPr>
                <w:rFonts w:ascii="Courier New" w:cs="Courier New" w:eastAsia="Courier New" w:hAnsi="Courier New"/>
                <w:color w:val="7dd3fc"/>
                <w:sz w:val="18"/>
                <w:szCs w:val="18"/>
              </w:rPr>
              <w:t xml:space="preserve">│   └── tests/</w:t>
            </w:r>
          </w:p>
          <w:p>
            <w:pPr>
              <w:spacing w:before="40" w:after="40"/>
            </w:pPr>
            <w:r>
              <w:rPr>
                <w:rFonts w:ascii="Courier New" w:cs="Courier New" w:eastAsia="Courier New" w:hAnsi="Courier New"/>
                <w:color w:val="7dd3fc"/>
                <w:sz w:val="18"/>
                <w:szCs w:val="18"/>
              </w:rPr>
              <w:t xml:space="preserve">│       └── __init__.py</w:t>
            </w:r>
          </w:p>
          <w:p>
            <w:pPr>
              <w:spacing w:before="40" w:after="40"/>
            </w:pPr>
            <w:r>
              <w:rPr>
                <w:rFonts w:ascii="Courier New" w:cs="Courier New" w:eastAsia="Courier New" w:hAnsi="Courier New"/>
                <w:color w:val="7dd3fc"/>
                <w:sz w:val="18"/>
                <w:szCs w:val="18"/>
              </w:rPr>
              <w:t xml:space="preserve">├── frontend/             ← React application (Phase 4)</w:t>
            </w:r>
          </w:p>
          <w:p>
            <w:pPr>
              <w:spacing w:before="40" w:after="40"/>
            </w:pPr>
            <w:r>
              <w:rPr>
                <w:rFonts w:ascii="Courier New" w:cs="Courier New" w:eastAsia="Courier New" w:hAnsi="Courier New"/>
                <w:color w:val="7dd3fc"/>
                <w:sz w:val="18"/>
                <w:szCs w:val="18"/>
              </w:rPr>
              <w:t xml:space="preserve">├── docs/                 ← CV and Resume PDF files</w:t>
            </w:r>
          </w:p>
          <w:p>
            <w:pPr>
              <w:spacing w:before="40" w:after="40"/>
            </w:pPr>
            <w:r>
              <w:rPr>
                <w:rFonts w:ascii="Courier New" w:cs="Courier New" w:eastAsia="Courier New" w:hAnsi="Courier New"/>
                <w:color w:val="7dd3fc"/>
                <w:sz w:val="18"/>
                <w:szCs w:val="18"/>
              </w:rPr>
              <w:t xml:space="preserve">├── config/               ← Configuration files</w:t>
            </w:r>
          </w:p>
          <w:p>
            <w:pPr>
              <w:spacing w:before="40" w:after="40"/>
            </w:pPr>
            <w:r>
              <w:rPr>
                <w:rFonts w:ascii="Courier New" w:cs="Courier New" w:eastAsia="Courier New" w:hAnsi="Courier New"/>
                <w:color w:val="7dd3fc"/>
                <w:sz w:val="18"/>
                <w:szCs w:val="18"/>
              </w:rPr>
              <w:t xml:space="preserve">├── logs/                 ← Auto-generated log files</w:t>
            </w:r>
          </w:p>
          <w:p>
            <w:pPr>
              <w:spacing w:before="40" w:after="40"/>
            </w:pPr>
            <w:r>
              <w:rPr>
                <w:rFonts w:ascii="Courier New" w:cs="Courier New" w:eastAsia="Courier New" w:hAnsi="Courier New"/>
                <w:color w:val="7dd3fc"/>
                <w:sz w:val="18"/>
                <w:szCs w:val="18"/>
              </w:rPr>
              <w:t xml:space="preserve">├── .env                  ← Your actual secrets (never committed)</w:t>
            </w:r>
          </w:p>
          <w:p>
            <w:pPr>
              <w:spacing w:before="40" w:after="40"/>
            </w:pPr>
            <w:r>
              <w:rPr>
                <w:rFonts w:ascii="Courier New" w:cs="Courier New" w:eastAsia="Courier New" w:hAnsi="Courier New"/>
                <w:color w:val="7dd3fc"/>
                <w:sz w:val="18"/>
                <w:szCs w:val="18"/>
              </w:rPr>
              <w:t xml:space="preserve">├── .env.example          ← Template showing required variables</w:t>
            </w:r>
          </w:p>
          <w:p>
            <w:pPr>
              <w:spacing w:before="40" w:after="40"/>
            </w:pPr>
            <w:r>
              <w:rPr>
                <w:rFonts w:ascii="Courier New" w:cs="Courier New" w:eastAsia="Courier New" w:hAnsi="Courier New"/>
                <w:color w:val="7dd3fc"/>
                <w:sz w:val="18"/>
                <w:szCs w:val="18"/>
              </w:rPr>
              <w:t xml:space="preserve">├── .gitignore            ← Files Git should ignore</w:t>
            </w:r>
          </w:p>
          <w:p>
            <w:pPr>
              <w:spacing w:before="40" w:after="40"/>
            </w:pPr>
            <w:r>
              <w:rPr>
                <w:rFonts w:ascii="Courier New" w:cs="Courier New" w:eastAsia="Courier New" w:hAnsi="Courier New"/>
                <w:color w:val="7dd3fc"/>
                <w:sz w:val="18"/>
                <w:szCs w:val="18"/>
              </w:rPr>
              <w:t xml:space="preserve">├── README.md             ← Project documentation</w:t>
            </w:r>
          </w:p>
          <w:p>
            <w:pPr>
              <w:spacing w:before="40" w:after="40"/>
            </w:pPr>
            <w:r>
              <w:rPr>
                <w:rFonts w:ascii="Courier New" w:cs="Courier New" w:eastAsia="Courier New" w:hAnsi="Courier New"/>
                <w:color w:val="7dd3fc"/>
                <w:sz w:val="18"/>
                <w:szCs w:val="18"/>
              </w:rPr>
              <w:t xml:space="preserve">└── requirements.txt      ← All Python dependencies</w:t>
            </w:r>
          </w:p>
        </w:tc>
      </w:tr>
    </w:tbl>
    <w:p>
      <w:pPr>
        <w:spacing w:before="140" w:after="0"/>
      </w:pPr>
    </w:p>
    <w:p>
      <w:pPr>
        <w:pStyle w:val="Heading2"/>
        <w:spacing w:before="260" w:after="80"/>
      </w:pPr>
      <w:r>
        <w:rPr>
          <w:rFonts w:ascii="Arial" w:cs="Arial" w:eastAsia="Arial" w:hAnsi="Arial"/>
          <w:b/>
          <w:bCs/>
          <w:color w:val="2563EB"/>
          <w:sz w:val="26"/>
          <w:szCs w:val="26"/>
        </w:rPr>
        <w:t xml:space="preserve">Folder Explanations</w:t>
      </w:r>
    </w:p>
    <w:p>
      <w:pPr>
        <w:pStyle w:val="Heading3"/>
        <w:spacing w:before="200" w:after="60"/>
      </w:pPr>
      <w:r>
        <w:rPr>
          <w:rFonts w:ascii="Arial" w:cs="Arial" w:eastAsia="Arial" w:hAnsi="Arial"/>
          <w:b/>
          <w:bCs/>
          <w:color w:val="1B3A6B"/>
          <w:sz w:val="22"/>
          <w:szCs w:val="22"/>
        </w:rPr>
        <w:t xml:space="preserve">backend/app/api/</w:t>
      </w:r>
    </w:p>
    <w:p>
      <w:pPr>
        <w:spacing w:before="80" w:after="80"/>
      </w:pPr>
      <w:r>
        <w:rPr>
          <w:rFonts w:ascii="Arial" w:cs="Arial" w:eastAsia="Arial" w:hAnsi="Arial"/>
          <w:b w:val="false"/>
          <w:bCs w:val="false"/>
          <w:i w:val="false"/>
          <w:iCs w:val="false"/>
          <w:color w:val="1e293b"/>
          <w:sz w:val="20"/>
          <w:szCs w:val="20"/>
        </w:rPr>
        <w:t xml:space="preserve">This folder will contain all the FastAPI route handlers — the functions that respond to HTTP requests from the frontend. Each feature gets its own file inside here, for example auth.py for authentication endpoints, emails.py for email-related endpoints, and jobs.py for job advert endpoints. In Phase 0 this folder is empty but its structure is established ready for Phase 1.</w:t>
      </w:r>
    </w:p>
    <w:p>
      <w:pPr>
        <w:pStyle w:val="Heading3"/>
        <w:spacing w:before="200" w:after="60"/>
      </w:pPr>
      <w:r>
        <w:rPr>
          <w:rFonts w:ascii="Arial" w:cs="Arial" w:eastAsia="Arial" w:hAnsi="Arial"/>
          <w:b/>
          <w:bCs/>
          <w:color w:val="1B3A6B"/>
          <w:sz w:val="22"/>
          <w:szCs w:val="22"/>
        </w:rPr>
        <w:t xml:space="preserve">backend/app/agent/</w:t>
      </w:r>
    </w:p>
    <w:p>
      <w:pPr>
        <w:spacing w:before="80" w:after="80"/>
      </w:pPr>
      <w:r>
        <w:rPr>
          <w:rFonts w:ascii="Arial" w:cs="Arial" w:eastAsia="Arial" w:hAnsi="Arial"/>
          <w:b w:val="false"/>
          <w:bCs w:val="false"/>
          <w:i w:val="false"/>
          <w:iCs w:val="false"/>
          <w:color w:val="1e293b"/>
          <w:sz w:val="20"/>
          <w:szCs w:val="20"/>
        </w:rPr>
        <w:t xml:space="preserve">This is where the core intelligence of the application lives. All the AI agent logic migrated from the original Email Manager Agent script will live here — the Gmail scanner, the Groq email classifier, the job recommender that scores jobs against CVs, and the Telegram notifier. These are Python modules that the API routes will call.</w:t>
      </w:r>
    </w:p>
    <w:p>
      <w:pPr>
        <w:pStyle w:val="Heading3"/>
        <w:spacing w:before="200" w:after="60"/>
      </w:pPr>
      <w:r>
        <w:rPr>
          <w:rFonts w:ascii="Arial" w:cs="Arial" w:eastAsia="Arial" w:hAnsi="Arial"/>
          <w:b/>
          <w:bCs/>
          <w:color w:val="1B3A6B"/>
          <w:sz w:val="22"/>
          <w:szCs w:val="22"/>
        </w:rPr>
        <w:t xml:space="preserve">backend/app/models/</w:t>
      </w:r>
    </w:p>
    <w:p>
      <w:pPr>
        <w:spacing w:before="80" w:after="80"/>
      </w:pPr>
      <w:r>
        <w:rPr>
          <w:rFonts w:ascii="Arial" w:cs="Arial" w:eastAsia="Arial" w:hAnsi="Arial"/>
          <w:b w:val="false"/>
          <w:bCs w:val="false"/>
          <w:i w:val="false"/>
          <w:iCs w:val="false"/>
          <w:color w:val="1e293b"/>
          <w:sz w:val="20"/>
          <w:szCs w:val="20"/>
        </w:rPr>
        <w:t xml:space="preserve">Contains the SQLAlchemy database models — Python classes that map directly to database tables. Every table defined in the Phase 2 database schema (users, emails, jobs, applications, CVs, scan logs) will have a corresponding model file here.</w:t>
      </w:r>
    </w:p>
    <w:p>
      <w:pPr>
        <w:pStyle w:val="Heading3"/>
        <w:spacing w:before="200" w:after="60"/>
      </w:pPr>
      <w:r>
        <w:rPr>
          <w:rFonts w:ascii="Arial" w:cs="Arial" w:eastAsia="Arial" w:hAnsi="Arial"/>
          <w:b/>
          <w:bCs/>
          <w:color w:val="1B3A6B"/>
          <w:sz w:val="22"/>
          <w:szCs w:val="22"/>
        </w:rPr>
        <w:t xml:space="preserve">backend/app/schemas/</w:t>
      </w:r>
    </w:p>
    <w:p>
      <w:pPr>
        <w:spacing w:before="80" w:after="80"/>
      </w:pPr>
      <w:r>
        <w:rPr>
          <w:rFonts w:ascii="Arial" w:cs="Arial" w:eastAsia="Arial" w:hAnsi="Arial"/>
          <w:b w:val="false"/>
          <w:bCs w:val="false"/>
          <w:i w:val="false"/>
          <w:iCs w:val="false"/>
          <w:color w:val="1e293b"/>
          <w:sz w:val="20"/>
          <w:szCs w:val="20"/>
        </w:rPr>
        <w:t xml:space="preserve">Contains Pydantic schemas — Python classes that define the exact shape of data coming into and going out of the API. If an endpoint expects a JSON body with an email and password, the schema defines and validates that. This separates validation logic from database logic cleanly.</w:t>
      </w:r>
    </w:p>
    <w:p>
      <w:pPr>
        <w:pStyle w:val="Heading3"/>
        <w:spacing w:before="200" w:after="60"/>
      </w:pPr>
      <w:r>
        <w:rPr>
          <w:rFonts w:ascii="Arial" w:cs="Arial" w:eastAsia="Arial" w:hAnsi="Arial"/>
          <w:b/>
          <w:bCs/>
          <w:color w:val="1B3A6B"/>
          <w:sz w:val="22"/>
          <w:szCs w:val="22"/>
        </w:rPr>
        <w:t xml:space="preserve">backend/app/utils/</w:t>
      </w:r>
    </w:p>
    <w:p>
      <w:pPr>
        <w:spacing w:before="80" w:after="80"/>
      </w:pPr>
      <w:r>
        <w:rPr>
          <w:rFonts w:ascii="Arial" w:cs="Arial" w:eastAsia="Arial" w:hAnsi="Arial"/>
          <w:b w:val="false"/>
          <w:bCs w:val="false"/>
          <w:i w:val="false"/>
          <w:iCs w:val="false"/>
          <w:color w:val="1e293b"/>
          <w:sz w:val="20"/>
          <w:szCs w:val="20"/>
        </w:rPr>
        <w:t xml:space="preserve">Utility functions shared across the whole application. Currently contains logger.py which configures the Loguru logging system. As the project grows this folder will also contain helper functions for token handling, file operations and response formatting.</w:t>
      </w:r>
    </w:p>
    <w:p>
      <w:pPr>
        <w:pStyle w:val="Heading3"/>
        <w:spacing w:before="200" w:after="60"/>
      </w:pPr>
      <w:r>
        <w:rPr>
          <w:rFonts w:ascii="Arial" w:cs="Arial" w:eastAsia="Arial" w:hAnsi="Arial"/>
          <w:b/>
          <w:bCs/>
          <w:color w:val="1B3A6B"/>
          <w:sz w:val="22"/>
          <w:szCs w:val="22"/>
        </w:rPr>
        <w:t xml:space="preserve">frontend/</w:t>
      </w:r>
    </w:p>
    <w:p>
      <w:pPr>
        <w:spacing w:before="80" w:after="80"/>
      </w:pPr>
      <w:r>
        <w:rPr>
          <w:rFonts w:ascii="Arial" w:cs="Arial" w:eastAsia="Arial" w:hAnsi="Arial"/>
          <w:b w:val="false"/>
          <w:bCs w:val="false"/>
          <w:i w:val="false"/>
          <w:iCs w:val="false"/>
          <w:color w:val="1e293b"/>
          <w:sz w:val="20"/>
          <w:szCs w:val="20"/>
        </w:rPr>
        <w:t xml:space="preserve">Empty in Phase 0. This is where the React application will be initialised in Phase 4. Keeping it at the root level alongside backend means the full stack project lives in one repository.</w:t>
      </w:r>
    </w:p>
    <w:p>
      <w:pPr>
        <w:pStyle w:val="Heading3"/>
        <w:spacing w:before="200" w:after="60"/>
      </w:pPr>
      <w:r>
        <w:rPr>
          <w:rFonts w:ascii="Arial" w:cs="Arial" w:eastAsia="Arial" w:hAnsi="Arial"/>
          <w:b/>
          <w:bCs/>
          <w:color w:val="1B3A6B"/>
          <w:sz w:val="22"/>
          <w:szCs w:val="22"/>
        </w:rPr>
        <w:t xml:space="preserve">docs/</w:t>
      </w:r>
    </w:p>
    <w:p>
      <w:pPr>
        <w:spacing w:before="80" w:after="80"/>
      </w:pPr>
      <w:r>
        <w:rPr>
          <w:rFonts w:ascii="Arial" w:cs="Arial" w:eastAsia="Arial" w:hAnsi="Arial"/>
          <w:b w:val="false"/>
          <w:bCs w:val="false"/>
          <w:i w:val="false"/>
          <w:iCs w:val="false"/>
          <w:color w:val="1e293b"/>
          <w:sz w:val="20"/>
          <w:szCs w:val="20"/>
        </w:rPr>
        <w:t xml:space="preserve">Stores the user's CV and Resume PDF files. The AI agent reads these files using pypdf to extract text and compare it against job adverts when computing match scores. In the web app version users will upload their CVs through the browser and they will be stored in Supabase Storage, but during development local PDFs in this folder are used.</w:t>
      </w:r>
    </w:p>
    <w:p>
      <w:pPr>
        <w:pStyle w:val="Heading3"/>
        <w:spacing w:before="200" w:after="60"/>
      </w:pPr>
      <w:r>
        <w:rPr>
          <w:rFonts w:ascii="Arial" w:cs="Arial" w:eastAsia="Arial" w:hAnsi="Arial"/>
          <w:b/>
          <w:bCs/>
          <w:color w:val="1B3A6B"/>
          <w:sz w:val="22"/>
          <w:szCs w:val="22"/>
        </w:rPr>
        <w:t xml:space="preserve">logs/</w:t>
      </w:r>
    </w:p>
    <w:p>
      <w:pPr>
        <w:spacing w:before="80" w:after="80"/>
      </w:pPr>
      <w:r>
        <w:rPr>
          <w:rFonts w:ascii="Arial" w:cs="Arial" w:eastAsia="Arial" w:hAnsi="Arial"/>
          <w:b w:val="false"/>
          <w:bCs w:val="false"/>
          <w:i w:val="false"/>
          <w:iCs w:val="false"/>
          <w:color w:val="1e293b"/>
          <w:sz w:val="20"/>
          <w:szCs w:val="20"/>
        </w:rPr>
        <w:t xml:space="preserve">Auto-generated by Loguru at runtime. Contains two log files — app.log which captures all INFO level events (every API call, every scan, every classification) and errors.log which captures only ERROR level events for quick debugging. This folder is excluded from Git via .gitignore since log files should never be committed.</w:t>
      </w:r>
    </w:p>
    <w:p>
      <w:pPr>
        <w:spacing w:before="200" w:after="0"/>
      </w:pPr>
    </w:p>
    <w:p>
      <w:r>
        <w:br w:type="page"/>
      </w:r>
    </w:p>
    <w:p>
      <w:pPr>
        <w:pStyle w:val="Heading1"/>
        <w:spacing w:before="360" w:after="100"/>
      </w:pPr>
      <w:r>
        <w:rPr>
          <w:rFonts w:ascii="Arial" w:cs="Arial" w:eastAsia="Arial" w:hAnsi="Arial"/>
          <w:b/>
          <w:bCs/>
          <w:color w:val="1B3A6B"/>
          <w:sz w:val="36"/>
          <w:szCs w:val="36"/>
        </w:rPr>
        <w:t xml:space="preserve">Key Files — Explained</w:t>
      </w:r>
    </w:p>
    <w:p>
      <w:pPr>
        <w:pBdr>
          <w:bottom w:val="single" w:color="2563EB" w:sz="8" w:space="1"/>
        </w:pBdr>
        <w:spacing w:before="0" w:after="0"/>
      </w:pPr>
    </w:p>
    <w:p>
      <w:pPr>
        <w:spacing w:before="120" w:after="0"/>
      </w:pPr>
    </w:p>
    <w:p>
      <w:pPr>
        <w:pStyle w:val="Heading2"/>
        <w:spacing w:before="260" w:after="80"/>
      </w:pPr>
      <w:r>
        <w:rPr>
          <w:rFonts w:ascii="Arial" w:cs="Arial" w:eastAsia="Arial" w:hAnsi="Arial"/>
          <w:b/>
          <w:bCs/>
          <w:color w:val="2563EB"/>
          <w:sz w:val="26"/>
          <w:szCs w:val="26"/>
        </w:rPr>
        <w:t xml:space="preserve">main.py — The Application Entry Point</w:t>
      </w:r>
    </w:p>
    <w:p>
      <w:pPr>
        <w:spacing w:before="80" w:after="80"/>
      </w:pPr>
      <w:r>
        <w:rPr>
          <w:rFonts w:ascii="Arial" w:cs="Arial" w:eastAsia="Arial" w:hAnsi="Arial"/>
          <w:b w:val="false"/>
          <w:bCs w:val="false"/>
          <w:i w:val="false"/>
          <w:iCs w:val="false"/>
          <w:color w:val="1e293b"/>
          <w:sz w:val="20"/>
          <w:szCs w:val="20"/>
        </w:rPr>
        <w:t xml:space="preserve">This is the heart of the FastAPI application. Every request that comes into the API passes through this file first. It is responsible for four things:</w:t>
      </w:r>
    </w:p>
    <w:p>
      <w:pPr>
        <w:spacing w:before="60" w:after="0"/>
      </w:pPr>
    </w:p>
    <w:p>
      <w:pPr>
        <w:pStyle w:val="ListParagraph"/>
        <w:numPr>
          <w:ilvl w:val="0"/>
          <w:numId w:val="2"/>
        </w:numPr>
        <w:spacing w:before="60" w:after="60"/>
      </w:pPr>
      <w:r>
        <w:rPr>
          <w:rFonts w:ascii="Arial" w:cs="Arial" w:eastAsia="Arial" w:hAnsi="Arial"/>
          <w:color w:val="1e293b"/>
          <w:sz w:val="20"/>
          <w:szCs w:val="20"/>
        </w:rPr>
        <w:t xml:space="preserve">Creating the FastAPI application instance with metadata (title, description, version)</w:t>
      </w:r>
    </w:p>
    <w:p>
      <w:pPr>
        <w:pStyle w:val="ListParagraph"/>
        <w:numPr>
          <w:ilvl w:val="0"/>
          <w:numId w:val="2"/>
        </w:numPr>
        <w:spacing w:before="60" w:after="60"/>
      </w:pPr>
      <w:r>
        <w:rPr>
          <w:rFonts w:ascii="Arial" w:cs="Arial" w:eastAsia="Arial" w:hAnsi="Arial"/>
          <w:color w:val="1e293b"/>
          <w:sz w:val="20"/>
          <w:szCs w:val="20"/>
        </w:rPr>
        <w:t xml:space="preserve">Configuring CORS (Cross-Origin Resource Sharing) — allowing the React frontend on port 3000 to communicate with the API on port 8000</w:t>
      </w:r>
    </w:p>
    <w:p>
      <w:pPr>
        <w:pStyle w:val="ListParagraph"/>
        <w:numPr>
          <w:ilvl w:val="0"/>
          <w:numId w:val="2"/>
        </w:numPr>
        <w:spacing w:before="60" w:after="60"/>
      </w:pPr>
      <w:r>
        <w:rPr>
          <w:rFonts w:ascii="Arial" w:cs="Arial" w:eastAsia="Arial" w:hAnsi="Arial"/>
          <w:color w:val="1e293b"/>
          <w:sz w:val="20"/>
          <w:szCs w:val="20"/>
        </w:rPr>
        <w:t xml:space="preserve">Registering startup and shutdown events — logging when the server starts and stops</w:t>
      </w:r>
    </w:p>
    <w:p>
      <w:pPr>
        <w:pStyle w:val="ListParagraph"/>
        <w:numPr>
          <w:ilvl w:val="0"/>
          <w:numId w:val="2"/>
        </w:numPr>
        <w:spacing w:before="60" w:after="60"/>
      </w:pPr>
      <w:r>
        <w:rPr>
          <w:rFonts w:ascii="Arial" w:cs="Arial" w:eastAsia="Arial" w:hAnsi="Arial"/>
          <w:color w:val="1e293b"/>
          <w:sz w:val="20"/>
          <w:szCs w:val="20"/>
        </w:rPr>
        <w:t xml:space="preserve">Defining the root health check endpoints so monitoring tools can verify the API is alive</w:t>
      </w:r>
    </w:p>
    <w:p>
      <w:pPr>
        <w:spacing w:before="80" w:after="0"/>
      </w:pPr>
    </w:p>
    <w:p>
      <w:pPr>
        <w:spacing w:before="80" w:after="80"/>
      </w:pPr>
      <w:r>
        <w:rPr>
          <w:rFonts w:ascii="Arial" w:cs="Arial" w:eastAsia="Arial" w:hAnsi="Arial"/>
          <w:b w:val="false"/>
          <w:bCs w:val="false"/>
          <w:i w:val="false"/>
          <w:iCs w:val="false"/>
          <w:color w:val="1e293b"/>
          <w:sz w:val="20"/>
          <w:szCs w:val="20"/>
        </w:rPr>
        <w:t xml:space="preserve">As the project grows, API routers from the api/ folder will be imported and registered here. In Phase 0 it is intentionally minimal — just enough to confirm the server runs.</w:t>
      </w:r>
    </w:p>
    <w:p>
      <w:pPr>
        <w:spacing w:before="1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40" w:after="40"/>
            </w:pPr>
            <w:r>
              <w:rPr>
                <w:rFonts w:ascii="Courier New" w:cs="Courier New" w:eastAsia="Courier New" w:hAnsi="Courier New"/>
                <w:color w:val="7dd3fc"/>
                <w:sz w:val="18"/>
                <w:szCs w:val="18"/>
              </w:rPr>
              <w:t xml:space="preserve"># How to run the development server</w:t>
            </w:r>
          </w:p>
          <w:p>
            <w:pPr>
              <w:spacing w:before="40" w:after="40"/>
            </w:pPr>
            <w:r>
              <w:rPr>
                <w:rFonts w:ascii="Courier New" w:cs="Courier New" w:eastAsia="Courier New" w:hAnsi="Courier New"/>
                <w:color w:val="7dd3fc"/>
                <w:sz w:val="18"/>
                <w:szCs w:val="18"/>
              </w:rPr>
              <w:t xml:space="preserve">cd backend</w:t>
            </w:r>
          </w:p>
          <w:p>
            <w:pPr>
              <w:spacing w:before="40" w:after="40"/>
            </w:pPr>
            <w:r>
              <w:rPr>
                <w:rFonts w:ascii="Courier New" w:cs="Courier New" w:eastAsia="Courier New" w:hAnsi="Courier New"/>
                <w:color w:val="7dd3fc"/>
                <w:sz w:val="18"/>
                <w:szCs w:val="18"/>
              </w:rPr>
              <w:t xml:space="preserve">uvicorn app.main:app --reload</w:t>
            </w:r>
          </w:p>
          <w:p>
            <w:pPr>
              <w:spacing w:before="40" w:after="40"/>
            </w:pPr>
            <w:r>
              <w:rPr>
                <w:rFonts w:ascii="Courier New" w:cs="Courier New" w:eastAsia="Courier New" w:hAnsi="Courier New"/>
                <w:color w:val="7dd3fc"/>
                <w:sz w:val="18"/>
                <w:szCs w:val="18"/>
              </w:rPr>
              <w:t xml:space="preserve"/>
            </w:r>
          </w:p>
          <w:p>
            <w:pPr>
              <w:spacing w:before="40" w:after="40"/>
            </w:pPr>
            <w:r>
              <w:rPr>
                <w:rFonts w:ascii="Courier New" w:cs="Courier New" w:eastAsia="Courier New" w:hAnsi="Courier New"/>
                <w:color w:val="7dd3fc"/>
                <w:sz w:val="18"/>
                <w:szCs w:val="18"/>
              </w:rPr>
              <w:t xml:space="preserve"># Visit in browser:</w:t>
            </w:r>
          </w:p>
          <w:p>
            <w:pPr>
              <w:spacing w:before="40" w:after="40"/>
            </w:pPr>
            <w:r>
              <w:rPr>
                <w:rFonts w:ascii="Courier New" w:cs="Courier New" w:eastAsia="Courier New" w:hAnsi="Courier New"/>
                <w:color w:val="7dd3fc"/>
                <w:sz w:val="18"/>
                <w:szCs w:val="18"/>
              </w:rPr>
              <w:t xml:space="preserve">http://127.0.0.1:8000        ← Health check</w:t>
            </w:r>
          </w:p>
          <w:p>
            <w:pPr>
              <w:spacing w:before="40" w:after="40"/>
            </w:pPr>
            <w:r>
              <w:rPr>
                <w:rFonts w:ascii="Courier New" w:cs="Courier New" w:eastAsia="Courier New" w:hAnsi="Courier New"/>
                <w:color w:val="7dd3fc"/>
                <w:sz w:val="18"/>
                <w:szCs w:val="18"/>
              </w:rPr>
              <w:t xml:space="preserve">http://127.0.0.1:8000/docs   ← Swagger UI (auto-generated API docs)</w:t>
            </w:r>
          </w:p>
        </w:tc>
      </w:tr>
    </w:tbl>
    <w:p>
      <w:pPr>
        <w:spacing w:before="140" w:after="0"/>
      </w:pPr>
    </w:p>
    <w:p>
      <w:pPr>
        <w:pStyle w:val="Heading2"/>
        <w:spacing w:before="260" w:after="80"/>
      </w:pPr>
      <w:r>
        <w:rPr>
          <w:rFonts w:ascii="Arial" w:cs="Arial" w:eastAsia="Arial" w:hAnsi="Arial"/>
          <w:b/>
          <w:bCs/>
          <w:color w:val="2563EB"/>
          <w:sz w:val="26"/>
          <w:szCs w:val="26"/>
        </w:rPr>
        <w:t xml:space="preserve">.env — Environment Variables</w:t>
      </w:r>
    </w:p>
    <w:p>
      <w:pPr>
        <w:spacing w:before="80" w:after="80"/>
      </w:pPr>
      <w:r>
        <w:rPr>
          <w:rFonts w:ascii="Arial" w:cs="Arial" w:eastAsia="Arial" w:hAnsi="Arial"/>
          <w:b w:val="false"/>
          <w:bCs w:val="false"/>
          <w:i w:val="false"/>
          <w:iCs w:val="false"/>
          <w:color w:val="1e293b"/>
          <w:sz w:val="20"/>
          <w:szCs w:val="20"/>
        </w:rPr>
        <w:t xml:space="preserve">The .env file stores all sensitive configuration that must never be committed to Git — API keys, database connection strings, secret keys and tokens. The application reads these values at runtime using the python-dotenv library.</w:t>
      </w:r>
    </w:p>
    <w:p>
      <w:pPr>
        <w:spacing w:before="80" w:after="0"/>
      </w:pPr>
    </w:p>
    <w:p>
      <w:pPr>
        <w:spacing w:before="80" w:after="80"/>
      </w:pPr>
      <w:r>
        <w:rPr>
          <w:rFonts w:ascii="Arial" w:cs="Arial" w:eastAsia="Arial" w:hAnsi="Arial"/>
          <w:b w:val="false"/>
          <w:bCs w:val="false"/>
          <w:i w:val="false"/>
          <w:iCs w:val="false"/>
          <w:color w:val="1e293b"/>
          <w:sz w:val="20"/>
          <w:szCs w:val="20"/>
        </w:rPr>
        <w:t xml:space="preserve">The reason these values are kept out of the code is security. If your API keys were hardcoded in main.py and you pushed to a public GitHub repository, anyone could find them and use them, potentially running up costs on your Groq or SendGrid accounts.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fffbeb" w:val="clear"/>
            <w:tcMar>
              <w:top w:type="dxa" w:w="140"/>
              <w:left w:type="dxa" w:w="220"/>
              <w:bottom w:type="dxa" w:w="140"/>
              <w:right w:type="dxa" w:w="220"/>
            </w:tcMar>
          </w:tcPr>
          <w:p>
            <w:pPr>
              <w:spacing w:before="60" w:after="60"/>
            </w:pPr>
            <w:r>
              <w:rPr>
                <w:rFonts w:ascii="Arial" w:cs="Arial" w:eastAsia="Arial" w:hAnsi="Arial"/>
                <w:color w:val="92400e"/>
                <w:sz w:val="19"/>
                <w:szCs w:val="19"/>
              </w:rPr>
              <w:t xml:space="preserve">⚠️  IMPORTANT:</w:t>
            </w:r>
          </w:p>
          <w:p>
            <w:pPr>
              <w:spacing w:before="60" w:after="60"/>
            </w:pPr>
            <w:r>
              <w:rPr>
                <w:rFonts w:ascii="Arial" w:cs="Arial" w:eastAsia="Arial" w:hAnsi="Arial"/>
                <w:color w:val="92400e"/>
                <w:sz w:val="19"/>
                <w:szCs w:val="19"/>
              </w:rPr>
              <w:t xml:space="preserve"/>
            </w:r>
          </w:p>
          <w:p>
            <w:pPr>
              <w:spacing w:before="60" w:after="60"/>
            </w:pPr>
            <w:r>
              <w:rPr>
                <w:rFonts w:ascii="Arial" w:cs="Arial" w:eastAsia="Arial" w:hAnsi="Arial"/>
                <w:color w:val="92400e"/>
                <w:sz w:val="19"/>
                <w:szCs w:val="19"/>
              </w:rPr>
              <w:t xml:space="preserve">The .env file is listed in .gitignore — it will NEVER be committed to Git.</w:t>
            </w:r>
          </w:p>
          <w:p>
            <w:pPr>
              <w:spacing w:before="60" w:after="60"/>
            </w:pPr>
            <w:r>
              <w:rPr>
                <w:rFonts w:ascii="Arial" w:cs="Arial" w:eastAsia="Arial" w:hAnsi="Arial"/>
                <w:color w:val="92400e"/>
                <w:sz w:val="19"/>
                <w:szCs w:val="19"/>
              </w:rPr>
              <w:t xml:space="preserve">The .env.example file IS committed — it shows other developers which</w:t>
            </w:r>
          </w:p>
          <w:p>
            <w:pPr>
              <w:spacing w:before="60" w:after="60"/>
            </w:pPr>
            <w:r>
              <w:rPr>
                <w:rFonts w:ascii="Arial" w:cs="Arial" w:eastAsia="Arial" w:hAnsi="Arial"/>
                <w:color w:val="92400e"/>
                <w:sz w:val="19"/>
                <w:szCs w:val="19"/>
              </w:rPr>
              <w:t xml:space="preserve">variables are needed without exposing the actual values.</w:t>
            </w:r>
          </w:p>
          <w:p>
            <w:pPr>
              <w:spacing w:before="60" w:after="60"/>
            </w:pPr>
            <w:r>
              <w:rPr>
                <w:rFonts w:ascii="Arial" w:cs="Arial" w:eastAsia="Arial" w:hAnsi="Arial"/>
                <w:color w:val="92400e"/>
                <w:sz w:val="19"/>
                <w:szCs w:val="19"/>
              </w:rPr>
              <w:t xml:space="preserve"/>
            </w:r>
          </w:p>
          <w:p>
            <w:pPr>
              <w:spacing w:before="60" w:after="60"/>
            </w:pPr>
            <w:r>
              <w:rPr>
                <w:rFonts w:ascii="Arial" w:cs="Arial" w:eastAsia="Arial" w:hAnsi="Arial"/>
                <w:color w:val="92400e"/>
                <w:sz w:val="19"/>
                <w:szCs w:val="19"/>
              </w:rPr>
              <w:t xml:space="preserve">When setting up on a new machine: copy .env.example to .env</w:t>
            </w:r>
          </w:p>
          <w:p>
            <w:pPr>
              <w:spacing w:before="60" w:after="60"/>
            </w:pPr>
            <w:r>
              <w:rPr>
                <w:rFonts w:ascii="Arial" w:cs="Arial" w:eastAsia="Arial" w:hAnsi="Arial"/>
                <w:color w:val="92400e"/>
                <w:sz w:val="19"/>
                <w:szCs w:val="19"/>
              </w:rPr>
              <w:t xml:space="preserve">then fill in the real values.</w:t>
            </w:r>
          </w:p>
        </w:tc>
      </w:tr>
    </w:tbl>
    <w:p>
      <w:pPr>
        <w:spacing w:before="140" w:after="0"/>
      </w:pPr>
    </w:p>
    <w:p>
      <w:pPr>
        <w:pStyle w:val="Heading2"/>
        <w:spacing w:before="260" w:after="80"/>
      </w:pPr>
      <w:r>
        <w:rPr>
          <w:rFonts w:ascii="Arial" w:cs="Arial" w:eastAsia="Arial" w:hAnsi="Arial"/>
          <w:b/>
          <w:bCs/>
          <w:color w:val="2563EB"/>
          <w:sz w:val="26"/>
          <w:szCs w:val="26"/>
        </w:rPr>
        <w:t xml:space="preserve">.gitignore — Protecting Sensitive Files</w:t>
      </w:r>
    </w:p>
    <w:p>
      <w:pPr>
        <w:spacing w:before="80" w:after="80"/>
      </w:pPr>
      <w:r>
        <w:rPr>
          <w:rFonts w:ascii="Arial" w:cs="Arial" w:eastAsia="Arial" w:hAnsi="Arial"/>
          <w:b w:val="false"/>
          <w:bCs w:val="false"/>
          <w:i w:val="false"/>
          <w:iCs w:val="false"/>
          <w:color w:val="1e293b"/>
          <w:sz w:val="20"/>
          <w:szCs w:val="20"/>
        </w:rPr>
        <w:t xml:space="preserve">The .gitignore file tells Git which files and folders to completely ignore — they will never appear in commits, pull requests or the GitHub repository. This protects secrets, avoids committing generated files, and keeps the repository clean.</w:t>
      </w:r>
    </w:p>
    <w:p>
      <w:pPr>
        <w:spacing w:before="80" w:after="0"/>
      </w:pPr>
    </w:p>
    <w:p>
      <w:pPr>
        <w:spacing w:before="80" w:after="80"/>
      </w:pPr>
      <w:r>
        <w:rPr>
          <w:rFonts w:ascii="Arial" w:cs="Arial" w:eastAsia="Arial" w:hAnsi="Arial"/>
          <w:b w:val="false"/>
          <w:bCs w:val="false"/>
          <w:i w:val="false"/>
          <w:iCs w:val="false"/>
          <w:color w:val="1e293b"/>
          <w:sz w:val="20"/>
          <w:szCs w:val="20"/>
        </w:rPr>
        <w:t xml:space="preserve">Key entries in our .gitignore and why each one is there:</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Entry</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9"/>
                <w:szCs w:val="19"/>
              </w:rPr>
              <w:t xml:space="preserve">venv/</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Virtual environment — thousands of files, never committed. Each developer creates their own.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9"/>
                <w:szCs w:val="19"/>
              </w:rPr>
              <w:t xml:space="preserve">.env</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Contains real API keys and secrets — must never be public.</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9"/>
                <w:szCs w:val="19"/>
              </w:rPr>
              <w:t xml:space="preserve">__pycache__/</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Python bytecode — auto-generated, not source code.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9"/>
                <w:szCs w:val="19"/>
              </w:rPr>
              <w:t xml:space="preserve">*.pyc</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Compiled Python files — machine-specific, not needed in repo.</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9"/>
                <w:szCs w:val="19"/>
              </w:rPr>
              <w:t xml:space="preserve">logs/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Log files grow large and contain runtime data, not source code.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9"/>
                <w:szCs w:val="19"/>
              </w:rPr>
              <w:t xml:space="preserve">token.json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Gmail OAuth token — contains your personal access credentials.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9"/>
                <w:szCs w:val="19"/>
              </w:rPr>
              <w:t xml:space="preserve">credentials.json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Gmail API credentials — sensitive Google Cloud file.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9"/>
                <w:szCs w:val="19"/>
              </w:rPr>
              <w:t xml:space="preserve">.DS_Store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Mac OS hidden file — irrelevant to the project.</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9"/>
                <w:szCs w:val="19"/>
              </w:rPr>
              <w:t xml:space="preserve">Thumbs.db</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9"/>
                <w:szCs w:val="19"/>
              </w:rPr>
              <w:t xml:space="preserve">Windows thumbnail cache — irrelevant to the project.</w:t>
            </w:r>
          </w:p>
        </w:tc>
      </w:tr>
    </w:tbl>
    <w:p>
      <w:pPr>
        <w:spacing w:before="140" w:after="0"/>
      </w:pPr>
    </w:p>
    <w:p>
      <w:pPr>
        <w:pStyle w:val="Heading2"/>
        <w:spacing w:before="260" w:after="80"/>
      </w:pPr>
      <w:r>
        <w:rPr>
          <w:rFonts w:ascii="Arial" w:cs="Arial" w:eastAsia="Arial" w:hAnsi="Arial"/>
          <w:b/>
          <w:bCs/>
          <w:color w:val="2563EB"/>
          <w:sz w:val="26"/>
          <w:szCs w:val="26"/>
        </w:rPr>
        <w:t xml:space="preserve">requirements.txt — Dependency Management</w:t>
      </w:r>
    </w:p>
    <w:p>
      <w:pPr>
        <w:spacing w:before="80" w:after="80"/>
      </w:pPr>
      <w:r>
        <w:rPr>
          <w:rFonts w:ascii="Arial" w:cs="Arial" w:eastAsia="Arial" w:hAnsi="Arial"/>
          <w:b w:val="false"/>
          <w:bCs w:val="false"/>
          <w:i w:val="false"/>
          <w:iCs w:val="false"/>
          <w:color w:val="1e293b"/>
          <w:sz w:val="20"/>
          <w:szCs w:val="20"/>
        </w:rPr>
        <w:t xml:space="preserve">This file lists every Python library the project depends on, pinned to specific versions. Running pip install -r requirements.txt on any machine installs exactly the same versions, ensuring the project behaves identically in development, testing and production on Azure.</w:t>
      </w:r>
    </w:p>
    <w:p>
      <w:pPr>
        <w:spacing w:before="80" w:after="0"/>
      </w:pPr>
    </w:p>
    <w:p>
      <w:pPr>
        <w:spacing w:before="80" w:after="80"/>
      </w:pPr>
      <w:r>
        <w:rPr>
          <w:rFonts w:ascii="Arial" w:cs="Arial" w:eastAsia="Arial" w:hAnsi="Arial"/>
          <w:b w:val="false"/>
          <w:bCs w:val="false"/>
          <w:i w:val="false"/>
          <w:iCs w:val="false"/>
          <w:color w:val="1e293b"/>
          <w:sz w:val="20"/>
          <w:szCs w:val="20"/>
        </w:rPr>
        <w:t xml:space="preserve">Version pinning is important. Without it, pip install might grab the latest version of a library which could have breaking changes that crash the application.</w:t>
      </w:r>
    </w:p>
    <w:p>
      <w:pPr>
        <w:spacing w:before="200" w:after="0"/>
      </w:pPr>
    </w:p>
    <w:p>
      <w:r>
        <w:br w:type="page"/>
      </w:r>
    </w:p>
    <w:p>
      <w:pPr>
        <w:pStyle w:val="Heading1"/>
        <w:spacing w:before="360" w:after="100"/>
      </w:pPr>
      <w:r>
        <w:rPr>
          <w:rFonts w:ascii="Arial" w:cs="Arial" w:eastAsia="Arial" w:hAnsi="Arial"/>
          <w:b/>
          <w:bCs/>
          <w:color w:val="1B3A6B"/>
          <w:sz w:val="36"/>
          <w:szCs w:val="36"/>
        </w:rPr>
        <w:t xml:space="preserve">Libraries — What Each One Does</w:t>
      </w:r>
    </w:p>
    <w:p>
      <w:pPr>
        <w:pBdr>
          <w:bottom w:val="single" w:color="2563EB" w:sz="8" w:space="1"/>
        </w:pBdr>
        <w:spacing w:before="0" w:after="0"/>
      </w:pPr>
    </w:p>
    <w:p>
      <w:pPr>
        <w:spacing w:before="120" w:after="0"/>
      </w:pPr>
    </w:p>
    <w:p>
      <w:pPr>
        <w:pStyle w:val="Heading2"/>
        <w:spacing w:before="260" w:after="80"/>
      </w:pPr>
      <w:r>
        <w:rPr>
          <w:rFonts w:ascii="Arial" w:cs="Arial" w:eastAsia="Arial" w:hAnsi="Arial"/>
          <w:b/>
          <w:bCs/>
          <w:color w:val="2563EB"/>
          <w:sz w:val="26"/>
          <w:szCs w:val="26"/>
        </w:rPr>
        <w:t xml:space="preserve">API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fastapi</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64748B"/>
                <w:sz w:val="17"/>
                <w:szCs w:val="17"/>
              </w:rPr>
              <w:t xml:space="preserve">0.110.0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The core web framework. Handles HTTP requests, routing, automatic validation and generates interactive API documentation at /docs automatically.</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uvicorn</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64748B"/>
                <w:sz w:val="17"/>
                <w:szCs w:val="17"/>
              </w:rPr>
              <w:t xml:space="preserve">0.29.0</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The ASGI web server that runs the FastAPI application. Think of it as the engine that makes the API accessible over the network.</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python-dotenv</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64748B"/>
                <w:sz w:val="17"/>
                <w:szCs w:val="17"/>
              </w:rPr>
              <w:t xml:space="preserve">1.0.1</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Reads the .env file and loads all environment variables into the application at startup. Allows keeping secrets out of the code.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pydantic</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64748B"/>
                <w:sz w:val="17"/>
                <w:szCs w:val="17"/>
              </w:rPr>
              <w:t xml:space="preserve">2.6.4</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 validation library used by FastAPI. Defines the exact shape of request and response data and automatically validates incoming JSON bodies.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python-multipart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64748B"/>
                <w:sz w:val="17"/>
                <w:szCs w:val="17"/>
              </w:rPr>
              <w:t xml:space="preserve">0.0.9</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Enables FastAPI to handle file uploads — used when users upload their CV PDF files through the browser.</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httpx</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64748B"/>
                <w:sz w:val="17"/>
                <w:szCs w:val="17"/>
              </w:rPr>
              <w:t xml:space="preserve">0.27.0</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Async HTTP client used for making outbound requests to external APIs such as Telegram and SendGrid from within the FastAPI application.</w:t>
            </w:r>
          </w:p>
        </w:tc>
      </w:tr>
    </w:tbl>
    <w:p>
      <w:pPr>
        <w:spacing w:before="120" w:after="0"/>
      </w:pPr>
    </w:p>
    <w:p>
      <w:pPr>
        <w:pStyle w:val="Heading2"/>
        <w:spacing w:before="260" w:after="80"/>
      </w:pPr>
      <w:r>
        <w:rPr>
          <w:rFonts w:ascii="Arial" w:cs="Arial" w:eastAsia="Arial" w:hAnsi="Arial"/>
          <w:b/>
          <w:bCs/>
          <w:color w:val="2563EB"/>
          <w:sz w:val="26"/>
          <w:szCs w:val="26"/>
        </w:rPr>
        <w:t xml:space="preserve">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sqlalchemy</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64748B"/>
                <w:sz w:val="17"/>
                <w:szCs w:val="17"/>
              </w:rPr>
              <w:t xml:space="preserve">2.0.29</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Object Relational Mapper (ORM). Lets us define database tables as Python classes and write database queries in Python instead of raw SQL.</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supabase</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64748B"/>
                <w:sz w:val="17"/>
                <w:szCs w:val="17"/>
              </w:rPr>
              <w:t xml:space="preserve">2.4.2</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Official Python client for Supabase. Provides easy access to the managed PostgreSQL database, authentication and file storage.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psycopg2-binary</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64748B"/>
                <w:sz w:val="17"/>
                <w:szCs w:val="17"/>
              </w:rPr>
              <w:t xml:space="preserve">2.9.9</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PostgreSQL database adapter for Python. SQLAlchemy uses this under the hood to actually communicate with the PostgreSQL database.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alembic</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64748B"/>
                <w:sz w:val="17"/>
                <w:szCs w:val="17"/>
              </w:rPr>
              <w:t xml:space="preserve">1.13.1</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Database migration tool for SQLAlchemy. When the database schema changes (adding a column, creating a table) Alembic generates and runs migration scripts safely.</w:t>
            </w:r>
          </w:p>
        </w:tc>
      </w:tr>
    </w:tbl>
    <w:p>
      <w:pPr>
        <w:spacing w:before="120" w:after="0"/>
      </w:pPr>
    </w:p>
    <w:p>
      <w:pPr>
        <w:pStyle w:val="Heading2"/>
        <w:spacing w:before="260" w:after="80"/>
      </w:pPr>
      <w:r>
        <w:rPr>
          <w:rFonts w:ascii="Arial" w:cs="Arial" w:eastAsia="Arial" w:hAnsi="Arial"/>
          <w:b/>
          <w:bCs/>
          <w:color w:val="2563EB"/>
          <w:sz w:val="26"/>
          <w:szCs w:val="26"/>
        </w:rPr>
        <w:t xml:space="preserve">Authentication &amp;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python-jose</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64748B"/>
                <w:sz w:val="17"/>
                <w:szCs w:val="17"/>
              </w:rPr>
              <w:t xml:space="preserve">3.3.0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JSON Web Token (JWT) library. Used to create and verify the access tokens that authenticate users after they log in.</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passlib</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64748B"/>
                <w:sz w:val="17"/>
                <w:szCs w:val="17"/>
              </w:rPr>
              <w:t xml:space="preserve">1.7.4</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Password hashing library. Ensures user passwords are never stored as plaintext in the database — always hashed using bcrypt.</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bcrypt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64748B"/>
                <w:sz w:val="17"/>
                <w:szCs w:val="17"/>
              </w:rPr>
              <w:t xml:space="preserve">4.1.2</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The hashing algorithm used by passlib. Industry-standard one-way hashing for passwords — computationally expensive by design to resist brute force attacks.</w:t>
            </w:r>
          </w:p>
        </w:tc>
      </w:tr>
    </w:tbl>
    <w:p>
      <w:pPr>
        <w:spacing w:before="120" w:after="0"/>
      </w:pPr>
    </w:p>
    <w:p>
      <w:pPr>
        <w:pStyle w:val="Heading2"/>
        <w:spacing w:before="260" w:after="80"/>
      </w:pPr>
      <w:r>
        <w:rPr>
          <w:rFonts w:ascii="Arial" w:cs="Arial" w:eastAsia="Arial" w:hAnsi="Arial"/>
          <w:b/>
          <w:bCs/>
          <w:color w:val="2563EB"/>
          <w:sz w:val="26"/>
          <w:szCs w:val="26"/>
        </w:rPr>
        <w:t xml:space="preserve">Gmail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google-auth</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64748B"/>
                <w:sz w:val="17"/>
                <w:szCs w:val="17"/>
              </w:rPr>
              <w:t xml:space="preserve">2.29.0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Core Google authentication library. Handles OAuth2 token management — storing, refreshing and validating Gmail access tokens.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google-auth-oauthlib</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64748B"/>
                <w:sz w:val="17"/>
                <w:szCs w:val="17"/>
              </w:rPr>
              <w:t xml:space="preserve">1.2.0</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Provides the OAuth2 flow for connecting a Gmail account. Handles the redirect to Google consent screen and exchange of auth code for tokens.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google-api-python-client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64748B"/>
                <w:sz w:val="17"/>
                <w:szCs w:val="17"/>
              </w:rPr>
              <w:t xml:space="preserve">2.125.0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Official Google API client. Used to call the Gmail API — listing messages, fetching email content and metadata.</w:t>
            </w:r>
          </w:p>
        </w:tc>
      </w:tr>
    </w:tbl>
    <w:p>
      <w:pPr>
        <w:spacing w:before="120" w:after="0"/>
      </w:pPr>
    </w:p>
    <w:p>
      <w:pPr>
        <w:pStyle w:val="Heading2"/>
        <w:spacing w:before="260" w:after="80"/>
      </w:pPr>
      <w:r>
        <w:rPr>
          <w:rFonts w:ascii="Arial" w:cs="Arial" w:eastAsia="Arial" w:hAnsi="Arial"/>
          <w:b/>
          <w:bCs/>
          <w:color w:val="2563EB"/>
          <w:sz w:val="26"/>
          <w:szCs w:val="26"/>
        </w:rPr>
        <w:t xml:space="preserve">Artificial Intelligence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groq</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64748B"/>
                <w:sz w:val="17"/>
                <w:szCs w:val="17"/>
              </w:rPr>
              <w:t xml:space="preserve">0.5.0</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Official Groq Python client. Sends prompts to the Groq LLaMA 3.3-70B model and receives classification results, match scores and recommendations. Free tier with no regional restrictions.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pypdf</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64748B"/>
                <w:sz w:val="17"/>
                <w:szCs w:val="17"/>
              </w:rPr>
              <w:t xml:space="preserve">4.1.0</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PDF reading library. Extracts text from CV and Resume PDF files so the AI agent can read their contents and compare them against job descriptions.</w:t>
            </w:r>
          </w:p>
        </w:tc>
      </w:tr>
    </w:tbl>
    <w:p>
      <w:pPr>
        <w:spacing w:before="120" w:after="0"/>
      </w:pPr>
    </w:p>
    <w:p>
      <w:pPr>
        <w:pStyle w:val="Heading2"/>
        <w:spacing w:before="260" w:after="80"/>
      </w:pPr>
      <w:r>
        <w:rPr>
          <w:rFonts w:ascii="Arial" w:cs="Arial" w:eastAsia="Arial" w:hAnsi="Arial"/>
          <w:b/>
          <w:bCs/>
          <w:color w:val="2563EB"/>
          <w:sz w:val="26"/>
          <w:szCs w:val="26"/>
        </w:rPr>
        <w:t xml:space="preserve">Background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celery</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64748B"/>
                <w:sz w:val="17"/>
                <w:szCs w:val="17"/>
              </w:rPr>
              <w:t xml:space="preserve">5.3.6</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Distributed task queue. Runs the Gmail scanning and AI classification jobs in the background so they do not block the API server. Replaces the simple APScheduler used in the original script.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redis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64748B"/>
                <w:sz w:val="17"/>
                <w:szCs w:val="17"/>
              </w:rPr>
              <w:t xml:space="preserve">5.0.3</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In-memory data store used as the message broker for Celery. Tasks are placed in a Redis queue and Celery workers pick them up and execute them.</w:t>
            </w:r>
          </w:p>
        </w:tc>
      </w:tr>
    </w:tbl>
    <w:p>
      <w:pPr>
        <w:spacing w:before="120" w:after="0"/>
      </w:pPr>
    </w:p>
    <w:p>
      <w:pPr>
        <w:pStyle w:val="Heading2"/>
        <w:spacing w:before="260" w:after="80"/>
      </w:pPr>
      <w:r>
        <w:rPr>
          <w:rFonts w:ascii="Arial" w:cs="Arial" w:eastAsia="Arial" w:hAnsi="Arial"/>
          <w:b/>
          <w:bCs/>
          <w:color w:val="2563EB"/>
          <w:sz w:val="26"/>
          <w:szCs w:val="26"/>
        </w:rPr>
        <w:t xml:space="preserve">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python-telegram-bot</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64748B"/>
                <w:sz w:val="17"/>
                <w:szCs w:val="17"/>
              </w:rPr>
              <w:t xml:space="preserve">21.1.1</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Official Telegram Bot API client. Sends formatted job recommendation messages, interview alerts and application updates to the user's Telegram account.</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sendgrid</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color w:val="64748B"/>
                <w:sz w:val="17"/>
                <w:szCs w:val="17"/>
              </w:rPr>
              <w:t xml:space="preserve">6.11.0</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SendGrid email API client. Sends transactional emails — weekly digests, high-match job alerts and application deadline reminders. Free tier allows 100 emails per day.</w:t>
            </w:r>
          </w:p>
        </w:tc>
      </w:tr>
    </w:tbl>
    <w:p>
      <w:pPr>
        <w:spacing w:before="120" w:after="0"/>
      </w:pPr>
    </w:p>
    <w:p>
      <w:pPr>
        <w:pStyle w:val="Heading2"/>
        <w:spacing w:before="260" w:after="80"/>
      </w:pPr>
      <w:r>
        <w:rPr>
          <w:rFonts w:ascii="Arial" w:cs="Arial" w:eastAsia="Arial" w:hAnsi="Arial"/>
          <w:b/>
          <w:bCs/>
          <w:color w:val="2563EB"/>
          <w:sz w:val="26"/>
          <w:szCs w:val="26"/>
        </w:rPr>
        <w:t xml:space="preserve">Utilities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Library</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loguru</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color w:val="64748B"/>
                <w:sz w:val="17"/>
                <w:szCs w:val="17"/>
              </w:rPr>
              <w:t xml:space="preserve">0.7.2</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Advanced logging library. Provides structured, colour-coded console output and writes rotating log files. Much simpler to configure than Python's built-in logging module. Writes to app.log (all events) and errors.log (errors only).</w:t>
            </w:r>
          </w:p>
        </w:tc>
      </w:tr>
    </w:tbl>
    <w:p>
      <w:pPr>
        <w:spacing w:before="200" w:after="0"/>
      </w:pPr>
    </w:p>
    <w:p>
      <w:r>
        <w:br w:type="page"/>
      </w:r>
    </w:p>
    <w:p>
      <w:pPr>
        <w:pStyle w:val="Heading1"/>
        <w:spacing w:before="360" w:after="100"/>
      </w:pPr>
      <w:r>
        <w:rPr>
          <w:rFonts w:ascii="Arial" w:cs="Arial" w:eastAsia="Arial" w:hAnsi="Arial"/>
          <w:b/>
          <w:bCs/>
          <w:color w:val="1B3A6B"/>
          <w:sz w:val="36"/>
          <w:szCs w:val="36"/>
        </w:rPr>
        <w:t xml:space="preserve">Logging Setup</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Logging is one of the most important and most overlooked aspects of a production application. Without proper logging you are flying blind — when something goes wrong in production you have no record of what happened, what data was involved or which part of the code failed.</w:t>
      </w:r>
    </w:p>
    <w:p>
      <w:pPr>
        <w:spacing w:before="80" w:after="0"/>
      </w:pPr>
    </w:p>
    <w:p>
      <w:pPr>
        <w:spacing w:before="80" w:after="80"/>
      </w:pPr>
      <w:r>
        <w:rPr>
          <w:rFonts w:ascii="Arial" w:cs="Arial" w:eastAsia="Arial" w:hAnsi="Arial"/>
          <w:b w:val="false"/>
          <w:bCs w:val="false"/>
          <w:i w:val="false"/>
          <w:iCs w:val="false"/>
          <w:color w:val="1e293b"/>
          <w:sz w:val="20"/>
          <w:szCs w:val="20"/>
        </w:rPr>
        <w:t xml:space="preserve">We use Loguru instead of Python's built-in logging module because it requires zero configuration to get started, produces beautifully formatted output, and automatically handles log rotation and compression.</w:t>
      </w:r>
    </w:p>
    <w:p>
      <w:pPr>
        <w:spacing w:before="120" w:after="0"/>
      </w:pPr>
    </w:p>
    <w:p>
      <w:pPr>
        <w:pStyle w:val="Heading2"/>
        <w:spacing w:before="260" w:after="80"/>
      </w:pPr>
      <w:r>
        <w:rPr>
          <w:rFonts w:ascii="Arial" w:cs="Arial" w:eastAsia="Arial" w:hAnsi="Arial"/>
          <w:b/>
          <w:bCs/>
          <w:color w:val="2563EB"/>
          <w:sz w:val="26"/>
          <w:szCs w:val="26"/>
        </w:rPr>
        <w:t xml:space="preserve">Log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Borders>
              <w:top w:val="single" w:color="BFDBFE" w:sz="1"/>
              <w:left w:val="single" w:color="BFDBFE" w:sz="1"/>
              <w:bottom w:val="single" w:color="BFDBFE" w:sz="1"/>
              <w:right w:val="none" w:color="FFFFFF" w:sz="0"/>
            </w:tcBorders>
            <w:shd w:fill="EFF6FF" w:val="clear"/>
            <w:tcMar>
              <w:top w:type="dxa" w:w="140"/>
              <w:left w:type="dxa" w:w="200"/>
              <w:bottom w:type="dxa" w:w="140"/>
              <w:right w:type="dxa" w:w="200"/>
            </w:tcMar>
          </w:tcPr>
          <w:p>
            <w:r>
              <w:rPr>
                <w:rFonts w:ascii="Courier New" w:cs="Courier New" w:eastAsia="Courier New" w:hAnsi="Courier New"/>
                <w:b/>
                <w:bCs/>
                <w:color w:val="2563EB"/>
                <w:sz w:val="20"/>
                <w:szCs w:val="20"/>
              </w:rPr>
              <w:t xml:space="preserve">app.log</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Records every significant event</w:t>
            </w:r>
          </w:p>
          <w:p>
            <w:pPr>
              <w:pStyle w:val="ListParagraph"/>
              <w:numPr>
                <w:ilvl w:val="0"/>
                <w:numId w:val="2"/>
              </w:numPr>
              <w:spacing w:before="60" w:after="60"/>
            </w:pPr>
            <w:r>
              <w:rPr>
                <w:rFonts w:ascii="Arial" w:cs="Arial" w:eastAsia="Arial" w:hAnsi="Arial"/>
                <w:color w:val="1e293b"/>
                <w:sz w:val="20"/>
                <w:szCs w:val="20"/>
              </w:rPr>
              <w:t xml:space="preserve">API startup and shutdown</w:t>
            </w:r>
          </w:p>
          <w:p>
            <w:pPr>
              <w:pStyle w:val="ListParagraph"/>
              <w:numPr>
                <w:ilvl w:val="0"/>
                <w:numId w:val="2"/>
              </w:numPr>
              <w:spacing w:before="60" w:after="60"/>
            </w:pPr>
            <w:r>
              <w:rPr>
                <w:rFonts w:ascii="Arial" w:cs="Arial" w:eastAsia="Arial" w:hAnsi="Arial"/>
                <w:color w:val="1e293b"/>
                <w:sz w:val="20"/>
                <w:szCs w:val="20"/>
              </w:rPr>
              <w:t xml:space="preserve">Every incoming request</w:t>
            </w:r>
          </w:p>
          <w:p>
            <w:pPr>
              <w:pStyle w:val="ListParagraph"/>
              <w:numPr>
                <w:ilvl w:val="0"/>
                <w:numId w:val="2"/>
              </w:numPr>
              <w:spacing w:before="60" w:after="60"/>
            </w:pPr>
            <w:r>
              <w:rPr>
                <w:rFonts w:ascii="Arial" w:cs="Arial" w:eastAsia="Arial" w:hAnsi="Arial"/>
                <w:color w:val="1e293b"/>
                <w:sz w:val="20"/>
                <w:szCs w:val="20"/>
              </w:rPr>
              <w:t xml:space="preserve">Every Gmail scan triggered</w:t>
            </w:r>
          </w:p>
          <w:p>
            <w:pPr>
              <w:pStyle w:val="ListParagraph"/>
              <w:numPr>
                <w:ilvl w:val="0"/>
                <w:numId w:val="2"/>
              </w:numPr>
              <w:spacing w:before="60" w:after="60"/>
            </w:pPr>
            <w:r>
              <w:rPr>
                <w:rFonts w:ascii="Arial" w:cs="Arial" w:eastAsia="Arial" w:hAnsi="Arial"/>
                <w:color w:val="1e293b"/>
                <w:sz w:val="20"/>
                <w:szCs w:val="20"/>
              </w:rPr>
              <w:t xml:space="preserve">Every email classified</w:t>
            </w:r>
          </w:p>
          <w:p>
            <w:pPr>
              <w:pStyle w:val="ListParagraph"/>
              <w:numPr>
                <w:ilvl w:val="0"/>
                <w:numId w:val="2"/>
              </w:numPr>
              <w:spacing w:before="60" w:after="60"/>
            </w:pPr>
            <w:r>
              <w:rPr>
                <w:rFonts w:ascii="Arial" w:cs="Arial" w:eastAsia="Arial" w:hAnsi="Arial"/>
                <w:color w:val="1e293b"/>
                <w:sz w:val="20"/>
                <w:szCs w:val="20"/>
              </w:rPr>
              <w:t xml:space="preserve">Every notification sent</w:t>
            </w:r>
          </w:p>
          <w:p>
            <w:pPr>
              <w:spacing w:before="60" w:after="0"/>
            </w:pPr>
          </w:p>
          <w:p>
            <w:r>
              <w:rPr>
                <w:rFonts w:ascii="Arial" w:cs="Arial" w:eastAsia="Arial" w:hAnsi="Arial"/>
                <w:i/>
                <w:iCs/>
                <w:color w:val="64748B"/>
                <w:sz w:val="18"/>
                <w:szCs w:val="18"/>
              </w:rPr>
              <w:t xml:space="preserve">Level: INFO and above</w:t>
            </w:r>
          </w:p>
        </w:tc>
        <w:tc>
          <w:tcPr>
            <w:tcBorders>
              <w:top w:val="single" w:color="BFDBFE" w:sz="1"/>
              <w:left w:val="none" w:color="FFFFFF" w:sz="0"/>
              <w:bottom w:val="single" w:color="BFDBFE" w:sz="1"/>
              <w:right w:val="single" w:color="BFDBFE" w:sz="1"/>
            </w:tcBorders>
            <w:shd w:fill="f8fafc" w:val="clear"/>
            <w:tcMar>
              <w:top w:type="dxa" w:w="140"/>
              <w:left w:type="dxa" w:w="200"/>
              <w:bottom w:type="dxa" w:w="140"/>
              <w:right w:type="dxa" w:w="200"/>
            </w:tcMar>
          </w:tcPr>
          <w:p>
            <w:r>
              <w:rPr>
                <w:rFonts w:ascii="Courier New" w:cs="Courier New" w:eastAsia="Courier New" w:hAnsi="Courier New"/>
                <w:b/>
                <w:bCs/>
                <w:color w:val="dc2626"/>
                <w:sz w:val="20"/>
                <w:szCs w:val="20"/>
              </w:rPr>
              <w:t xml:space="preserve">errors.log</w:t>
            </w:r>
          </w:p>
          <w:p>
            <w:pPr>
              <w:spacing w:before="40" w:after="0"/>
            </w:pPr>
          </w:p>
          <w:p>
            <w:pPr>
              <w:pStyle w:val="ListParagraph"/>
              <w:numPr>
                <w:ilvl w:val="0"/>
                <w:numId w:val="2"/>
              </w:numPr>
              <w:spacing w:before="60" w:after="60"/>
            </w:pPr>
            <w:r>
              <w:rPr>
                <w:rFonts w:ascii="Arial" w:cs="Arial" w:eastAsia="Arial" w:hAnsi="Arial"/>
                <w:color w:val="1e293b"/>
                <w:sz w:val="20"/>
                <w:szCs w:val="20"/>
              </w:rPr>
              <w:t xml:space="preserve">Records only failures and exceptions</w:t>
            </w:r>
          </w:p>
          <w:p>
            <w:pPr>
              <w:pStyle w:val="ListParagraph"/>
              <w:numPr>
                <w:ilvl w:val="0"/>
                <w:numId w:val="2"/>
              </w:numPr>
              <w:spacing w:before="60" w:after="60"/>
            </w:pPr>
            <w:r>
              <w:rPr>
                <w:rFonts w:ascii="Arial" w:cs="Arial" w:eastAsia="Arial" w:hAnsi="Arial"/>
                <w:color w:val="1e293b"/>
                <w:sz w:val="20"/>
                <w:szCs w:val="20"/>
              </w:rPr>
              <w:t xml:space="preserve">Failed Gmail API calls</w:t>
            </w:r>
          </w:p>
          <w:p>
            <w:pPr>
              <w:pStyle w:val="ListParagraph"/>
              <w:numPr>
                <w:ilvl w:val="0"/>
                <w:numId w:val="2"/>
              </w:numPr>
              <w:spacing w:before="60" w:after="60"/>
            </w:pPr>
            <w:r>
              <w:rPr>
                <w:rFonts w:ascii="Arial" w:cs="Arial" w:eastAsia="Arial" w:hAnsi="Arial"/>
                <w:color w:val="1e293b"/>
                <w:sz w:val="20"/>
                <w:szCs w:val="20"/>
              </w:rPr>
              <w:t xml:space="preserve">Groq API errors</w:t>
            </w:r>
          </w:p>
          <w:p>
            <w:pPr>
              <w:pStyle w:val="ListParagraph"/>
              <w:numPr>
                <w:ilvl w:val="0"/>
                <w:numId w:val="2"/>
              </w:numPr>
              <w:spacing w:before="60" w:after="60"/>
            </w:pPr>
            <w:r>
              <w:rPr>
                <w:rFonts w:ascii="Arial" w:cs="Arial" w:eastAsia="Arial" w:hAnsi="Arial"/>
                <w:color w:val="1e293b"/>
                <w:sz w:val="20"/>
                <w:szCs w:val="20"/>
              </w:rPr>
              <w:t xml:space="preserve">Database connection failures</w:t>
            </w:r>
          </w:p>
          <w:p>
            <w:pPr>
              <w:pStyle w:val="ListParagraph"/>
              <w:numPr>
                <w:ilvl w:val="0"/>
                <w:numId w:val="2"/>
              </w:numPr>
              <w:spacing w:before="60" w:after="60"/>
            </w:pPr>
            <w:r>
              <w:rPr>
                <w:rFonts w:ascii="Arial" w:cs="Arial" w:eastAsia="Arial" w:hAnsi="Arial"/>
                <w:color w:val="1e293b"/>
                <w:sz w:val="20"/>
                <w:szCs w:val="20"/>
              </w:rPr>
              <w:t xml:space="preserve">Unhandled exceptions</w:t>
            </w:r>
          </w:p>
          <w:p>
            <w:pPr>
              <w:spacing w:before="60" w:after="0"/>
            </w:pPr>
          </w:p>
          <w:p>
            <w:r>
              <w:rPr>
                <w:rFonts w:ascii="Arial" w:cs="Arial" w:eastAsia="Arial" w:hAnsi="Arial"/>
                <w:i/>
                <w:iCs/>
                <w:color w:val="64748B"/>
                <w:sz w:val="18"/>
                <w:szCs w:val="18"/>
              </w:rPr>
              <w:t xml:space="preserve">Level: ERROR only</w:t>
            </w:r>
          </w:p>
        </w:tc>
      </w:tr>
    </w:tbl>
    <w:p>
      <w:pPr>
        <w:spacing w:before="120" w:after="0"/>
      </w:pPr>
    </w:p>
    <w:p>
      <w:pPr>
        <w:pStyle w:val="Heading2"/>
        <w:spacing w:before="260" w:after="80"/>
      </w:pPr>
      <w:r>
        <w:rPr>
          <w:rFonts w:ascii="Arial" w:cs="Arial" w:eastAsia="Arial" w:hAnsi="Arial"/>
          <w:b/>
          <w:bCs/>
          <w:color w:val="2563EB"/>
          <w:sz w:val="26"/>
          <w:szCs w:val="26"/>
        </w:rPr>
        <w:t xml:space="preserve">Log Rotation</w:t>
      </w:r>
    </w:p>
    <w:p>
      <w:pPr>
        <w:spacing w:before="80" w:after="80"/>
      </w:pPr>
      <w:r>
        <w:rPr>
          <w:rFonts w:ascii="Arial" w:cs="Arial" w:eastAsia="Arial" w:hAnsi="Arial"/>
          <w:b w:val="false"/>
          <w:bCs w:val="false"/>
          <w:i w:val="false"/>
          <w:iCs w:val="false"/>
          <w:color w:val="1e293b"/>
          <w:sz w:val="20"/>
          <w:szCs w:val="20"/>
        </w:rPr>
        <w:t xml:space="preserve">Both log files are configured with automatic rotation — when a log file reaches 10MB it is automatically archived, compressed to a zip file, and a new empty log file is started. Logs older than 30 days are automatically deleted. This prevents log files from growing indefinitely and consuming all disk space on the Azure server.</w:t>
      </w:r>
    </w:p>
    <w:p>
      <w:pPr>
        <w:spacing w:before="200" w:after="0"/>
      </w:pPr>
    </w:p>
    <w:p>
      <w:r>
        <w:br w:type="page"/>
      </w:r>
    </w:p>
    <w:p>
      <w:pPr>
        <w:pStyle w:val="Heading1"/>
        <w:spacing w:before="360" w:after="100"/>
      </w:pPr>
      <w:r>
        <w:rPr>
          <w:rFonts w:ascii="Arial" w:cs="Arial" w:eastAsia="Arial" w:hAnsi="Arial"/>
          <w:b/>
          <w:bCs/>
          <w:color w:val="1B3A6B"/>
          <w:sz w:val="36"/>
          <w:szCs w:val="36"/>
        </w:rPr>
        <w:t xml:space="preserve">Git &amp; Version Control</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Version control is non-negotiable for any professional software project. Git tracks every change made to every file, allows reverting to any previous state, enables collaboration with other developers, and provides a complete audit trail of the project's history.</w:t>
      </w:r>
    </w:p>
    <w:p>
      <w:pPr>
        <w:spacing w:before="120" w:after="0"/>
      </w:pPr>
    </w:p>
    <w:p>
      <w:pPr>
        <w:pStyle w:val="Heading2"/>
        <w:spacing w:before="260" w:after="80"/>
      </w:pPr>
      <w:r>
        <w:rPr>
          <w:rFonts w:ascii="Arial" w:cs="Arial" w:eastAsia="Arial" w:hAnsi="Arial"/>
          <w:b/>
          <w:bCs/>
          <w:color w:val="2563EB"/>
          <w:sz w:val="26"/>
          <w:szCs w:val="26"/>
        </w:rPr>
        <w:t xml:space="preserve">Repository Structure</w:t>
      </w:r>
    </w:p>
    <w:p>
      <w:pPr>
        <w:spacing w:before="80" w:after="80"/>
      </w:pPr>
      <w:r>
        <w:rPr>
          <w:rFonts w:ascii="Arial" w:cs="Arial" w:eastAsia="Arial" w:hAnsi="Arial"/>
          <w:b w:val="false"/>
          <w:bCs w:val="false"/>
          <w:i w:val="false"/>
          <w:iCs w:val="false"/>
          <w:color w:val="1e293b"/>
          <w:sz w:val="20"/>
          <w:szCs w:val="20"/>
        </w:rPr>
        <w:t xml:space="preserve">The project uses a single GitHub repository containing both the backend and frontend. This is known as a monorepo approach — one repository, one place to find everything, one CI/CD pipeline to manage.</w:t>
      </w:r>
    </w:p>
    <w:p>
      <w:pPr>
        <w:spacing w:before="120" w:after="0"/>
      </w:pPr>
    </w:p>
    <w:p>
      <w:pPr>
        <w:pStyle w:val="Heading2"/>
        <w:spacing w:before="260" w:after="80"/>
      </w:pPr>
      <w:r>
        <w:rPr>
          <w:rFonts w:ascii="Arial" w:cs="Arial" w:eastAsia="Arial" w:hAnsi="Arial"/>
          <w:b/>
          <w:bCs/>
          <w:color w:val="2563EB"/>
          <w:sz w:val="26"/>
          <w:szCs w:val="26"/>
        </w:rPr>
        <w:t xml:space="preserve">Branching Strategy</w:t>
      </w:r>
    </w:p>
    <w:p>
      <w:pPr>
        <w:spacing w:before="80" w:after="80"/>
      </w:pPr>
      <w:r>
        <w:rPr>
          <w:rFonts w:ascii="Arial" w:cs="Arial" w:eastAsia="Arial" w:hAnsi="Arial"/>
          <w:b w:val="false"/>
          <w:bCs w:val="false"/>
          <w:i w:val="false"/>
          <w:iCs w:val="false"/>
          <w:color w:val="1e293b"/>
          <w:sz w:val="20"/>
          <w:szCs w:val="20"/>
        </w:rPr>
        <w:t xml:space="preserve">For this project we follow a simple but professional branching model:</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main</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Production branch — only tested, working code lives here. This is what gets deployed to Azure.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develop</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9"/>
                <w:szCs w:val="19"/>
              </w:rPr>
              <w:t xml:space="preserve">Development branch — all feature branches merge here first for integration testing.</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bCs/>
                <w:color w:val="2563EB"/>
                <w:sz w:val="18"/>
                <w:szCs w:val="18"/>
              </w:rPr>
              <w:t xml:space="preserve">feature/phase-1</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color w:val="1e293b"/>
                <w:sz w:val="19"/>
                <w:szCs w:val="19"/>
              </w:rPr>
              <w:t xml:space="preserve">Example feature branch — each phase or feature gets its own branch.</w:t>
            </w:r>
          </w:p>
        </w:tc>
      </w:tr>
    </w:tbl>
    <w:p>
      <w:pPr>
        <w:spacing w:before="120" w:after="0"/>
      </w:pPr>
    </w:p>
    <w:p>
      <w:pPr>
        <w:pStyle w:val="Heading2"/>
        <w:spacing w:before="260" w:after="80"/>
      </w:pPr>
      <w:r>
        <w:rPr>
          <w:rFonts w:ascii="Arial" w:cs="Arial" w:eastAsia="Arial" w:hAnsi="Arial"/>
          <w:b/>
          <w:bCs/>
          <w:color w:val="2563EB"/>
          <w:sz w:val="26"/>
          <w:szCs w:val="26"/>
        </w:rPr>
        <w:t xml:space="preserve">Commit Convention</w:t>
      </w:r>
    </w:p>
    <w:p>
      <w:pPr>
        <w:spacing w:before="80" w:after="80"/>
      </w:pPr>
      <w:r>
        <w:rPr>
          <w:rFonts w:ascii="Arial" w:cs="Arial" w:eastAsia="Arial" w:hAnsi="Arial"/>
          <w:b w:val="false"/>
          <w:bCs w:val="false"/>
          <w:i w:val="false"/>
          <w:iCs w:val="false"/>
          <w:color w:val="1e293b"/>
          <w:sz w:val="20"/>
          <w:szCs w:val="20"/>
        </w:rPr>
        <w:t xml:space="preserve">All commits follow a consistent message format making the history readable and professional:</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0f172a" w:val="clear"/>
            <w:tcMar>
              <w:top w:type="dxa" w:w="160"/>
              <w:left w:type="dxa" w:w="240"/>
              <w:bottom w:type="dxa" w:w="160"/>
              <w:right w:type="dxa" w:w="240"/>
            </w:tcMar>
          </w:tcPr>
          <w:p>
            <w:pPr>
              <w:spacing w:before="40" w:after="40"/>
            </w:pPr>
            <w:r>
              <w:rPr>
                <w:rFonts w:ascii="Courier New" w:cs="Courier New" w:eastAsia="Courier New" w:hAnsi="Courier New"/>
                <w:color w:val="7dd3fc"/>
                <w:sz w:val="18"/>
                <w:szCs w:val="18"/>
              </w:rPr>
              <w:t xml:space="preserve">Phase 0 — project foundation, structure and FastAPI entry point</w:t>
            </w:r>
          </w:p>
          <w:p>
            <w:pPr>
              <w:spacing w:before="40" w:after="40"/>
            </w:pPr>
            <w:r>
              <w:rPr>
                <w:rFonts w:ascii="Courier New" w:cs="Courier New" w:eastAsia="Courier New" w:hAnsi="Courier New"/>
                <w:color w:val="7dd3fc"/>
                <w:sz w:val="18"/>
                <w:szCs w:val="18"/>
              </w:rPr>
              <w:t xml:space="preserve">Phase 1 — user authentication endpoints</w:t>
            </w:r>
          </w:p>
          <w:p>
            <w:pPr>
              <w:spacing w:before="40" w:after="40"/>
            </w:pPr>
            <w:r>
              <w:rPr>
                <w:rFonts w:ascii="Courier New" w:cs="Courier New" w:eastAsia="Courier New" w:hAnsi="Courier New"/>
                <w:color w:val="7dd3fc"/>
                <w:sz w:val="18"/>
                <w:szCs w:val="18"/>
              </w:rPr>
              <w:t xml:space="preserve">Fix — Gmail OAuth token refresh bug</w:t>
            </w:r>
          </w:p>
          <w:p>
            <w:pPr>
              <w:spacing w:before="40" w:after="40"/>
            </w:pPr>
            <w:r>
              <w:rPr>
                <w:rFonts w:ascii="Courier New" w:cs="Courier New" w:eastAsia="Courier New" w:hAnsi="Courier New"/>
                <w:color w:val="7dd3fc"/>
                <w:sz w:val="18"/>
                <w:szCs w:val="18"/>
              </w:rPr>
              <w:t xml:space="preserve">Feature — add CV match score to job notifications</w:t>
            </w:r>
          </w:p>
          <w:p>
            <w:pPr>
              <w:spacing w:before="40" w:after="40"/>
            </w:pPr>
            <w:r>
              <w:rPr>
                <w:rFonts w:ascii="Courier New" w:cs="Courier New" w:eastAsia="Courier New" w:hAnsi="Courier New"/>
                <w:color w:val="7dd3fc"/>
                <w:sz w:val="18"/>
                <w:szCs w:val="18"/>
              </w:rPr>
              <w:t xml:space="preserve">Docs — update README with deployment instructions</w:t>
            </w:r>
          </w:p>
        </w:tc>
      </w:tr>
    </w:tbl>
    <w:p>
      <w:pPr>
        <w:spacing w:before="200" w:after="0"/>
      </w:pPr>
    </w:p>
    <w:p>
      <w:r>
        <w:br w:type="page"/>
      </w:r>
    </w:p>
    <w:p>
      <w:pPr>
        <w:pStyle w:val="Heading1"/>
        <w:spacing w:before="360" w:after="100"/>
      </w:pPr>
      <w:r>
        <w:rPr>
          <w:rFonts w:ascii="Arial" w:cs="Arial" w:eastAsia="Arial" w:hAnsi="Arial"/>
          <w:b/>
          <w:bCs/>
          <w:color w:val="1B3A6B"/>
          <w:sz w:val="36"/>
          <w:szCs w:val="36"/>
        </w:rPr>
        <w:t xml:space="preserve">Environment Variables — Full Reference</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Environment variables are values that the application reads from the operating system at runtime rather than having them hardcoded in the source code. This is the industry-standard approach for managing configuration across development, staging and production environments.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6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Variable</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GROQ_API_KEY</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8"/>
                <w:szCs w:val="18"/>
              </w:rPr>
              <w:t xml:space="preserve">✅ 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Your Groq API key for accessing LLaMA 3.3-70B. Get from console.groq.com</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GMAIL_DAYS_BACK</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8"/>
                <w:szCs w:val="18"/>
              </w:rPr>
              <w:t xml:space="preserve">✅ 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How many days back to scan Gmail inbox. Default: 7</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GMAIL_MAX_RESULTS</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8"/>
                <w:szCs w:val="18"/>
              </w:rPr>
              <w:t xml:space="preserve">✅ 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Maximum number of emails to fetch per scan. Default: 50</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TELEGRAM_BOT_TOKEN</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8"/>
                <w:szCs w:val="18"/>
              </w:rPr>
              <w:t xml:space="preserve">✅ 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Token for your Telegram bot from BotFather</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TELEGRAM_CHAT_ID</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8"/>
                <w:szCs w:val="18"/>
              </w:rPr>
              <w:t xml:space="preserve">✅ 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Your Telegram chat ID where notifications are sent</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DATABASE_URL</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8"/>
                <w:szCs w:val="18"/>
              </w:rPr>
              <w:t xml:space="preserve">✅ 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Supabase PostgreSQL connection string (added in Phase 2)</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SECRET_KEY</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8"/>
                <w:szCs w:val="18"/>
              </w:rPr>
              <w:t xml:space="preserve">✅ 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Random secret string used to sign JWT tokens. Must be long and random.</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DEBUG</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8"/>
                <w:szCs w:val="18"/>
              </w:rPr>
              <w:t xml:space="preserve">✅ 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Set True in development, False in production on Azure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ALLOWED_HOSTS</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8"/>
                <w:szCs w:val="18"/>
              </w:rPr>
              <w:t xml:space="preserve">✅ Yes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Comma-separated list of allowed hostnames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SCAN_INTERVAL_MINUTES</w:t>
            </w:r>
          </w:p>
        </w:tc>
        <w:tc>
          <w:tcPr>
            <w:tcBorders>
              <w:top w:val="single" w:color="BFDBFE" w:sz="1"/>
              <w:left w:val="single" w:color="BFDBFE" w:sz="1"/>
              <w:bottom w:val="single" w:color="BFDBFE" w:sz="1"/>
              <w:right w:val="single" w:color="BFDBFE" w:sz="1"/>
            </w:tcBorders>
            <w:shd w:fill="f0fdf4" w:val="clear"/>
            <w:tcMar>
              <w:top w:type="dxa" w:w="80"/>
              <w:left w:type="dxa" w:w="120"/>
              <w:bottom w:type="dxa" w:w="80"/>
              <w:right w:type="dxa" w:w="120"/>
            </w:tcMar>
          </w:tcPr>
          <w:p>
            <w:r>
              <w:rPr>
                <w:rFonts w:ascii="Arial" w:cs="Arial" w:eastAsia="Arial" w:hAnsi="Arial"/>
                <w:b w:val="false"/>
                <w:bCs w:val="false"/>
                <w:color w:val="16a34a"/>
                <w:sz w:val="18"/>
                <w:szCs w:val="18"/>
              </w:rPr>
              <w:t xml:space="preserve">✅ Yes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val="false"/>
                <w:bCs w:val="false"/>
                <w:color w:val="1e293b"/>
                <w:sz w:val="18"/>
                <w:szCs w:val="18"/>
              </w:rPr>
              <w:t xml:space="preserve">How often Celery runs the Gmail scan. Default: 30</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ourier New" w:cs="Courier New" w:eastAsia="Courier New" w:hAnsi="Courier New"/>
                <w:b w:val="false"/>
                <w:bCs w:val="false"/>
                <w:color w:val="2563EB"/>
                <w:sz w:val="18"/>
                <w:szCs w:val="18"/>
              </w:rPr>
              <w:t xml:space="preserve">SENDGRID_API_KEY</w:t>
            </w:r>
          </w:p>
        </w:tc>
        <w:tc>
          <w:tcPr>
            <w:tcBorders>
              <w:top w:val="single" w:color="BFDBFE" w:sz="1"/>
              <w:left w:val="single" w:color="BFDBFE" w:sz="1"/>
              <w:bottom w:val="single" w:color="BFDBFE" w:sz="1"/>
              <w:right w:val="single" w:color="BFDBFE" w:sz="1"/>
            </w:tcBorders>
            <w:shd w:fill="fffbeb" w:val="clear"/>
            <w:tcMar>
              <w:top w:type="dxa" w:w="80"/>
              <w:left w:type="dxa" w:w="120"/>
              <w:bottom w:type="dxa" w:w="80"/>
              <w:right w:type="dxa" w:w="120"/>
            </w:tcMar>
          </w:tcPr>
          <w:p>
            <w:r>
              <w:rPr>
                <w:rFonts w:ascii="Arial" w:cs="Arial" w:eastAsia="Arial" w:hAnsi="Arial"/>
                <w:b w:val="false"/>
                <w:bCs w:val="false"/>
                <w:color w:val="F59E0B"/>
                <w:sz w:val="18"/>
                <w:szCs w:val="18"/>
              </w:rPr>
              <w:t xml:space="preserve">⬜ Phase 8</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b w:val="false"/>
                <w:bCs w:val="false"/>
                <w:color w:val="1e293b"/>
                <w:sz w:val="18"/>
                <w:szCs w:val="18"/>
              </w:rPr>
              <w:t xml:space="preserve">SendGrid key for email notifications (added in Phase 8)</w:t>
            </w:r>
          </w:p>
        </w:tc>
      </w:tr>
    </w:tbl>
    <w:p>
      <w:pPr>
        <w:spacing w:before="200" w:after="0"/>
      </w:pPr>
    </w:p>
    <w:p>
      <w:r>
        <w:br w:type="page"/>
      </w:r>
    </w:p>
    <w:p>
      <w:pPr>
        <w:pStyle w:val="Heading1"/>
        <w:spacing w:before="360" w:after="100"/>
      </w:pPr>
      <w:r>
        <w:rPr>
          <w:rFonts w:ascii="Arial" w:cs="Arial" w:eastAsia="Arial" w:hAnsi="Arial"/>
          <w:b/>
          <w:bCs/>
          <w:color w:val="1B3A6B"/>
          <w:sz w:val="36"/>
          <w:szCs w:val="36"/>
        </w:rPr>
        <w:t xml:space="preserve">What Comes Next — Phase 1 Preview</w:t>
      </w:r>
    </w:p>
    <w:p>
      <w:pPr>
        <w:pBdr>
          <w:bottom w:val="single" w:color="2563EB" w:sz="8" w:space="1"/>
        </w:pBdr>
        <w:spacing w:before="0" w:after="0"/>
      </w:pPr>
    </w:p>
    <w:p>
      <w:pPr>
        <w:spacing w:before="120" w:after="0"/>
      </w:pPr>
    </w:p>
    <w:p>
      <w:pPr>
        <w:spacing w:before="80" w:after="80"/>
      </w:pPr>
      <w:r>
        <w:rPr>
          <w:rFonts w:ascii="Arial" w:cs="Arial" w:eastAsia="Arial" w:hAnsi="Arial"/>
          <w:b w:val="false"/>
          <w:bCs w:val="false"/>
          <w:i w:val="false"/>
          <w:iCs w:val="false"/>
          <w:color w:val="1e293b"/>
          <w:sz w:val="20"/>
          <w:szCs w:val="20"/>
        </w:rPr>
        <w:t xml:space="preserve">With Phase 0 complete the project has a solid, professional foundation. Every tool is installed, every folder has a clear purpose, every secret is protected, and the server runs. Phase 1 builds the first real functionality on top of this foundation.</w:t>
      </w:r>
    </w:p>
    <w:p>
      <w:pPr>
        <w:spacing w:before="120" w:after="0"/>
      </w:pPr>
    </w:p>
    <w:p>
      <w:pPr>
        <w:pStyle w:val="Heading2"/>
        <w:spacing w:before="260" w:after="80"/>
      </w:pPr>
      <w:r>
        <w:rPr>
          <w:rFonts w:ascii="Arial" w:cs="Arial" w:eastAsia="Arial" w:hAnsi="Arial"/>
          <w:b/>
          <w:bCs/>
          <w:color w:val="2563EB"/>
          <w:sz w:val="26"/>
          <w:szCs w:val="26"/>
        </w:rPr>
        <w:t xml:space="preserve">Phase 1 — FastAPI Backend</w:t>
      </w:r>
    </w:p>
    <w:p>
      <w:pPr>
        <w:spacing w:before="80" w:after="80"/>
      </w:pPr>
      <w:r>
        <w:rPr>
          <w:rFonts w:ascii="Arial" w:cs="Arial" w:eastAsia="Arial" w:hAnsi="Arial"/>
          <w:b w:val="false"/>
          <w:bCs w:val="false"/>
          <w:i w:val="false"/>
          <w:iCs w:val="false"/>
          <w:color w:val="1e293b"/>
          <w:sz w:val="20"/>
          <w:szCs w:val="20"/>
        </w:rPr>
        <w:t xml:space="preserve">Phase 1 focuses on building out the full API layer. By the end of Phase 1 the application will have: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6226"/>
      </w:tblGrid>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1.</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3A6B"/>
                <w:sz w:val="18"/>
                <w:szCs w:val="18"/>
              </w:rPr>
              <w:t xml:space="preserve">Authentication endpoints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POST /auth/signup, POST /auth/login, POST /auth/logout — users can create accounts and log in with JWT tokens</w:t>
            </w:r>
          </w:p>
        </w:tc>
      </w:tr>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2.</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3A6B"/>
                <w:sz w:val="18"/>
                <w:szCs w:val="18"/>
              </w:rPr>
              <w:t xml:space="preserve">Email endpoints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GET /emails — returns all classified emails for the authenticated user</w:t>
            </w:r>
          </w:p>
        </w:tc>
      </w:tr>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3.</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3A6B"/>
                <w:sz w:val="18"/>
                <w:szCs w:val="18"/>
              </w:rPr>
              <w:t xml:space="preserve">Scan endpoint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POST /scan — triggers a manual Gmail scan on demand</w:t>
            </w:r>
          </w:p>
        </w:tc>
      </w:tr>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4.</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3A6B"/>
                <w:sz w:val="18"/>
                <w:szCs w:val="18"/>
              </w:rPr>
              <w:t xml:space="preserve">Job endpoints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GET /jobs — returns all detected job adverts with match scores</w:t>
            </w:r>
          </w:p>
        </w:tc>
      </w:tr>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5.</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3A6B"/>
                <w:sz w:val="18"/>
                <w:szCs w:val="18"/>
              </w:rPr>
              <w:t xml:space="preserve">CV endpoint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POST /cv/upload — accepts a PDF file and stores it</w:t>
            </w:r>
          </w:p>
        </w:tc>
      </w:tr>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6.</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3A6B"/>
                <w:sz w:val="18"/>
                <w:szCs w:val="18"/>
              </w:rPr>
              <w:t xml:space="preserve">Settings endpoint</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GET/PUT /settings — read and update user preferences</w:t>
            </w:r>
          </w:p>
        </w:tc>
      </w:tr>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7.</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3A6B"/>
                <w:sz w:val="18"/>
                <w:szCs w:val="18"/>
              </w:rPr>
              <w:t xml:space="preserve">Database models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SQLAlchemy models for users, emails, jobs and CVs</w:t>
            </w:r>
          </w:p>
        </w:tc>
      </w:tr>
      <w:tr>
        <w:tc>
          <w:tcPr>
            <w:tcBorders>
              <w:top w:val="single" w:color="BFDBFE" w:sz="1"/>
              <w:left w:val="single" w:color="BFDBFE" w:sz="1"/>
              <w:bottom w:val="single" w:color="BFDBFE" w:sz="1"/>
              <w:right w:val="single" w:color="BFDBFE" w:sz="1"/>
            </w:tcBorders>
            <w:shd w:fill="1B3A6B" w:val="clear"/>
            <w:tcMar>
              <w:top w:type="dxa" w:w="80"/>
              <w:left w:type="dxa" w:w="120"/>
              <w:bottom w:type="dxa" w:w="80"/>
              <w:right w:type="dxa" w:w="120"/>
            </w:tcMar>
          </w:tcPr>
          <w:p>
            <w:pPr>
              <w:jc w:val="center"/>
            </w:pPr>
            <w:r>
              <w:rPr>
                <w:rFonts w:ascii="Arial" w:cs="Arial" w:eastAsia="Arial" w:hAnsi="Arial"/>
                <w:b/>
                <w:bCs/>
                <w:color w:val="F59E0B"/>
                <w:sz w:val="18"/>
                <w:szCs w:val="18"/>
              </w:rPr>
              <w:t xml:space="preserve">8.</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Arial" w:cs="Arial" w:eastAsia="Arial" w:hAnsi="Arial"/>
                <w:b/>
                <w:bCs/>
                <w:color w:val="1B3A6B"/>
                <w:sz w:val="18"/>
                <w:szCs w:val="18"/>
              </w:rPr>
              <w:t xml:space="preserve">Pydantic schemas</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Request and response validation for all endpoints</w:t>
            </w:r>
          </w:p>
        </w:tc>
      </w:tr>
    </w:tbl>
    <w:p>
      <w:pPr>
        <w:spacing w:before="1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DBFE" w:sz="1"/>
              <w:left w:val="single" w:color="BFDBFE" w:sz="1"/>
              <w:bottom w:val="single" w:color="BFDBFE" w:sz="1"/>
              <w:right w:val="single" w:color="BFDBFE" w:sz="1"/>
            </w:tcBorders>
            <w:shd w:fill="f0fdf4" w:val="clear"/>
            <w:tcMar>
              <w:top w:type="dxa" w:w="140"/>
              <w:left w:type="dxa" w:w="220"/>
              <w:bottom w:type="dxa" w:w="140"/>
              <w:right w:type="dxa" w:w="220"/>
            </w:tcMar>
          </w:tcPr>
          <w:p>
            <w:pPr>
              <w:spacing w:before="60" w:after="60"/>
            </w:pPr>
            <w:r>
              <w:rPr>
                <w:rFonts w:ascii="Arial" w:cs="Arial" w:eastAsia="Arial" w:hAnsi="Arial"/>
                <w:color w:val="14532d"/>
                <w:sz w:val="19"/>
                <w:szCs w:val="19"/>
              </w:rPr>
              <w:t xml:space="preserve">✅ Phase 0 is complete. The foundation is solid.</w:t>
            </w:r>
          </w:p>
          <w:p>
            <w:pPr>
              <w:spacing w:before="60" w:after="60"/>
            </w:pPr>
            <w:r>
              <w:rPr>
                <w:rFonts w:ascii="Arial" w:cs="Arial" w:eastAsia="Arial" w:hAnsi="Arial"/>
                <w:color w:val="14532d"/>
                <w:sz w:val="19"/>
                <w:szCs w:val="19"/>
              </w:rPr>
              <w:t xml:space="preserve"/>
            </w:r>
          </w:p>
          <w:p>
            <w:pPr>
              <w:spacing w:before="60" w:after="60"/>
            </w:pPr>
            <w:r>
              <w:rPr>
                <w:rFonts w:ascii="Arial" w:cs="Arial" w:eastAsia="Arial" w:hAnsi="Arial"/>
                <w:color w:val="14532d"/>
                <w:sz w:val="19"/>
                <w:szCs w:val="19"/>
              </w:rPr>
              <w:t xml:space="preserve">When you are ready, say "next" and we begin Phase 1 —</w:t>
            </w:r>
          </w:p>
          <w:p>
            <w:pPr>
              <w:spacing w:before="60" w:after="60"/>
            </w:pPr>
            <w:r>
              <w:rPr>
                <w:rFonts w:ascii="Arial" w:cs="Arial" w:eastAsia="Arial" w:hAnsi="Arial"/>
                <w:color w:val="14532d"/>
                <w:sz w:val="19"/>
                <w:szCs w:val="19"/>
              </w:rPr>
              <w:t xml:space="preserve">building the FastAPI backend, database models and API endpoints.</w:t>
            </w:r>
          </w:p>
        </w:tc>
      </w:tr>
    </w:tbl>
    <w:p>
      <w:pPr>
        <w:spacing w:before="20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1"/>
      </w:pBdr>
      <w:tabs>
        <w:tab w:val="right" w:pos="9026"/>
      </w:tabs>
      <w:spacing w:before="120" w:after="0"/>
    </w:pPr>
    <w:r>
      <w:rPr>
        <w:rFonts w:ascii="Arial" w:cs="Arial" w:eastAsia="Arial" w:hAnsi="Arial"/>
        <w:color w:val="64748B"/>
        <w:sz w:val="16"/>
        <w:szCs w:val="16"/>
      </w:rPr>
      <w:t xml:space="preserve">Naftali Murimi Njeri — Confidential</w:t>
    </w:r>
    <w:r>
      <w:rPr>
        <w:rFonts w:ascii="Arial" w:cs="Arial" w:eastAsia="Arial" w:hAnsi="Arial"/>
        <w:color w:val="64748B"/>
        <w:sz w:val="16"/>
        <w:szCs w:val="16"/>
      </w:rPr>
      <w:t xml:space="preserve">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before="0" w:after="160"/>
    </w:pPr>
    <w:r>
      <w:rPr>
        <w:rFonts w:ascii="Arial" w:cs="Arial" w:eastAsia="Arial" w:hAnsi="Arial"/>
        <w:b/>
        <w:bCs/>
        <w:color w:val="2563EB"/>
        <w:sz w:val="16"/>
        <w:szCs w:val="16"/>
      </w:rPr>
      <w:t xml:space="preserve">Email Manager Agent</w:t>
    </w:r>
    <w:r>
      <w:rPr>
        <w:rFonts w:ascii="Arial" w:cs="Arial" w:eastAsia="Arial" w:hAnsi="Arial"/>
        <w:color w:val="64748B"/>
        <w:sz w:val="16"/>
        <w:szCs w:val="16"/>
      </w:rPr>
      <w:t xml:space="preserve">   |   Phase 0 — Foundation &amp;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sz w:val="36"/>
      <w:szCs w:val="36"/>
    </w:rPr>
  </w:style>
  <w:style w:type="paragraph" w:styleId="Heading2">
    <w:name w:val="Heading 2"/>
    <w:basedOn w:val="Normal"/>
    <w:next w:val="Normal"/>
    <w:qFormat/>
    <w:pPr>
      <w:spacing w:before="260" w:after="80"/>
      <w:outlineLvl w:val="1"/>
    </w:pPr>
    <w:rPr>
      <w:rFonts w:ascii="Arial" w:cs="Arial" w:eastAsia="Arial" w:hAnsi="Arial"/>
      <w:b/>
      <w:bCs/>
      <w:sz w:val="26"/>
      <w:szCs w:val="26"/>
    </w:rPr>
  </w:style>
  <w:style w:type="paragraph" w:styleId="Heading3">
    <w:name w:val="Heading 3"/>
    <w:basedOn w:val="Normal"/>
    <w:next w:val="Normal"/>
    <w:qFormat/>
    <w:pPr>
      <w:spacing w:before="20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2026-03-12T09:20:57.865Z</dcterms:created>
  <dcterms:modified xsi:type="dcterms:W3CDTF">2026-03-12T09:20:57.871Z</dcterms:modified>
</cp:coreProperties>
</file>

<file path=docProps/custom.xml><?xml version="1.0" encoding="utf-8"?>
<Properties xmlns="http://schemas.openxmlformats.org/officeDocument/2006/custom-properties" xmlns:vt="http://schemas.openxmlformats.org/officeDocument/2006/docPropsVTypes"/>
</file>