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680" w:rsidRPr="006718AA" w:rsidRDefault="00482680" w:rsidP="00482680">
      <w:pPr>
        <w:ind w:left="-1276"/>
        <w:rPr>
          <w:b/>
          <w:color w:val="7030A0"/>
          <w:sz w:val="36"/>
          <w:u w:val="single"/>
        </w:rPr>
      </w:pPr>
      <w:r>
        <w:rPr>
          <w:b/>
          <w:color w:val="7030A0"/>
          <w:sz w:val="36"/>
          <w:u w:val="single"/>
        </w:rPr>
        <w:t>Analysis</w:t>
      </w:r>
      <w:r w:rsidRPr="006718AA">
        <w:rPr>
          <w:b/>
          <w:color w:val="7030A0"/>
          <w:sz w:val="36"/>
          <w:u w:val="single"/>
        </w:rPr>
        <w:t xml:space="preserve"> notes:</w:t>
      </w:r>
    </w:p>
    <w:tbl>
      <w:tblPr>
        <w:tblStyle w:val="TableGrid"/>
        <w:tblW w:w="11760" w:type="dxa"/>
        <w:tblInd w:w="-1134" w:type="dxa"/>
        <w:tblLook w:val="04A0"/>
      </w:tblPr>
      <w:tblGrid>
        <w:gridCol w:w="3652"/>
        <w:gridCol w:w="8108"/>
      </w:tblGrid>
      <w:tr w:rsidR="00482680" w:rsidTr="005829AA">
        <w:trPr>
          <w:trHeight w:val="324"/>
        </w:trPr>
        <w:tc>
          <w:tcPr>
            <w:tcW w:w="11760" w:type="dxa"/>
            <w:gridSpan w:val="2"/>
            <w:shd w:val="clear" w:color="auto" w:fill="00B0F0"/>
          </w:tcPr>
          <w:p w:rsidR="00482680" w:rsidRPr="00957A53" w:rsidRDefault="00482680" w:rsidP="005829AA">
            <w:pPr>
              <w:jc w:val="center"/>
              <w:rPr>
                <w:b/>
              </w:rPr>
            </w:pPr>
            <w:r>
              <w:rPr>
                <w:b/>
                <w:sz w:val="28"/>
              </w:rPr>
              <w:t>Script Overview</w:t>
            </w:r>
          </w:p>
        </w:tc>
      </w:tr>
      <w:tr w:rsidR="00482680" w:rsidTr="005829AA">
        <w:trPr>
          <w:trHeight w:val="324"/>
        </w:trPr>
        <w:tc>
          <w:tcPr>
            <w:tcW w:w="3652" w:type="dxa"/>
            <w:shd w:val="clear" w:color="auto" w:fill="auto"/>
          </w:tcPr>
          <w:p w:rsidR="00482680" w:rsidRPr="00957A53" w:rsidRDefault="00482680" w:rsidP="005829AA">
            <w:pPr>
              <w:rPr>
                <w:sz w:val="24"/>
              </w:rPr>
            </w:pPr>
            <w:r w:rsidRPr="00957A53">
              <w:rPr>
                <w:sz w:val="24"/>
              </w:rPr>
              <w:t>Script Name</w:t>
            </w:r>
          </w:p>
        </w:tc>
        <w:tc>
          <w:tcPr>
            <w:tcW w:w="8108" w:type="dxa"/>
            <w:shd w:val="clear" w:color="auto" w:fill="auto"/>
          </w:tcPr>
          <w:p w:rsidR="00482680" w:rsidRPr="00957A53" w:rsidRDefault="00B323ED" w:rsidP="005829AA">
            <w:pPr>
              <w:rPr>
                <w:sz w:val="24"/>
              </w:rPr>
            </w:pPr>
            <w:r w:rsidRPr="00B323ED">
              <w:rPr>
                <w:sz w:val="24"/>
              </w:rPr>
              <w:t>360CCC SC Generate Work Orders</w:t>
            </w:r>
          </w:p>
        </w:tc>
      </w:tr>
      <w:tr w:rsidR="00482680" w:rsidTr="005829AA">
        <w:trPr>
          <w:trHeight w:val="324"/>
        </w:trPr>
        <w:tc>
          <w:tcPr>
            <w:tcW w:w="3652" w:type="dxa"/>
            <w:shd w:val="clear" w:color="auto" w:fill="auto"/>
          </w:tcPr>
          <w:p w:rsidR="00482680" w:rsidRPr="00957A53" w:rsidRDefault="00482680" w:rsidP="005829AA">
            <w:pPr>
              <w:rPr>
                <w:sz w:val="24"/>
              </w:rPr>
            </w:pPr>
            <w:r>
              <w:rPr>
                <w:sz w:val="24"/>
              </w:rPr>
              <w:t>Script ID</w:t>
            </w:r>
          </w:p>
        </w:tc>
        <w:tc>
          <w:tcPr>
            <w:tcW w:w="8108" w:type="dxa"/>
            <w:shd w:val="clear" w:color="auto" w:fill="auto"/>
          </w:tcPr>
          <w:p w:rsidR="00482680" w:rsidRPr="00957A53" w:rsidRDefault="00B323ED" w:rsidP="005829AA">
            <w:pPr>
              <w:rPr>
                <w:sz w:val="24"/>
              </w:rPr>
            </w:pPr>
            <w:r w:rsidRPr="00B323ED">
              <w:rPr>
                <w:sz w:val="24"/>
              </w:rPr>
              <w:t>customscript_360_sc_generateworkorders</w:t>
            </w:r>
          </w:p>
        </w:tc>
      </w:tr>
      <w:tr w:rsidR="00482680" w:rsidTr="005829AA">
        <w:trPr>
          <w:trHeight w:val="324"/>
        </w:trPr>
        <w:tc>
          <w:tcPr>
            <w:tcW w:w="3652" w:type="dxa"/>
            <w:shd w:val="clear" w:color="auto" w:fill="auto"/>
          </w:tcPr>
          <w:p w:rsidR="00482680" w:rsidRDefault="00482680" w:rsidP="005829AA">
            <w:pPr>
              <w:rPr>
                <w:sz w:val="24"/>
              </w:rPr>
            </w:pPr>
            <w:r>
              <w:rPr>
                <w:sz w:val="24"/>
              </w:rPr>
              <w:t>Script File</w:t>
            </w:r>
          </w:p>
        </w:tc>
        <w:tc>
          <w:tcPr>
            <w:tcW w:w="8108" w:type="dxa"/>
            <w:shd w:val="clear" w:color="auto" w:fill="auto"/>
          </w:tcPr>
          <w:p w:rsidR="00482680" w:rsidRPr="00957A53" w:rsidRDefault="00B323ED" w:rsidP="005829AA">
            <w:pPr>
              <w:rPr>
                <w:sz w:val="24"/>
              </w:rPr>
            </w:pPr>
            <w:r w:rsidRPr="00B323ED">
              <w:rPr>
                <w:sz w:val="24"/>
              </w:rPr>
              <w:t>360CCC_SC_GenerateWorkOrders.js</w:t>
            </w:r>
          </w:p>
        </w:tc>
      </w:tr>
      <w:tr w:rsidR="00482680" w:rsidTr="005829AA">
        <w:trPr>
          <w:trHeight w:val="324"/>
        </w:trPr>
        <w:tc>
          <w:tcPr>
            <w:tcW w:w="3652" w:type="dxa"/>
            <w:shd w:val="clear" w:color="auto" w:fill="auto"/>
          </w:tcPr>
          <w:p w:rsidR="00482680" w:rsidRDefault="00482680" w:rsidP="005829AA">
            <w:pPr>
              <w:rPr>
                <w:sz w:val="24"/>
              </w:rPr>
            </w:pPr>
            <w:r>
              <w:rPr>
                <w:sz w:val="24"/>
              </w:rPr>
              <w:t>Script Link</w:t>
            </w:r>
          </w:p>
        </w:tc>
        <w:tc>
          <w:tcPr>
            <w:tcW w:w="8108" w:type="dxa"/>
            <w:shd w:val="clear" w:color="auto" w:fill="auto"/>
          </w:tcPr>
          <w:p w:rsidR="00482680" w:rsidRPr="00957A53" w:rsidRDefault="00482680" w:rsidP="005829AA">
            <w:pPr>
              <w:rPr>
                <w:sz w:val="24"/>
              </w:rPr>
            </w:pPr>
          </w:p>
        </w:tc>
      </w:tr>
      <w:tr w:rsidR="00482680" w:rsidTr="005829AA">
        <w:trPr>
          <w:trHeight w:val="324"/>
        </w:trPr>
        <w:tc>
          <w:tcPr>
            <w:tcW w:w="3652" w:type="dxa"/>
            <w:shd w:val="clear" w:color="auto" w:fill="auto"/>
          </w:tcPr>
          <w:p w:rsidR="00482680" w:rsidRDefault="00482680" w:rsidP="005829AA">
            <w:pPr>
              <w:rPr>
                <w:sz w:val="24"/>
              </w:rPr>
            </w:pPr>
            <w:r>
              <w:rPr>
                <w:sz w:val="24"/>
              </w:rPr>
              <w:t>Type</w:t>
            </w:r>
          </w:p>
        </w:tc>
        <w:tc>
          <w:tcPr>
            <w:tcW w:w="8108" w:type="dxa"/>
            <w:shd w:val="clear" w:color="auto" w:fill="auto"/>
          </w:tcPr>
          <w:p w:rsidR="00482680" w:rsidRDefault="00BA2AD1" w:rsidP="005829AA">
            <w:pPr>
              <w:rPr>
                <w:sz w:val="24"/>
              </w:rPr>
            </w:pPr>
            <w:r>
              <w:rPr>
                <w:sz w:val="24"/>
              </w:rPr>
              <w:t>Scheduled Script</w:t>
            </w:r>
          </w:p>
        </w:tc>
      </w:tr>
      <w:tr w:rsidR="00482680" w:rsidTr="005829AA">
        <w:trPr>
          <w:trHeight w:val="324"/>
        </w:trPr>
        <w:tc>
          <w:tcPr>
            <w:tcW w:w="3652" w:type="dxa"/>
            <w:shd w:val="clear" w:color="auto" w:fill="auto"/>
          </w:tcPr>
          <w:p w:rsidR="00482680" w:rsidRDefault="00482680" w:rsidP="005829AA">
            <w:pPr>
              <w:rPr>
                <w:sz w:val="24"/>
              </w:rPr>
            </w:pPr>
            <w:r>
              <w:rPr>
                <w:sz w:val="24"/>
              </w:rPr>
              <w:t>Version</w:t>
            </w:r>
          </w:p>
        </w:tc>
        <w:tc>
          <w:tcPr>
            <w:tcW w:w="8108" w:type="dxa"/>
            <w:shd w:val="clear" w:color="auto" w:fill="auto"/>
          </w:tcPr>
          <w:p w:rsidR="00482680" w:rsidRDefault="00BA2AD1" w:rsidP="005829AA">
            <w:pPr>
              <w:rPr>
                <w:sz w:val="24"/>
              </w:rPr>
            </w:pPr>
            <w:r>
              <w:rPr>
                <w:sz w:val="24"/>
              </w:rPr>
              <w:t>1.0</w:t>
            </w:r>
          </w:p>
        </w:tc>
      </w:tr>
      <w:tr w:rsidR="00482680" w:rsidTr="005829AA">
        <w:trPr>
          <w:trHeight w:val="324"/>
        </w:trPr>
        <w:tc>
          <w:tcPr>
            <w:tcW w:w="3652" w:type="dxa"/>
            <w:shd w:val="clear" w:color="auto" w:fill="auto"/>
          </w:tcPr>
          <w:p w:rsidR="00482680" w:rsidRDefault="00BA2AD1" w:rsidP="005829AA">
            <w:pPr>
              <w:rPr>
                <w:sz w:val="24"/>
              </w:rPr>
            </w:pPr>
            <w:r>
              <w:rPr>
                <w:sz w:val="24"/>
              </w:rPr>
              <w:t>Scheduled/ Not Scheduled</w:t>
            </w:r>
          </w:p>
        </w:tc>
        <w:tc>
          <w:tcPr>
            <w:tcW w:w="8108" w:type="dxa"/>
            <w:shd w:val="clear" w:color="auto" w:fill="auto"/>
          </w:tcPr>
          <w:p w:rsidR="00482680" w:rsidRDefault="00BA2AD1" w:rsidP="005829AA">
            <w:pPr>
              <w:rPr>
                <w:sz w:val="24"/>
              </w:rPr>
            </w:pPr>
            <w:r>
              <w:rPr>
                <w:sz w:val="24"/>
              </w:rPr>
              <w:t>Not Scheduled</w:t>
            </w:r>
          </w:p>
        </w:tc>
      </w:tr>
      <w:tr w:rsidR="00482680" w:rsidTr="005829AA">
        <w:trPr>
          <w:trHeight w:val="324"/>
        </w:trPr>
        <w:tc>
          <w:tcPr>
            <w:tcW w:w="3652" w:type="dxa"/>
            <w:shd w:val="clear" w:color="auto" w:fill="auto"/>
          </w:tcPr>
          <w:p w:rsidR="00482680" w:rsidRDefault="00482680" w:rsidP="005829AA">
            <w:pPr>
              <w:rPr>
                <w:sz w:val="24"/>
              </w:rPr>
            </w:pPr>
            <w:r>
              <w:rPr>
                <w:sz w:val="24"/>
              </w:rPr>
              <w:t>Environment</w:t>
            </w:r>
          </w:p>
        </w:tc>
        <w:tc>
          <w:tcPr>
            <w:tcW w:w="8108" w:type="dxa"/>
            <w:shd w:val="clear" w:color="auto" w:fill="auto"/>
          </w:tcPr>
          <w:p w:rsidR="00482680" w:rsidRDefault="00482680" w:rsidP="005829AA">
            <w:pPr>
              <w:rPr>
                <w:sz w:val="24"/>
              </w:rPr>
            </w:pPr>
            <w:r>
              <w:rPr>
                <w:sz w:val="24"/>
              </w:rPr>
              <w:t>Production</w:t>
            </w:r>
          </w:p>
        </w:tc>
      </w:tr>
    </w:tbl>
    <w:p w:rsidR="00FB036E" w:rsidRDefault="00FB036E"/>
    <w:p w:rsidR="00FB036E" w:rsidRPr="00FB036E" w:rsidRDefault="00FB036E" w:rsidP="00A419AC">
      <w:pPr>
        <w:ind w:left="-1134"/>
        <w:rPr>
          <w:b/>
          <w:sz w:val="24"/>
        </w:rPr>
      </w:pPr>
      <w:r>
        <w:rPr>
          <w:b/>
          <w:sz w:val="24"/>
          <w:u w:val="single"/>
        </w:rPr>
        <w:t>Script Link:</w:t>
      </w:r>
      <w:r w:rsidRPr="00FB036E">
        <w:rPr>
          <w:b/>
          <w:sz w:val="24"/>
        </w:rPr>
        <w:t xml:space="preserve"> </w:t>
      </w:r>
      <w:hyperlink r:id="rId7" w:history="1">
        <w:r w:rsidR="00BA2AD1" w:rsidRPr="00BA2AD1">
          <w:rPr>
            <w:rStyle w:val="Hyperlink"/>
            <w:b/>
            <w:sz w:val="24"/>
          </w:rPr>
          <w:t>360CCC SC Generate Work Orders</w:t>
        </w:r>
      </w:hyperlink>
    </w:p>
    <w:p w:rsidR="00A419AC" w:rsidRDefault="00A419AC" w:rsidP="00A419AC">
      <w:pPr>
        <w:ind w:left="-1134"/>
        <w:rPr>
          <w:b/>
          <w:sz w:val="24"/>
          <w:u w:val="single"/>
        </w:rPr>
      </w:pPr>
      <w:r w:rsidRPr="00153482">
        <w:rPr>
          <w:b/>
          <w:sz w:val="24"/>
          <w:u w:val="single"/>
        </w:rPr>
        <w:t>Logic Overview:</w:t>
      </w:r>
    </w:p>
    <w:p w:rsidR="004A4A44" w:rsidRDefault="004A4A44" w:rsidP="009B2F96">
      <w:pPr>
        <w:ind w:left="-1134"/>
        <w:rPr>
          <w:b/>
          <w:color w:val="FF0000"/>
        </w:rPr>
      </w:pPr>
      <w:r>
        <w:rPr>
          <w:b/>
          <w:color w:val="FF0000"/>
        </w:rPr>
        <w:t>Purpose:</w:t>
      </w:r>
    </w:p>
    <w:p w:rsidR="004A4A44" w:rsidRPr="004A4A44" w:rsidRDefault="004A4A44" w:rsidP="009B2F96">
      <w:pPr>
        <w:ind w:left="-1134"/>
        <w:rPr>
          <w:color w:val="000000" w:themeColor="text1"/>
        </w:rPr>
      </w:pPr>
      <w:r w:rsidRPr="004A4A44">
        <w:rPr>
          <w:color w:val="000000" w:themeColor="text1"/>
        </w:rPr>
        <w:t>Scheduled process which generates work orders for items on sales order lines. Set the Location and Effective Date parameters to limit the generation to specific locations or to orders with a specific date. Leave those parameters blank to create work orders for all sales orders.</w:t>
      </w:r>
    </w:p>
    <w:p w:rsidR="006A410E" w:rsidRDefault="009B2F96" w:rsidP="006A410E">
      <w:pPr>
        <w:ind w:left="-1134"/>
      </w:pPr>
      <w:r w:rsidRPr="00492B14">
        <w:rPr>
          <w:b/>
          <w:color w:val="FF0000"/>
        </w:rPr>
        <w:t>Function Name:</w:t>
      </w:r>
      <w:r w:rsidRPr="00492B14">
        <w:rPr>
          <w:b/>
        </w:rPr>
        <w:t xml:space="preserve"> </w:t>
      </w:r>
      <w:r w:rsidR="006A410E" w:rsidRPr="006A410E">
        <w:t>_CCC.generateWorkOrders.startScheduled</w:t>
      </w:r>
    </w:p>
    <w:p w:rsidR="006A410E" w:rsidRDefault="006A410E" w:rsidP="006A410E">
      <w:pPr>
        <w:ind w:left="-1134"/>
      </w:pPr>
      <w:r>
        <w:rPr>
          <w:b/>
          <w:color w:val="FF0000"/>
        </w:rPr>
        <w:t>Logic Overview:</w:t>
      </w:r>
    </w:p>
    <w:p w:rsidR="006A410E" w:rsidRDefault="005177F4" w:rsidP="006A410E">
      <w:pPr>
        <w:ind w:left="-1134"/>
        <w:rPr>
          <w:color w:val="000000" w:themeColor="text1"/>
        </w:rPr>
      </w:pPr>
      <w:r w:rsidRPr="005177F4">
        <w:rPr>
          <w:color w:val="000000" w:themeColor="text1"/>
        </w:rPr>
        <w:t>The script performs the following steps:</w:t>
      </w:r>
    </w:p>
    <w:p w:rsidR="005177F4" w:rsidRDefault="005177F4" w:rsidP="005177F4">
      <w:pPr>
        <w:pStyle w:val="ListParagraph"/>
        <w:numPr>
          <w:ilvl w:val="0"/>
          <w:numId w:val="6"/>
        </w:numPr>
        <w:rPr>
          <w:color w:val="000000" w:themeColor="text1"/>
        </w:rPr>
      </w:pPr>
      <w:r w:rsidRPr="005177F4">
        <w:rPr>
          <w:color w:val="000000" w:themeColor="text1"/>
        </w:rPr>
        <w:t>Retrieves a list of transaction lines requiring work orders.</w:t>
      </w:r>
    </w:p>
    <w:p w:rsidR="005177F4" w:rsidRDefault="005177F4" w:rsidP="005177F4">
      <w:pPr>
        <w:pStyle w:val="ListParagraph"/>
        <w:numPr>
          <w:ilvl w:val="0"/>
          <w:numId w:val="6"/>
        </w:numPr>
        <w:rPr>
          <w:color w:val="000000" w:themeColor="text1"/>
        </w:rPr>
      </w:pPr>
      <w:r w:rsidRPr="005177F4">
        <w:rPr>
          <w:color w:val="000000" w:themeColor="text1"/>
        </w:rPr>
        <w:t>Sorts the results into an object with locations, each with a list of items and sales orders.</w:t>
      </w:r>
    </w:p>
    <w:p w:rsidR="005177F4" w:rsidRDefault="005177F4" w:rsidP="005177F4">
      <w:pPr>
        <w:pStyle w:val="ListParagraph"/>
        <w:numPr>
          <w:ilvl w:val="0"/>
          <w:numId w:val="6"/>
        </w:numPr>
        <w:rPr>
          <w:color w:val="000000" w:themeColor="text1"/>
        </w:rPr>
      </w:pPr>
      <w:r w:rsidRPr="005177F4">
        <w:rPr>
          <w:color w:val="000000" w:themeColor="text1"/>
        </w:rPr>
        <w:t>Creates work orders for each item at each location.</w:t>
      </w:r>
    </w:p>
    <w:p w:rsidR="005177F4" w:rsidRDefault="005177F4" w:rsidP="005177F4">
      <w:pPr>
        <w:pStyle w:val="ListParagraph"/>
        <w:numPr>
          <w:ilvl w:val="0"/>
          <w:numId w:val="6"/>
        </w:numPr>
        <w:rPr>
          <w:color w:val="000000" w:themeColor="text1"/>
        </w:rPr>
      </w:pPr>
      <w:r w:rsidRPr="005177F4">
        <w:rPr>
          <w:color w:val="000000" w:themeColor="text1"/>
        </w:rPr>
        <w:t>Updates sales order lines with the work order links.</w:t>
      </w:r>
    </w:p>
    <w:p w:rsidR="005177F4" w:rsidRDefault="005177F4" w:rsidP="005177F4">
      <w:pPr>
        <w:pStyle w:val="ListParagraph"/>
        <w:ind w:left="-414"/>
        <w:rPr>
          <w:color w:val="000000" w:themeColor="text1"/>
        </w:rPr>
      </w:pPr>
    </w:p>
    <w:p w:rsidR="005177F4" w:rsidRDefault="005177F4" w:rsidP="005177F4">
      <w:pPr>
        <w:pStyle w:val="ListParagraph"/>
        <w:ind w:left="-1134"/>
        <w:rPr>
          <w:color w:val="000000" w:themeColor="text1"/>
        </w:rPr>
      </w:pPr>
      <w:r w:rsidRPr="005177F4">
        <w:rPr>
          <w:color w:val="000000" w:themeColor="text1"/>
        </w:rPr>
        <w:t xml:space="preserve">The script also includes error handling and rescheduling capabilities to avoid exceeding NetSuite's governance limits. </w:t>
      </w:r>
    </w:p>
    <w:p w:rsidR="005177F4" w:rsidRDefault="005177F4" w:rsidP="005177F4">
      <w:pPr>
        <w:pStyle w:val="ListParagraph"/>
        <w:ind w:left="-1134"/>
        <w:rPr>
          <w:color w:val="000000" w:themeColor="text1"/>
        </w:rPr>
      </w:pPr>
    </w:p>
    <w:p w:rsidR="005177F4" w:rsidRPr="005177F4" w:rsidRDefault="005177F4" w:rsidP="005177F4">
      <w:pPr>
        <w:pStyle w:val="ListParagraph"/>
        <w:ind w:left="-1134"/>
        <w:rPr>
          <w:color w:val="000000" w:themeColor="text1"/>
        </w:rPr>
      </w:pPr>
      <w:r w:rsidRPr="005177F4">
        <w:rPr>
          <w:color w:val="000000" w:themeColor="text1"/>
        </w:rPr>
        <w:t>It uses various SuiteScript APIs and objects, such as nlapiGetContext(), nlapiLookupField(), and nlapiCreateRecord(), to interact with NetSuite data and perform the necessary operations. The script also defines some custom functions, such as self.buildAssemblyTree() and self.createSubassemblyWorkOrders(), to help with the creation of work orders.</w:t>
      </w:r>
    </w:p>
    <w:p w:rsidR="005177F4" w:rsidRPr="005177F4" w:rsidRDefault="005177F4" w:rsidP="005177F4">
      <w:pPr>
        <w:rPr>
          <w:color w:val="000000" w:themeColor="text1"/>
        </w:rPr>
      </w:pPr>
    </w:p>
    <w:p w:rsidR="00C23C87" w:rsidRDefault="00C23C87" w:rsidP="00C23C87">
      <w:pPr>
        <w:ind w:left="-709"/>
      </w:pPr>
    </w:p>
    <w:p w:rsidR="001F617B" w:rsidRPr="007D48D8" w:rsidRDefault="007D48D8" w:rsidP="007D48D8">
      <w:pPr>
        <w:pStyle w:val="ListParagraph"/>
        <w:ind w:left="-1134"/>
        <w:rPr>
          <w:b/>
          <w:color w:val="FF0000"/>
        </w:rPr>
      </w:pPr>
      <w:r w:rsidRPr="007D48D8">
        <w:rPr>
          <w:b/>
          <w:color w:val="FF0000"/>
        </w:rPr>
        <w:lastRenderedPageBreak/>
        <w:t>Sales Order Fields updated:</w:t>
      </w:r>
    </w:p>
    <w:p w:rsidR="00413646" w:rsidRDefault="007D48D8" w:rsidP="007D48D8">
      <w:pPr>
        <w:pStyle w:val="ListParagraph"/>
        <w:numPr>
          <w:ilvl w:val="0"/>
          <w:numId w:val="7"/>
        </w:numPr>
        <w:rPr>
          <w:color w:val="000000" w:themeColor="text1"/>
        </w:rPr>
      </w:pPr>
      <w:hyperlink r:id="rId8" w:history="1">
        <w:r w:rsidRPr="007D48D8">
          <w:rPr>
            <w:rStyle w:val="Hyperlink"/>
          </w:rPr>
          <w:t>Generated Work Order</w:t>
        </w:r>
      </w:hyperlink>
      <w:r>
        <w:rPr>
          <w:color w:val="000000" w:themeColor="text1"/>
        </w:rPr>
        <w:t xml:space="preserve"> – updated with work order</w:t>
      </w:r>
    </w:p>
    <w:p w:rsidR="007D48D8" w:rsidRDefault="007D48D8" w:rsidP="007D48D8">
      <w:pPr>
        <w:ind w:left="-774"/>
        <w:rPr>
          <w:color w:val="000000" w:themeColor="text1"/>
        </w:rPr>
      </w:pPr>
    </w:p>
    <w:p w:rsidR="007D48D8" w:rsidRDefault="007D48D8" w:rsidP="007D48D8">
      <w:pPr>
        <w:pStyle w:val="ListParagraph"/>
        <w:ind w:left="-1134"/>
        <w:rPr>
          <w:b/>
          <w:color w:val="FF0000"/>
        </w:rPr>
      </w:pPr>
      <w:r>
        <w:rPr>
          <w:b/>
          <w:color w:val="FF0000"/>
        </w:rPr>
        <w:t xml:space="preserve">Work </w:t>
      </w:r>
      <w:r w:rsidRPr="007D48D8">
        <w:rPr>
          <w:b/>
          <w:color w:val="FF0000"/>
        </w:rPr>
        <w:t>Order Fields updated:</w:t>
      </w:r>
    </w:p>
    <w:p w:rsidR="007D48D8" w:rsidRDefault="00400D08" w:rsidP="00400D08">
      <w:pPr>
        <w:pStyle w:val="ListParagraph"/>
        <w:numPr>
          <w:ilvl w:val="0"/>
          <w:numId w:val="7"/>
        </w:numPr>
        <w:rPr>
          <w:color w:val="000000" w:themeColor="text1"/>
        </w:rPr>
      </w:pPr>
      <w:r>
        <w:rPr>
          <w:color w:val="000000" w:themeColor="text1"/>
        </w:rPr>
        <w:t>Location</w:t>
      </w:r>
    </w:p>
    <w:p w:rsidR="00400D08" w:rsidRDefault="00400D08" w:rsidP="00400D08">
      <w:pPr>
        <w:pStyle w:val="ListParagraph"/>
        <w:numPr>
          <w:ilvl w:val="0"/>
          <w:numId w:val="7"/>
        </w:numPr>
        <w:rPr>
          <w:color w:val="000000" w:themeColor="text1"/>
        </w:rPr>
      </w:pPr>
      <w:r>
        <w:rPr>
          <w:color w:val="000000" w:themeColor="text1"/>
        </w:rPr>
        <w:t>Department</w:t>
      </w:r>
    </w:p>
    <w:p w:rsidR="00400D08" w:rsidRDefault="00400D08" w:rsidP="00400D08">
      <w:pPr>
        <w:pStyle w:val="ListParagraph"/>
        <w:numPr>
          <w:ilvl w:val="0"/>
          <w:numId w:val="7"/>
        </w:numPr>
        <w:rPr>
          <w:color w:val="000000" w:themeColor="text1"/>
        </w:rPr>
      </w:pPr>
      <w:r>
        <w:rPr>
          <w:color w:val="000000" w:themeColor="text1"/>
        </w:rPr>
        <w:t>Assembly Item</w:t>
      </w:r>
    </w:p>
    <w:p w:rsidR="00400D08" w:rsidRDefault="00400D08" w:rsidP="00400D08">
      <w:pPr>
        <w:pStyle w:val="ListParagraph"/>
        <w:numPr>
          <w:ilvl w:val="0"/>
          <w:numId w:val="7"/>
        </w:numPr>
        <w:rPr>
          <w:color w:val="000000" w:themeColor="text1"/>
        </w:rPr>
      </w:pPr>
      <w:r>
        <w:rPr>
          <w:color w:val="000000" w:themeColor="text1"/>
        </w:rPr>
        <w:t>Quantity</w:t>
      </w:r>
    </w:p>
    <w:p w:rsidR="00400D08" w:rsidRPr="00400D08" w:rsidRDefault="00400D08" w:rsidP="00400D08">
      <w:pPr>
        <w:pStyle w:val="ListParagraph"/>
        <w:numPr>
          <w:ilvl w:val="0"/>
          <w:numId w:val="7"/>
        </w:numPr>
        <w:rPr>
          <w:color w:val="000000" w:themeColor="text1"/>
        </w:rPr>
      </w:pPr>
      <w:hyperlink r:id="rId9" w:history="1">
        <w:r w:rsidRPr="00400D08">
          <w:rPr>
            <w:rStyle w:val="Hyperlink"/>
          </w:rPr>
          <w:t>Number of Sales Affected</w:t>
        </w:r>
      </w:hyperlink>
    </w:p>
    <w:p w:rsidR="00413646" w:rsidRPr="00492B14" w:rsidRDefault="00413646" w:rsidP="009B2F96">
      <w:pPr>
        <w:ind w:left="-1134"/>
        <w:rPr>
          <w:b/>
        </w:rPr>
      </w:pPr>
    </w:p>
    <w:sectPr w:rsidR="00413646" w:rsidRPr="00492B14" w:rsidSect="00BB3726">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25C" w:rsidRDefault="0081725C" w:rsidP="00D577CE">
      <w:pPr>
        <w:spacing w:after="0" w:line="240" w:lineRule="auto"/>
      </w:pPr>
      <w:r>
        <w:separator/>
      </w:r>
    </w:p>
  </w:endnote>
  <w:endnote w:type="continuationSeparator" w:id="1">
    <w:p w:rsidR="0081725C" w:rsidRDefault="0081725C" w:rsidP="00D57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25C" w:rsidRDefault="0081725C" w:rsidP="00D577CE">
      <w:pPr>
        <w:spacing w:after="0" w:line="240" w:lineRule="auto"/>
      </w:pPr>
      <w:r>
        <w:separator/>
      </w:r>
    </w:p>
  </w:footnote>
  <w:footnote w:type="continuationSeparator" w:id="1">
    <w:p w:rsidR="0081725C" w:rsidRDefault="0081725C" w:rsidP="00D577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CE" w:rsidRPr="00D577CE" w:rsidRDefault="00D577CE" w:rsidP="00D577CE">
    <w:pPr>
      <w:pStyle w:val="Header"/>
      <w:jc w:val="center"/>
      <w:rPr>
        <w:b/>
        <w:sz w:val="28"/>
      </w:rPr>
    </w:pPr>
    <w:r w:rsidRPr="00D577CE">
      <w:rPr>
        <w:b/>
        <w:sz w:val="28"/>
      </w:rPr>
      <w:t>Counter Coffee Script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D4A08"/>
    <w:multiLevelType w:val="hybridMultilevel"/>
    <w:tmpl w:val="82545412"/>
    <w:lvl w:ilvl="0" w:tplc="0409000B">
      <w:start w:val="1"/>
      <w:numFmt w:val="bullet"/>
      <w:lvlText w:val=""/>
      <w:lvlJc w:val="left"/>
      <w:pPr>
        <w:ind w:left="-414" w:hanging="360"/>
      </w:pPr>
      <w:rPr>
        <w:rFonts w:ascii="Wingdings" w:hAnsi="Wingdings"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
    <w:nsid w:val="46806599"/>
    <w:multiLevelType w:val="hybridMultilevel"/>
    <w:tmpl w:val="B29479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7BD5D96"/>
    <w:multiLevelType w:val="hybridMultilevel"/>
    <w:tmpl w:val="347CC984"/>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3">
    <w:nsid w:val="4E9F5EA3"/>
    <w:multiLevelType w:val="hybridMultilevel"/>
    <w:tmpl w:val="36D013A8"/>
    <w:lvl w:ilvl="0" w:tplc="04090001">
      <w:start w:val="1"/>
      <w:numFmt w:val="bullet"/>
      <w:lvlText w:val=""/>
      <w:lvlJc w:val="left"/>
      <w:pPr>
        <w:ind w:left="306" w:hanging="360"/>
      </w:pPr>
      <w:rPr>
        <w:rFonts w:ascii="Symbol" w:hAnsi="Symbol"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4">
    <w:nsid w:val="6DB51518"/>
    <w:multiLevelType w:val="hybridMultilevel"/>
    <w:tmpl w:val="5FA84E7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5">
    <w:nsid w:val="74367AD9"/>
    <w:multiLevelType w:val="hybridMultilevel"/>
    <w:tmpl w:val="6374E1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2A499D"/>
    <w:multiLevelType w:val="hybridMultilevel"/>
    <w:tmpl w:val="C50E4938"/>
    <w:lvl w:ilvl="0" w:tplc="04090001">
      <w:start w:val="1"/>
      <w:numFmt w:val="bullet"/>
      <w:lvlText w:val=""/>
      <w:lvlJc w:val="left"/>
      <w:pPr>
        <w:ind w:left="306" w:hanging="360"/>
      </w:pPr>
      <w:rPr>
        <w:rFonts w:ascii="Symbol" w:hAnsi="Symbol"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D577CE"/>
    <w:rsid w:val="00026F0A"/>
    <w:rsid w:val="001C202C"/>
    <w:rsid w:val="001F617B"/>
    <w:rsid w:val="002674B0"/>
    <w:rsid w:val="002D0A20"/>
    <w:rsid w:val="00381583"/>
    <w:rsid w:val="00400D08"/>
    <w:rsid w:val="00413646"/>
    <w:rsid w:val="00482680"/>
    <w:rsid w:val="004A4A44"/>
    <w:rsid w:val="005177F4"/>
    <w:rsid w:val="005556DE"/>
    <w:rsid w:val="006A410E"/>
    <w:rsid w:val="007D48D8"/>
    <w:rsid w:val="0081725C"/>
    <w:rsid w:val="009B2F96"/>
    <w:rsid w:val="009D6FA8"/>
    <w:rsid w:val="00A1697A"/>
    <w:rsid w:val="00A4153F"/>
    <w:rsid w:val="00A419AC"/>
    <w:rsid w:val="00A7648D"/>
    <w:rsid w:val="00B323ED"/>
    <w:rsid w:val="00BA2AD1"/>
    <w:rsid w:val="00BB3726"/>
    <w:rsid w:val="00C23C87"/>
    <w:rsid w:val="00D063F7"/>
    <w:rsid w:val="00D15D2A"/>
    <w:rsid w:val="00D577CE"/>
    <w:rsid w:val="00D7234D"/>
    <w:rsid w:val="00E72025"/>
    <w:rsid w:val="00FB0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7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77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77CE"/>
  </w:style>
  <w:style w:type="paragraph" w:styleId="Footer">
    <w:name w:val="footer"/>
    <w:basedOn w:val="Normal"/>
    <w:link w:val="FooterChar"/>
    <w:uiPriority w:val="99"/>
    <w:semiHidden/>
    <w:unhideWhenUsed/>
    <w:rsid w:val="00D577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77CE"/>
  </w:style>
  <w:style w:type="table" w:styleId="TableGrid">
    <w:name w:val="Table Grid"/>
    <w:basedOn w:val="TableNormal"/>
    <w:uiPriority w:val="59"/>
    <w:rsid w:val="0048268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82680"/>
    <w:rPr>
      <w:color w:val="0000FF" w:themeColor="hyperlink"/>
      <w:u w:val="single"/>
    </w:rPr>
  </w:style>
  <w:style w:type="paragraph" w:styleId="ListParagraph">
    <w:name w:val="List Paragraph"/>
    <w:basedOn w:val="Normal"/>
    <w:uiPriority w:val="34"/>
    <w:qFormat/>
    <w:rsid w:val="00A7648D"/>
    <w:pPr>
      <w:ind w:left="720"/>
      <w:contextualSpacing/>
    </w:pPr>
  </w:style>
</w:styles>
</file>

<file path=word/webSettings.xml><?xml version="1.0" encoding="utf-8"?>
<w:webSettings xmlns:r="http://schemas.openxmlformats.org/officeDocument/2006/relationships" xmlns:w="http://schemas.openxmlformats.org/wordprocessingml/2006/main">
  <w:divs>
    <w:div w:id="1111582939">
      <w:bodyDiv w:val="1"/>
      <w:marLeft w:val="0"/>
      <w:marRight w:val="0"/>
      <w:marTop w:val="0"/>
      <w:marBottom w:val="0"/>
      <w:divBdr>
        <w:top w:val="none" w:sz="0" w:space="0" w:color="auto"/>
        <w:left w:val="none" w:sz="0" w:space="0" w:color="auto"/>
        <w:bottom w:val="none" w:sz="0" w:space="0" w:color="auto"/>
        <w:right w:val="none" w:sz="0" w:space="0" w:color="auto"/>
      </w:divBdr>
      <w:divsChild>
        <w:div w:id="414480678">
          <w:marLeft w:val="0"/>
          <w:marRight w:val="0"/>
          <w:marTop w:val="0"/>
          <w:marBottom w:val="0"/>
          <w:divBdr>
            <w:top w:val="none" w:sz="0" w:space="0" w:color="auto"/>
            <w:left w:val="none" w:sz="0" w:space="0" w:color="auto"/>
            <w:bottom w:val="none" w:sz="0" w:space="0" w:color="auto"/>
            <w:right w:val="none" w:sz="0" w:space="0" w:color="auto"/>
          </w:divBdr>
          <w:divsChild>
            <w:div w:id="1010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5139">
      <w:bodyDiv w:val="1"/>
      <w:marLeft w:val="0"/>
      <w:marRight w:val="0"/>
      <w:marTop w:val="0"/>
      <w:marBottom w:val="0"/>
      <w:divBdr>
        <w:top w:val="none" w:sz="0" w:space="0" w:color="auto"/>
        <w:left w:val="none" w:sz="0" w:space="0" w:color="auto"/>
        <w:bottom w:val="none" w:sz="0" w:space="0" w:color="auto"/>
        <w:right w:val="none" w:sz="0" w:space="0" w:color="auto"/>
      </w:divBdr>
      <w:divsChild>
        <w:div w:id="1694721524">
          <w:marLeft w:val="0"/>
          <w:marRight w:val="0"/>
          <w:marTop w:val="0"/>
          <w:marBottom w:val="0"/>
          <w:divBdr>
            <w:top w:val="none" w:sz="0" w:space="0" w:color="auto"/>
            <w:left w:val="none" w:sz="0" w:space="0" w:color="auto"/>
            <w:bottom w:val="none" w:sz="0" w:space="0" w:color="auto"/>
            <w:right w:val="none" w:sz="0" w:space="0" w:color="auto"/>
          </w:divBdr>
          <w:divsChild>
            <w:div w:id="1863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4449625.app.netsuite.com/app/common/custom/columncustfield.nl?id=94&amp;e=T" TargetMode="External"/><Relationship Id="rId3" Type="http://schemas.openxmlformats.org/officeDocument/2006/relationships/settings" Target="settings.xml"/><Relationship Id="rId7" Type="http://schemas.openxmlformats.org/officeDocument/2006/relationships/hyperlink" Target="https://4449625.app.netsuite.com/app/common/scripting/script.nl?id=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4449625.app.netsuite.com/app/common/custom/bodycustfield.nl?id=580&amp;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Babu</dc:creator>
  <cp:keywords/>
  <dc:description/>
  <cp:lastModifiedBy>Nagendra Babu</cp:lastModifiedBy>
  <cp:revision>33</cp:revision>
  <dcterms:created xsi:type="dcterms:W3CDTF">2023-02-06T04:15:00Z</dcterms:created>
  <dcterms:modified xsi:type="dcterms:W3CDTF">2023-03-24T04:03:00Z</dcterms:modified>
</cp:coreProperties>
</file>