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object of this Spike Order customization is to place a sales order on hold if the order qty is equal to or greater than 50% of the re-order point for any line on the sales order.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Items that are setup with a Replenishment Method of Reorder Point will have values populated in the Reorder Point (Build Point if it is an assembly) and Preferred Stock Levels at the location level.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8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1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logic for the customization is as follows: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order is placed for an item that has a Replenishment Method of Reorder point, validate the qty ordered on the sales order lines.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qty ordered on ANY sales order line for the order is equal to or greater than 50% of the Reorder/Build Point then update the sales order status to Pending Approval and check a custom field at the header titled Spike Order.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have a custom field at the line level of the sales order that will populate with the 49% of the reorder point for that item/location.   This can be used to help easily identify the problematic line items on orders with many lines.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Location will be determined at the header level of the sales order.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This will need to happen for all orders regardless of how they are created in the system: that are imported from the web, imported via .csv, manually entered, etc.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would then create a saved search to identify orders pending approval that are marked as a Spike Order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