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Kubernetes Ingress Setup and Rate Limiting on Minikube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Objective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This guide will walk you through setting up </w:t>
      </w:r>
      <w:r>
        <w:rPr>
          <w:rStyle w:val="11"/>
          <w:rFonts w:hint="default" w:asciiTheme="minorAscii" w:hAnsiTheme="minorAscii"/>
          <w:sz w:val="20"/>
          <w:szCs w:val="20"/>
        </w:rPr>
        <w:t>Ingress routing</w:t>
      </w:r>
      <w:r>
        <w:rPr>
          <w:rFonts w:hint="default" w:asciiTheme="minorAscii" w:hAnsiTheme="minorAscii"/>
          <w:sz w:val="20"/>
          <w:szCs w:val="20"/>
        </w:rPr>
        <w:t xml:space="preserve"> and implementing </w:t>
      </w:r>
      <w:r>
        <w:rPr>
          <w:rStyle w:val="11"/>
          <w:rFonts w:hint="default" w:asciiTheme="minorAscii" w:hAnsiTheme="minorAscii"/>
          <w:sz w:val="20"/>
          <w:szCs w:val="20"/>
        </w:rPr>
        <w:t>rate limiting</w:t>
      </w:r>
      <w:r>
        <w:rPr>
          <w:rFonts w:hint="default" w:asciiTheme="minorAscii" w:hAnsiTheme="minorAscii"/>
          <w:sz w:val="20"/>
          <w:szCs w:val="20"/>
        </w:rPr>
        <w:t xml:space="preserve"> in a Kubernetes environment using </w:t>
      </w:r>
      <w:r>
        <w:rPr>
          <w:rStyle w:val="11"/>
          <w:rFonts w:hint="default" w:asciiTheme="minorAscii" w:hAnsiTheme="minorAscii"/>
          <w:sz w:val="20"/>
          <w:szCs w:val="20"/>
        </w:rPr>
        <w:t>Minikube</w:t>
      </w:r>
      <w:r>
        <w:rPr>
          <w:rFonts w:hint="default" w:asciiTheme="minorAscii" w:hAnsiTheme="minorAscii"/>
          <w:sz w:val="20"/>
          <w:szCs w:val="20"/>
        </w:rPr>
        <w:t>. You will deploy two sample web applications (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 xml:space="preserve"> and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  <w:r>
        <w:rPr>
          <w:rFonts w:hint="default" w:asciiTheme="minorAscii" w:hAnsiTheme="minorAscii"/>
          <w:sz w:val="20"/>
          <w:szCs w:val="20"/>
        </w:rPr>
        <w:t>), expose them via services, set up routing using NGINX Ingress, and configure custom rate limiting.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1. Setup Minikube </w:t>
      </w:r>
      <w:bookmarkStart w:id="0" w:name="_GoBack"/>
      <w:bookmarkEnd w:id="0"/>
      <w:r>
        <w:rPr>
          <w:rFonts w:hint="default" w:asciiTheme="minorAscii" w:hAnsiTheme="minorAscii"/>
          <w:sz w:val="20"/>
          <w:szCs w:val="20"/>
        </w:rPr>
        <w:t>Kubernetes Environment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Step 1: Install Minikube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If you haven't installed </w:t>
      </w:r>
      <w:r>
        <w:rPr>
          <w:rStyle w:val="11"/>
          <w:rFonts w:hint="default" w:asciiTheme="minorAscii" w:hAnsiTheme="minorAscii"/>
          <w:sz w:val="20"/>
          <w:szCs w:val="20"/>
        </w:rPr>
        <w:t>Minikube</w:t>
      </w:r>
      <w:r>
        <w:rPr>
          <w:rFonts w:hint="default" w:asciiTheme="minorAscii" w:hAnsiTheme="minorAscii"/>
          <w:sz w:val="20"/>
          <w:szCs w:val="20"/>
        </w:rPr>
        <w:t xml:space="preserve"> yet, follow the installation instructions from the official documentation.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Once installed, start Minikube: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minikube start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This will set up a local Kubernetes cluster using Minikube. Once it's up, check the status: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get nodes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You should see a node with the </w:t>
      </w:r>
      <w:r>
        <w:rPr>
          <w:rStyle w:val="8"/>
          <w:rFonts w:hint="default" w:asciiTheme="minorAscii" w:hAnsiTheme="minorAscii"/>
          <w:sz w:val="20"/>
          <w:szCs w:val="20"/>
        </w:rPr>
        <w:t>Ready</w:t>
      </w:r>
      <w:r>
        <w:rPr>
          <w:rFonts w:hint="default" w:asciiTheme="minorAscii" w:hAnsiTheme="minorAscii"/>
          <w:sz w:val="20"/>
          <w:szCs w:val="20"/>
        </w:rPr>
        <w:t xml:space="preserve"> status.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2. Deploy Web Applications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Step 2: Create Deployments for 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 xml:space="preserve"> and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Create two deployments for 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 xml:space="preserve"> and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  <w:r>
        <w:rPr>
          <w:rFonts w:hint="default" w:asciiTheme="minorAscii" w:hAnsiTheme="minorAscii"/>
          <w:sz w:val="20"/>
          <w:szCs w:val="20"/>
        </w:rPr>
        <w:t>. Below are the YAML files for both applications.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app1-deployment.yaml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apiVersion: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apps/v1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kind: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Deploymentmetadata: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replicas: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selector: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matchLabels: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template: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labels: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containers: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image: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gcr.io/google-samples/hello-app:1.0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ports: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containerPort: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app2-deployment.yaml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apiVersion: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apps/v1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kind: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Deploymentmetadata: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replicas: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selector: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matchLabels: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template: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labels: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containers: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image: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gcr.io/google-samples/hello-app:2.0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ports: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containerPort: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sz w:val="20"/>
          <w:szCs w:val="20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Apply these files to your Kubernetes cluster: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apply -f app1-deployment.yaml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apply -f app2-deployment.yaml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Step 3: Expose 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 xml:space="preserve"> and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  <w:r>
        <w:rPr>
          <w:rFonts w:hint="default" w:asciiTheme="minorAscii" w:hAnsiTheme="minorAscii"/>
          <w:sz w:val="20"/>
          <w:szCs w:val="20"/>
        </w:rPr>
        <w:t xml:space="preserve"> via Services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Next, create services to expose these applications. These services will use port 8080 to expose the applications internally.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app1-service.yaml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apiVersion: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v1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kind: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app1-servicespec: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selector: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protocol: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TCP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targetPort: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type: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ClusterIP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app2-service.yaml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apiVersion: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v1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kind: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app2-servicespec: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selector: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protocol: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TCP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targetPort: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type: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ClusterIP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b/>
          <w:bCs/>
          <w:sz w:val="20"/>
          <w:szCs w:val="20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Apply these services: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apply -f app1-service.yaml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apply -f app2-service.yaml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3. Deploy NGINX Ingress Controller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Step 4: Install NGINX Ingress Controller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Deploy the </w:t>
      </w:r>
      <w:r>
        <w:rPr>
          <w:rStyle w:val="11"/>
          <w:rFonts w:hint="default" w:asciiTheme="minorAscii" w:hAnsiTheme="minorAscii"/>
          <w:sz w:val="20"/>
          <w:szCs w:val="20"/>
        </w:rPr>
        <w:t>NGINX Ingress Controller</w:t>
      </w:r>
      <w:r>
        <w:rPr>
          <w:rFonts w:hint="default" w:asciiTheme="minorAscii" w:hAnsiTheme="minorAscii"/>
          <w:sz w:val="20"/>
          <w:szCs w:val="20"/>
        </w:rPr>
        <w:t xml:space="preserve"> in your Minikube cluster using the following command: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minikube addons enable ingress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Note:- Ingress controll comes as addon on minikube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4. Create Ingress Resources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Step </w:t>
      </w:r>
      <w:r>
        <w:rPr>
          <w:rFonts w:hint="default" w:asciiTheme="minorAscii" w:hAnsiTheme="minorAscii"/>
          <w:sz w:val="20"/>
          <w:szCs w:val="20"/>
          <w:lang w:val="en-US"/>
        </w:rPr>
        <w:t>5</w:t>
      </w:r>
      <w:r>
        <w:rPr>
          <w:rFonts w:hint="default" w:asciiTheme="minorAscii" w:hAnsiTheme="minorAscii"/>
          <w:sz w:val="20"/>
          <w:szCs w:val="20"/>
        </w:rPr>
        <w:t>: Define Ingress Rules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Create an Ingress resource to route requests to 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 xml:space="preserve"> and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  <w:r>
        <w:rPr>
          <w:rFonts w:hint="default" w:asciiTheme="minorAscii" w:hAnsiTheme="minorAscii"/>
          <w:sz w:val="20"/>
          <w:szCs w:val="20"/>
        </w:rPr>
        <w:t>. It will also configure custom logging and rate limiting.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app-ingress.yaml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apiVersion: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networking.k8s.io/v1kind: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Ingressmetadata: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app-ingress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annotations: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nginx.ingress.kubernetes.io/rewrite-target: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nginx.ingress.kubernetes.io/limit-rps: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"4"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nginx.ingress.kubernetes.io/limit-burst-multiplier: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nginx.ingress.kubernetes.io/limit-rate-after: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nginx.ingress.kubernetes.io/limit-connections: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"5"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nginx.ingress.kubernetes.io/limit-client: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"$remote_addr+$http_x_client_id"spec: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rules: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host: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example.local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http: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paths: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path: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/v1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pathType: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Prefix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backend: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app1-service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number: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-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path: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/v2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pathType: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Prefix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backend: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name: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app2-service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port: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           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number: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8080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Apply the Ingress resource: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apply -f app-ingress.yaml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Configure global rate limiting using nginx ingress: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kubectl -n ingress-nginx edit configmap ingress-nginx-controller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73" w:afterLines="20" w:afterAutospacing="0"/>
        <w:textAlignment w:val="auto"/>
        <w:outlineLvl w:val="1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br w:type="textWrapping"/>
      </w:r>
      <w:r>
        <w:rPr>
          <w:rFonts w:hint="default" w:asciiTheme="minorAscii" w:hAnsiTheme="minorAscii"/>
          <w:sz w:val="20"/>
          <w:szCs w:val="20"/>
          <w:lang w:val="en-US"/>
        </w:rPr>
        <w:t xml:space="preserve">data:   </w:t>
      </w:r>
    </w:p>
    <w:p>
      <w:pPr>
        <w:ind w:firstLine="200" w:firstLineChars="10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limit-rate: "10"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   limit-rate-after: "0"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   limit-req-key: $binary_remote_addr$http_x_client_id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   limit-req-status-code: "429"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   limit-req-zone: req_limit_per_ip_client_id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   limit-req-zone-size: 10m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br w:type="textWrapping"/>
      </w:r>
      <w:r>
        <w:rPr>
          <w:rFonts w:hint="default" w:asciiTheme="minorAscii" w:hAnsiTheme="minorAscii"/>
          <w:sz w:val="20"/>
          <w:szCs w:val="20"/>
          <w:lang w:val="en-US"/>
        </w:rPr>
        <w:t>apply changes</w:t>
      </w:r>
      <w:r>
        <w:rPr>
          <w:rFonts w:hint="default" w:asciiTheme="minorAscii" w:hAnsiTheme="minorAscii"/>
          <w:sz w:val="20"/>
          <w:szCs w:val="20"/>
          <w:lang w:val="en-US"/>
        </w:rPr>
        <w:br w:type="textWrapping"/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rollout restart deployment ingress-nginx-controller -n ingress-nginx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6</w:t>
      </w:r>
      <w:r>
        <w:rPr>
          <w:rFonts w:hint="default" w:asciiTheme="minorAscii" w:hAnsiTheme="minorAscii"/>
          <w:sz w:val="20"/>
          <w:szCs w:val="20"/>
        </w:rPr>
        <w:t>. Testing the Setup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Step 7: Verify Routing and Rate Limiting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720" w:hanging="36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11"/>
          <w:rFonts w:hint="default" w:asciiTheme="minorAscii" w:hAnsiTheme="minorAscii"/>
          <w:sz w:val="20"/>
          <w:szCs w:val="20"/>
        </w:rPr>
        <w:t xml:space="preserve">Test the </w:t>
      </w:r>
      <w:r>
        <w:rPr>
          <w:rStyle w:val="8"/>
          <w:rFonts w:hint="default" w:asciiTheme="minorAscii" w:hAnsiTheme="minorAscii"/>
          <w:sz w:val="20"/>
          <w:szCs w:val="20"/>
        </w:rPr>
        <w:t>/v1</w:t>
      </w:r>
      <w:r>
        <w:rPr>
          <w:rStyle w:val="11"/>
          <w:rFonts w:hint="default" w:asciiTheme="minorAscii" w:hAnsiTheme="minorAscii"/>
          <w:sz w:val="20"/>
          <w:szCs w:val="20"/>
        </w:rPr>
        <w:t xml:space="preserve"> route</w:t>
      </w:r>
      <w:r>
        <w:rPr>
          <w:rFonts w:hint="default" w:asciiTheme="minorAscii" w:hAnsiTheme="minorAscii"/>
          <w:sz w:val="20"/>
          <w:szCs w:val="20"/>
        </w:rPr>
        <w:t xml:space="preserve"> (should go to </w:t>
      </w:r>
      <w:r>
        <w:rPr>
          <w:rStyle w:val="8"/>
          <w:rFonts w:hint="default" w:asciiTheme="minorAscii" w:hAnsiTheme="minorAscii"/>
          <w:sz w:val="20"/>
          <w:szCs w:val="20"/>
        </w:rPr>
        <w:t>app1</w:t>
      </w:r>
      <w:r>
        <w:rPr>
          <w:rFonts w:hint="default" w:asciiTheme="minorAscii" w:hAnsiTheme="minorAscii"/>
          <w:sz w:val="20"/>
          <w:szCs w:val="20"/>
        </w:rPr>
        <w:t>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800" w:firstLineChars="400"/>
        <w:jc w:val="left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819" w:firstLineChars="41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Expected response: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919" w:firstLineChars="460"/>
        <w:jc w:val="left"/>
        <w:textAlignment w:val="auto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Hello, world!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919" w:firstLineChars="460"/>
        <w:jc w:val="left"/>
        <w:textAlignment w:val="auto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Version: 1.0.0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919" w:firstLineChars="460"/>
        <w:jc w:val="left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Hostname: &lt;hostname&gt;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720" w:hanging="36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11"/>
          <w:rFonts w:hint="default" w:asciiTheme="minorAscii" w:hAnsiTheme="minorAscii"/>
          <w:sz w:val="20"/>
          <w:szCs w:val="20"/>
        </w:rPr>
        <w:t xml:space="preserve">Test the </w:t>
      </w:r>
      <w:r>
        <w:rPr>
          <w:rStyle w:val="8"/>
          <w:rFonts w:hint="default" w:asciiTheme="minorAscii" w:hAnsiTheme="minorAscii"/>
          <w:sz w:val="20"/>
          <w:szCs w:val="20"/>
        </w:rPr>
        <w:t>/v2</w:t>
      </w:r>
      <w:r>
        <w:rPr>
          <w:rStyle w:val="11"/>
          <w:rFonts w:hint="default" w:asciiTheme="minorAscii" w:hAnsiTheme="minorAscii"/>
          <w:sz w:val="20"/>
          <w:szCs w:val="20"/>
        </w:rPr>
        <w:t xml:space="preserve"> route</w:t>
      </w:r>
      <w:r>
        <w:rPr>
          <w:rFonts w:hint="default" w:asciiTheme="minorAscii" w:hAnsiTheme="minorAscii"/>
          <w:sz w:val="20"/>
          <w:szCs w:val="20"/>
        </w:rPr>
        <w:t xml:space="preserve"> (should go to </w:t>
      </w:r>
      <w:r>
        <w:rPr>
          <w:rStyle w:val="8"/>
          <w:rFonts w:hint="default" w:asciiTheme="minorAscii" w:hAnsiTheme="minorAscii"/>
          <w:sz w:val="20"/>
          <w:szCs w:val="20"/>
        </w:rPr>
        <w:t>app2</w:t>
      </w:r>
      <w:r>
        <w:rPr>
          <w:rFonts w:hint="default" w:asciiTheme="minorAscii" w:hAnsiTheme="minorAscii"/>
          <w:sz w:val="20"/>
          <w:szCs w:val="20"/>
        </w:rPr>
        <w:t>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jc w:val="left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Expected response: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textAlignment w:val="auto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Hello,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textAlignment w:val="auto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world!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Version: 2.0.0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Hostname: &lt;hostname&gt;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720" w:hanging="36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11"/>
          <w:rFonts w:hint="default" w:asciiTheme="minorAscii" w:hAnsiTheme="minorAscii"/>
          <w:sz w:val="20"/>
          <w:szCs w:val="20"/>
        </w:rPr>
        <w:t>Test a random route</w:t>
      </w:r>
      <w:r>
        <w:rPr>
          <w:rFonts w:hint="default" w:asciiTheme="minorAscii" w:hAnsiTheme="minorAscii"/>
          <w:sz w:val="20"/>
          <w:szCs w:val="20"/>
        </w:rPr>
        <w:t xml:space="preserve"> (should return a 404):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jc w:val="left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http://example.local/random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Expected response: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firstLine="720" w:firstLineChars="0"/>
        <w:jc w:val="left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404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Not</w:t>
      </w: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Found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Style w:val="11"/>
          <w:rFonts w:hint="default" w:asciiTheme="minorAscii" w:hAnsiTheme="minorAscii"/>
          <w:sz w:val="20"/>
          <w:szCs w:val="20"/>
        </w:rPr>
        <w:t>Test rate limiting</w:t>
      </w:r>
      <w:r>
        <w:rPr>
          <w:rFonts w:hint="default" w:asciiTheme="minorAscii" w:hAnsiTheme="minorAscii"/>
          <w:sz w:val="20"/>
          <w:szCs w:val="20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Send 6 requests to </w:t>
      </w:r>
      <w:r>
        <w:rPr>
          <w:rStyle w:val="8"/>
          <w:rFonts w:hint="default" w:asciiTheme="minorAscii" w:hAnsiTheme="minorAscii"/>
          <w:sz w:val="20"/>
          <w:szCs w:val="20"/>
        </w:rPr>
        <w:t>/v1</w:t>
      </w:r>
      <w:r>
        <w:rPr>
          <w:rFonts w:hint="default" w:asciiTheme="minorAscii" w:hAnsiTheme="minorAscii"/>
          <w:sz w:val="20"/>
          <w:szCs w:val="20"/>
        </w:rPr>
        <w:t xml:space="preserve"> or </w:t>
      </w:r>
      <w:r>
        <w:rPr>
          <w:rStyle w:val="8"/>
          <w:rFonts w:hint="default" w:asciiTheme="minorAscii" w:hAnsiTheme="minorAscii"/>
          <w:sz w:val="20"/>
          <w:szCs w:val="20"/>
        </w:rPr>
        <w:t>/v2</w:t>
      </w:r>
      <w:r>
        <w:rPr>
          <w:rFonts w:hint="default" w:asciiTheme="minorAscii" w:hAnsiTheme="minorAscii"/>
          <w:sz w:val="20"/>
          <w:szCs w:val="20"/>
        </w:rPr>
        <w:t xml:space="preserve"> and you should receive a </w:t>
      </w:r>
      <w:r>
        <w:rPr>
          <w:rStyle w:val="8"/>
          <w:rFonts w:hint="default" w:asciiTheme="minorAscii" w:hAnsiTheme="minorAscii"/>
          <w:sz w:val="20"/>
          <w:szCs w:val="20"/>
        </w:rPr>
        <w:t>429 Too Many Requests</w:t>
      </w:r>
      <w:r>
        <w:rPr>
          <w:rFonts w:hint="default" w:asciiTheme="minorAscii" w:hAnsiTheme="minorAscii"/>
          <w:sz w:val="20"/>
          <w:szCs w:val="20"/>
        </w:rPr>
        <w:t xml:space="preserve"> response after the 5th request.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curl http://example.local/v1</w:t>
      </w:r>
    </w:p>
    <w:p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curl http://example.local/v1 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# This should return 429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vertAlign w:val="superscript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jc w:val="both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6. Logs and Custom Logging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jc w:val="both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To check logs for custom headers, use the following command: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jc w:val="both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kubectl logs -n ingress-nginx &lt;nginx-ingress-pod-name&gt;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jc w:val="both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This will show logs with the custom header </w:t>
      </w:r>
      <w:r>
        <w:rPr>
          <w:rStyle w:val="8"/>
          <w:rFonts w:hint="default" w:asciiTheme="minorAscii" w:hAnsiTheme="minorAscii"/>
          <w:sz w:val="20"/>
          <w:szCs w:val="20"/>
        </w:rPr>
        <w:t>X-Client-Id</w:t>
      </w:r>
      <w:r>
        <w:rPr>
          <w:rFonts w:hint="default" w:asciiTheme="minorAscii" w:hAnsiTheme="minorAscii"/>
          <w:sz w:val="20"/>
          <w:szCs w:val="20"/>
        </w:rPr>
        <w:t xml:space="preserve"> as part of the log entries.</w:t>
      </w:r>
    </w:p>
    <w:p>
      <w:pPr>
        <w:rPr>
          <w:rFonts w:hint="default" w:asciiTheme="minorAscii" w:hAnsiTheme="minorAsci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8CEEE"/>
    <w:multiLevelType w:val="multilevel"/>
    <w:tmpl w:val="AEE8CE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AC428D"/>
    <w:multiLevelType w:val="multilevel"/>
    <w:tmpl w:val="B8AC4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3D1096"/>
    <w:multiLevelType w:val="multilevel"/>
    <w:tmpl w:val="D23D1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FD2B9D7"/>
    <w:multiLevelType w:val="multilevel"/>
    <w:tmpl w:val="1FD2B9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C6E990F"/>
    <w:multiLevelType w:val="singleLevel"/>
    <w:tmpl w:val="3C6E990F"/>
    <w:lvl w:ilvl="0" w:tentative="0">
      <w:start w:val="5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78F36"/>
    <w:rsid w:val="7DFC3BCF"/>
    <w:rsid w:val="7FC14708"/>
    <w:rsid w:val="7FEB0F64"/>
    <w:rsid w:val="BFF78F36"/>
    <w:rsid w:val="FAD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2024-12-09T21:25:00Z</dcterms:created>
  <dc:creator>nagaraj</dc:creator>
  <cp:lastModifiedBy>nagaraj</cp:lastModifiedBy>
  <dcterms:modified xsi:type="dcterms:W3CDTF">2024-12-09T20:30:16Z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