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LTVIP2026TMIDS64562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Smart sorting: identifying the rotten fruits and vegetables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Functional Requirements:</w:t>
      </w:r>
    </w:p>
    <w:p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Registration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Registration through Form</w:t>
            </w:r>
          </w:p>
          <w:p>
            <w:pPr>
              <w:pStyle w:val="style0"/>
              <w:rPr/>
            </w:pPr>
            <w:r>
              <w:rPr/>
              <w:t>Registration through Gmail</w:t>
            </w:r>
          </w:p>
          <w:p>
            <w:pPr>
              <w:pStyle w:val="style0"/>
              <w:rPr/>
            </w:pPr>
            <w:r>
              <w:rPr/>
              <w:t>Registration through LinkedIN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Confirmation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Confirmation via Email</w:t>
            </w:r>
          </w:p>
          <w:p>
            <w:pPr>
              <w:pStyle w:val="style0"/>
              <w:rPr/>
            </w:pPr>
            <w:r>
              <w:rPr/>
              <w:t>Confirmation via OTP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Non-functional Requirements:</w:t>
      </w:r>
    </w:p>
    <w:p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101</Words>
  <Characters>719</Characters>
  <Application>WPS Office</Application>
  <Paragraphs>83</Paragraphs>
  <CharactersWithSpaces>777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RMX3521</lastModifiedBy>
  <dcterms:modified xsi:type="dcterms:W3CDTF">2026-02-17T13:42:37Z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908c30f9142d43e1bb56959ac3b77e10</vt:lpwstr>
  </property>
</Properties>
</file>