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AA2C97" w14:textId="77777777" w:rsidR="000232B2" w:rsidRDefault="000232B2" w:rsidP="000232B2">
      <w:pPr>
        <w:pStyle w:val="Heading2"/>
      </w:pPr>
      <w:bookmarkStart w:id="0" w:name="_Toc223756956"/>
      <w:bookmarkStart w:id="1" w:name="_Toc225588190"/>
      <w:bookmarkStart w:id="2" w:name="_Toc226198946"/>
      <w:bookmarkStart w:id="3" w:name="_Toc486335012"/>
      <w:r>
        <w:t>Leave Benefits</w:t>
      </w:r>
      <w:bookmarkEnd w:id="0"/>
      <w:bookmarkEnd w:id="1"/>
      <w:bookmarkEnd w:id="2"/>
      <w:bookmarkEnd w:id="3"/>
    </w:p>
    <w:p w14:paraId="317D677C" w14:textId="77777777" w:rsidR="000232B2" w:rsidRDefault="000232B2" w:rsidP="000232B2">
      <w:pPr>
        <w:ind w:left="2" w:right="342"/>
        <w:jc w:val="both"/>
        <w:rPr>
          <w:rFonts w:ascii="Arial" w:hAnsi="Arial"/>
          <w:sz w:val="20"/>
          <w:szCs w:val="20"/>
        </w:rPr>
      </w:pPr>
    </w:p>
    <w:p w14:paraId="32F7D697" w14:textId="77777777" w:rsidR="000232B2" w:rsidRDefault="000232B2" w:rsidP="000232B2">
      <w:pPr>
        <w:pStyle w:val="Heading3"/>
        <w:jc w:val="both"/>
      </w:pPr>
      <w:bookmarkStart w:id="4" w:name="_Toc225588191"/>
      <w:bookmarkStart w:id="5" w:name="_Toc226198947"/>
      <w:bookmarkStart w:id="6" w:name="_Toc486335013"/>
      <w:r>
        <w:t>Vacation</w:t>
      </w:r>
      <w:bookmarkEnd w:id="4"/>
      <w:bookmarkEnd w:id="5"/>
      <w:bookmarkEnd w:id="6"/>
      <w:r>
        <w:t xml:space="preserve"> </w:t>
      </w:r>
    </w:p>
    <w:p w14:paraId="68F030D3" w14:textId="77777777" w:rsidR="000232B2" w:rsidRDefault="000232B2" w:rsidP="000232B2">
      <w:pPr>
        <w:autoSpaceDE w:val="0"/>
        <w:autoSpaceDN w:val="0"/>
        <w:adjustRightInd w:val="0"/>
        <w:ind w:left="2" w:right="342"/>
        <w:jc w:val="both"/>
        <w:rPr>
          <w:rFonts w:ascii="Arial" w:hAnsi="Arial"/>
          <w:sz w:val="20"/>
          <w:szCs w:val="20"/>
        </w:rPr>
      </w:pPr>
    </w:p>
    <w:p w14:paraId="618E03EA" w14:textId="77777777" w:rsidR="000232B2" w:rsidRDefault="000232B2" w:rsidP="000232B2">
      <w:pPr>
        <w:autoSpaceDE w:val="0"/>
        <w:autoSpaceDN w:val="0"/>
        <w:adjustRightInd w:val="0"/>
        <w:ind w:left="2" w:right="342"/>
        <w:jc w:val="both"/>
        <w:rPr>
          <w:rFonts w:ascii="Arial" w:hAnsi="Arial"/>
          <w:sz w:val="20"/>
          <w:szCs w:val="20"/>
        </w:rPr>
      </w:pPr>
      <w:r>
        <w:rPr>
          <w:rFonts w:ascii="Arial" w:hAnsi="Arial"/>
          <w:sz w:val="20"/>
          <w:szCs w:val="20"/>
        </w:rPr>
        <w:t xml:space="preserve">Regular full-time Associates are eligible for vacation </w:t>
      </w:r>
      <w:r>
        <w:rPr>
          <w:rFonts w:ascii="Arial" w:hAnsi="Arial"/>
          <w:spacing w:val="-2"/>
          <w:sz w:val="20"/>
          <w:szCs w:val="20"/>
        </w:rPr>
        <w:t>w</w:t>
      </w:r>
      <w:r>
        <w:rPr>
          <w:rFonts w:ascii="Arial" w:hAnsi="Arial"/>
          <w:sz w:val="20"/>
          <w:szCs w:val="20"/>
        </w:rPr>
        <w:t xml:space="preserve">ith pay. </w:t>
      </w:r>
      <w:r>
        <w:rPr>
          <w:rFonts w:ascii="Arial" w:hAnsi="Arial"/>
          <w:spacing w:val="1"/>
          <w:sz w:val="20"/>
          <w:szCs w:val="20"/>
        </w:rPr>
        <w:t xml:space="preserve"> </w:t>
      </w:r>
      <w:r>
        <w:rPr>
          <w:rFonts w:ascii="Arial" w:hAnsi="Arial"/>
          <w:sz w:val="20"/>
          <w:szCs w:val="20"/>
        </w:rPr>
        <w:t>Vacation is accrued each pay</w:t>
      </w:r>
      <w:r>
        <w:rPr>
          <w:rFonts w:ascii="Arial" w:hAnsi="Arial"/>
          <w:spacing w:val="-3"/>
          <w:sz w:val="20"/>
          <w:szCs w:val="20"/>
        </w:rPr>
        <w:t xml:space="preserve"> </w:t>
      </w:r>
      <w:r>
        <w:rPr>
          <w:rFonts w:ascii="Arial" w:hAnsi="Arial"/>
          <w:sz w:val="20"/>
          <w:szCs w:val="20"/>
        </w:rPr>
        <w:t xml:space="preserve">period. </w:t>
      </w:r>
    </w:p>
    <w:p w14:paraId="20390C1D" w14:textId="77777777" w:rsidR="000232B2" w:rsidRDefault="000232B2" w:rsidP="000232B2">
      <w:pPr>
        <w:autoSpaceDE w:val="0"/>
        <w:autoSpaceDN w:val="0"/>
        <w:adjustRightInd w:val="0"/>
        <w:spacing w:line="190" w:lineRule="exact"/>
        <w:ind w:left="2" w:right="342"/>
        <w:jc w:val="both"/>
        <w:rPr>
          <w:rFonts w:ascii="Arial" w:hAnsi="Arial"/>
          <w:sz w:val="20"/>
          <w:szCs w:val="20"/>
        </w:rPr>
      </w:pPr>
    </w:p>
    <w:p w14:paraId="479281C9" w14:textId="77777777" w:rsidR="000232B2" w:rsidRDefault="000232B2" w:rsidP="000232B2">
      <w:pPr>
        <w:autoSpaceDE w:val="0"/>
        <w:autoSpaceDN w:val="0"/>
        <w:adjustRightInd w:val="0"/>
        <w:ind w:left="2" w:right="342"/>
        <w:jc w:val="both"/>
        <w:rPr>
          <w:rFonts w:ascii="Arial" w:hAnsi="Arial"/>
          <w:sz w:val="20"/>
          <w:szCs w:val="20"/>
        </w:rPr>
      </w:pPr>
      <w:r>
        <w:rPr>
          <w:rFonts w:ascii="Arial" w:hAnsi="Arial"/>
          <w:sz w:val="20"/>
          <w:szCs w:val="20"/>
        </w:rPr>
        <w:t>The numb</w:t>
      </w:r>
      <w:r>
        <w:rPr>
          <w:rFonts w:ascii="Arial" w:hAnsi="Arial"/>
          <w:spacing w:val="-2"/>
          <w:sz w:val="20"/>
          <w:szCs w:val="20"/>
        </w:rPr>
        <w:t>e</w:t>
      </w:r>
      <w:r>
        <w:rPr>
          <w:rFonts w:ascii="Arial" w:hAnsi="Arial"/>
          <w:sz w:val="20"/>
          <w:szCs w:val="20"/>
        </w:rPr>
        <w:t>r of vacat</w:t>
      </w:r>
      <w:r>
        <w:rPr>
          <w:rFonts w:ascii="Arial" w:hAnsi="Arial"/>
          <w:spacing w:val="-1"/>
          <w:sz w:val="20"/>
          <w:szCs w:val="20"/>
        </w:rPr>
        <w:t>i</w:t>
      </w:r>
      <w:r>
        <w:rPr>
          <w:rFonts w:ascii="Arial" w:hAnsi="Arial"/>
          <w:sz w:val="20"/>
          <w:szCs w:val="20"/>
        </w:rPr>
        <w:t>on d</w:t>
      </w:r>
      <w:r>
        <w:rPr>
          <w:rFonts w:ascii="Arial" w:hAnsi="Arial"/>
          <w:spacing w:val="-1"/>
          <w:sz w:val="20"/>
          <w:szCs w:val="20"/>
        </w:rPr>
        <w:t>a</w:t>
      </w:r>
      <w:r>
        <w:rPr>
          <w:rFonts w:ascii="Arial" w:hAnsi="Arial"/>
          <w:sz w:val="20"/>
          <w:szCs w:val="20"/>
        </w:rPr>
        <w:t>ys per year</w:t>
      </w:r>
      <w:r>
        <w:rPr>
          <w:rFonts w:ascii="Arial" w:hAnsi="Arial"/>
          <w:spacing w:val="-1"/>
          <w:sz w:val="20"/>
          <w:szCs w:val="20"/>
        </w:rPr>
        <w:t xml:space="preserve"> </w:t>
      </w:r>
      <w:r>
        <w:rPr>
          <w:rFonts w:ascii="Arial" w:hAnsi="Arial"/>
          <w:sz w:val="20"/>
          <w:szCs w:val="20"/>
        </w:rPr>
        <w:t>that an Associate can accrue shall be determined based up</w:t>
      </w:r>
      <w:r>
        <w:rPr>
          <w:rFonts w:ascii="Arial" w:hAnsi="Arial"/>
          <w:spacing w:val="-1"/>
          <w:sz w:val="20"/>
          <w:szCs w:val="20"/>
        </w:rPr>
        <w:t>o</w:t>
      </w:r>
      <w:r>
        <w:rPr>
          <w:rFonts w:ascii="Arial" w:hAnsi="Arial"/>
          <w:sz w:val="20"/>
          <w:szCs w:val="20"/>
        </w:rPr>
        <w:t>n</w:t>
      </w:r>
      <w:r>
        <w:rPr>
          <w:rFonts w:ascii="Arial" w:hAnsi="Arial"/>
          <w:spacing w:val="1"/>
          <w:sz w:val="20"/>
          <w:szCs w:val="20"/>
        </w:rPr>
        <w:t xml:space="preserve"> </w:t>
      </w:r>
      <w:r>
        <w:rPr>
          <w:rFonts w:ascii="Arial" w:hAnsi="Arial"/>
          <w:spacing w:val="-1"/>
          <w:sz w:val="20"/>
          <w:szCs w:val="20"/>
        </w:rPr>
        <w:t>t</w:t>
      </w:r>
      <w:r>
        <w:rPr>
          <w:rFonts w:ascii="Arial" w:hAnsi="Arial"/>
          <w:spacing w:val="1"/>
          <w:sz w:val="20"/>
          <w:szCs w:val="20"/>
        </w:rPr>
        <w:t>h</w:t>
      </w:r>
      <w:r>
        <w:rPr>
          <w:rFonts w:ascii="Arial" w:hAnsi="Arial"/>
          <w:sz w:val="20"/>
          <w:szCs w:val="20"/>
        </w:rPr>
        <w:t xml:space="preserve">e </w:t>
      </w:r>
      <w:proofErr w:type="gramStart"/>
      <w:r>
        <w:rPr>
          <w:rFonts w:ascii="Arial" w:hAnsi="Arial"/>
          <w:sz w:val="20"/>
          <w:szCs w:val="20"/>
        </w:rPr>
        <w:t>per</w:t>
      </w:r>
      <w:r>
        <w:rPr>
          <w:rFonts w:ascii="Arial" w:hAnsi="Arial"/>
          <w:spacing w:val="-1"/>
          <w:sz w:val="20"/>
          <w:szCs w:val="20"/>
        </w:rPr>
        <w:t>io</w:t>
      </w:r>
      <w:r>
        <w:rPr>
          <w:rFonts w:ascii="Arial" w:hAnsi="Arial"/>
          <w:sz w:val="20"/>
          <w:szCs w:val="20"/>
        </w:rPr>
        <w:t>d</w:t>
      </w:r>
      <w:r>
        <w:rPr>
          <w:rFonts w:ascii="Arial" w:hAnsi="Arial"/>
          <w:spacing w:val="1"/>
          <w:sz w:val="20"/>
          <w:szCs w:val="20"/>
        </w:rPr>
        <w:t xml:space="preserve"> </w:t>
      </w:r>
      <w:r>
        <w:rPr>
          <w:rFonts w:ascii="Arial" w:hAnsi="Arial"/>
          <w:spacing w:val="-1"/>
          <w:sz w:val="20"/>
          <w:szCs w:val="20"/>
        </w:rPr>
        <w:t>o</w:t>
      </w:r>
      <w:r>
        <w:rPr>
          <w:rFonts w:ascii="Arial" w:hAnsi="Arial"/>
          <w:sz w:val="20"/>
          <w:szCs w:val="20"/>
        </w:rPr>
        <w:t>f</w:t>
      </w:r>
      <w:r>
        <w:rPr>
          <w:rFonts w:ascii="Arial" w:hAnsi="Arial"/>
          <w:spacing w:val="-2"/>
          <w:sz w:val="20"/>
          <w:szCs w:val="20"/>
        </w:rPr>
        <w:t xml:space="preserve"> </w:t>
      </w:r>
      <w:r>
        <w:rPr>
          <w:rFonts w:ascii="Arial" w:hAnsi="Arial"/>
          <w:sz w:val="20"/>
          <w:szCs w:val="20"/>
        </w:rPr>
        <w:t>time</w:t>
      </w:r>
      <w:proofErr w:type="gramEnd"/>
      <w:r>
        <w:rPr>
          <w:rFonts w:ascii="Arial" w:hAnsi="Arial"/>
          <w:sz w:val="20"/>
          <w:szCs w:val="20"/>
        </w:rPr>
        <w:t xml:space="preserve"> the Associate h</w:t>
      </w:r>
      <w:r>
        <w:rPr>
          <w:rFonts w:ascii="Arial" w:hAnsi="Arial"/>
          <w:spacing w:val="-1"/>
          <w:sz w:val="20"/>
          <w:szCs w:val="20"/>
        </w:rPr>
        <w:t>a</w:t>
      </w:r>
      <w:r>
        <w:rPr>
          <w:rFonts w:ascii="Arial" w:hAnsi="Arial"/>
          <w:sz w:val="20"/>
          <w:szCs w:val="20"/>
        </w:rPr>
        <w:t>s worked for the Company in the US on a continuous basis.  Senior management must</w:t>
      </w:r>
      <w:r>
        <w:rPr>
          <w:rFonts w:ascii="Arial" w:hAnsi="Arial"/>
          <w:spacing w:val="-2"/>
          <w:sz w:val="20"/>
          <w:szCs w:val="20"/>
        </w:rPr>
        <w:t xml:space="preserve"> </w:t>
      </w:r>
      <w:r>
        <w:rPr>
          <w:rFonts w:ascii="Arial" w:hAnsi="Arial"/>
          <w:sz w:val="20"/>
          <w:szCs w:val="20"/>
        </w:rPr>
        <w:t>approve exceptions to this policy.</w:t>
      </w:r>
    </w:p>
    <w:p w14:paraId="5A89E046" w14:textId="77777777" w:rsidR="000232B2" w:rsidRDefault="000232B2" w:rsidP="000232B2">
      <w:pPr>
        <w:autoSpaceDE w:val="0"/>
        <w:autoSpaceDN w:val="0"/>
        <w:adjustRightInd w:val="0"/>
        <w:ind w:left="2" w:right="342"/>
        <w:jc w:val="both"/>
        <w:rPr>
          <w:rFonts w:ascii="Arial" w:hAnsi="Arial"/>
          <w:sz w:val="20"/>
          <w:szCs w:val="20"/>
        </w:rPr>
      </w:pPr>
    </w:p>
    <w:p w14:paraId="766DB89D" w14:textId="77777777" w:rsidR="000232B2" w:rsidRDefault="000232B2" w:rsidP="000232B2">
      <w:pPr>
        <w:autoSpaceDE w:val="0"/>
        <w:autoSpaceDN w:val="0"/>
        <w:adjustRightInd w:val="0"/>
        <w:ind w:left="2" w:right="342"/>
        <w:jc w:val="both"/>
        <w:rPr>
          <w:rFonts w:ascii="Arial" w:hAnsi="Arial"/>
          <w:sz w:val="20"/>
          <w:szCs w:val="20"/>
        </w:rPr>
      </w:pPr>
      <w:r>
        <w:rPr>
          <w:rFonts w:ascii="Arial" w:hAnsi="Arial"/>
          <w:sz w:val="20"/>
          <w:szCs w:val="20"/>
        </w:rPr>
        <w:t xml:space="preserve">For M&amp;A companies of Zensar and its subsidiaries, </w:t>
      </w:r>
      <w:proofErr w:type="gramStart"/>
      <w:r>
        <w:rPr>
          <w:rFonts w:ascii="Arial" w:hAnsi="Arial"/>
          <w:sz w:val="20"/>
          <w:szCs w:val="20"/>
        </w:rPr>
        <w:t>he</w:t>
      </w:r>
      <w:proofErr w:type="gramEnd"/>
      <w:r>
        <w:rPr>
          <w:rFonts w:ascii="Arial" w:hAnsi="Arial"/>
          <w:sz w:val="20"/>
          <w:szCs w:val="20"/>
        </w:rPr>
        <w:t xml:space="preserve"> period will begin from the date of acquisition. Ex: Professional Access</w:t>
      </w:r>
    </w:p>
    <w:p w14:paraId="6A506168" w14:textId="77777777" w:rsidR="000232B2" w:rsidRDefault="000232B2" w:rsidP="000232B2">
      <w:pPr>
        <w:autoSpaceDE w:val="0"/>
        <w:autoSpaceDN w:val="0"/>
        <w:adjustRightInd w:val="0"/>
        <w:ind w:left="2" w:right="342"/>
        <w:jc w:val="both"/>
        <w:rPr>
          <w:rFonts w:ascii="Arial" w:hAnsi="Arial"/>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410"/>
      </w:tblGrid>
      <w:tr w:rsidR="000232B2" w14:paraId="6F12D5AB" w14:textId="77777777" w:rsidTr="000232B2">
        <w:tc>
          <w:tcPr>
            <w:tcW w:w="4680" w:type="dxa"/>
            <w:tcBorders>
              <w:top w:val="single" w:sz="4" w:space="0" w:color="auto"/>
              <w:left w:val="single" w:sz="4" w:space="0" w:color="auto"/>
              <w:bottom w:val="single" w:sz="4" w:space="0" w:color="auto"/>
              <w:right w:val="single" w:sz="4" w:space="0" w:color="auto"/>
            </w:tcBorders>
            <w:shd w:val="clear" w:color="auto" w:fill="CCCCFF"/>
            <w:hideMark/>
          </w:tcPr>
          <w:p w14:paraId="28B5D515" w14:textId="77777777" w:rsidR="000232B2" w:rsidRDefault="000232B2">
            <w:pPr>
              <w:ind w:left="2" w:right="342"/>
              <w:jc w:val="both"/>
              <w:rPr>
                <w:rFonts w:ascii="Arial" w:hAnsi="Arial"/>
                <w:sz w:val="20"/>
                <w:szCs w:val="20"/>
              </w:rPr>
            </w:pPr>
            <w:r>
              <w:rPr>
                <w:rFonts w:ascii="Arial" w:hAnsi="Arial"/>
                <w:bCs/>
                <w:sz w:val="20"/>
                <w:szCs w:val="20"/>
              </w:rPr>
              <w:t>Continuous years of service</w:t>
            </w:r>
          </w:p>
        </w:tc>
        <w:tc>
          <w:tcPr>
            <w:tcW w:w="4410" w:type="dxa"/>
            <w:tcBorders>
              <w:top w:val="single" w:sz="4" w:space="0" w:color="auto"/>
              <w:left w:val="single" w:sz="4" w:space="0" w:color="auto"/>
              <w:bottom w:val="single" w:sz="4" w:space="0" w:color="auto"/>
              <w:right w:val="single" w:sz="4" w:space="0" w:color="auto"/>
            </w:tcBorders>
            <w:shd w:val="clear" w:color="auto" w:fill="CCCCFF"/>
            <w:hideMark/>
          </w:tcPr>
          <w:p w14:paraId="62BC5B99" w14:textId="77777777" w:rsidR="000232B2" w:rsidRDefault="000232B2">
            <w:pPr>
              <w:ind w:left="2" w:right="342"/>
              <w:jc w:val="both"/>
              <w:rPr>
                <w:rFonts w:ascii="Arial" w:hAnsi="Arial"/>
                <w:bCs/>
                <w:sz w:val="20"/>
                <w:szCs w:val="20"/>
              </w:rPr>
            </w:pPr>
            <w:r>
              <w:rPr>
                <w:rFonts w:ascii="Arial" w:hAnsi="Arial"/>
                <w:bCs/>
                <w:sz w:val="20"/>
                <w:szCs w:val="20"/>
              </w:rPr>
              <w:t>Vacation days accrued each year</w:t>
            </w:r>
          </w:p>
        </w:tc>
      </w:tr>
      <w:tr w:rsidR="000232B2" w14:paraId="6318A9AE" w14:textId="77777777" w:rsidTr="000232B2">
        <w:tc>
          <w:tcPr>
            <w:tcW w:w="4680" w:type="dxa"/>
            <w:tcBorders>
              <w:top w:val="single" w:sz="4" w:space="0" w:color="auto"/>
              <w:left w:val="single" w:sz="4" w:space="0" w:color="auto"/>
              <w:bottom w:val="single" w:sz="4" w:space="0" w:color="auto"/>
              <w:right w:val="single" w:sz="4" w:space="0" w:color="auto"/>
            </w:tcBorders>
            <w:hideMark/>
          </w:tcPr>
          <w:p w14:paraId="409C0033" w14:textId="77777777" w:rsidR="000232B2" w:rsidRDefault="000232B2">
            <w:pPr>
              <w:pStyle w:val="xl24"/>
              <w:widowControl/>
              <w:spacing w:before="0" w:beforeAutospacing="0" w:after="0" w:afterAutospacing="0"/>
              <w:ind w:left="0" w:right="342"/>
              <w:jc w:val="both"/>
              <w:rPr>
                <w:rFonts w:ascii="Arial" w:hAnsi="Arial"/>
                <w:sz w:val="20"/>
                <w:szCs w:val="20"/>
              </w:rPr>
            </w:pPr>
            <w:r>
              <w:rPr>
                <w:rFonts w:ascii="Arial" w:hAnsi="Arial"/>
                <w:sz w:val="20"/>
                <w:szCs w:val="20"/>
              </w:rPr>
              <w:t>Up to the completion of 4 years</w:t>
            </w:r>
          </w:p>
        </w:tc>
        <w:tc>
          <w:tcPr>
            <w:tcW w:w="4410" w:type="dxa"/>
            <w:tcBorders>
              <w:top w:val="single" w:sz="4" w:space="0" w:color="auto"/>
              <w:left w:val="single" w:sz="4" w:space="0" w:color="auto"/>
              <w:bottom w:val="single" w:sz="4" w:space="0" w:color="auto"/>
              <w:right w:val="single" w:sz="4" w:space="0" w:color="auto"/>
            </w:tcBorders>
            <w:hideMark/>
          </w:tcPr>
          <w:p w14:paraId="3BC080C4" w14:textId="77777777" w:rsidR="000232B2" w:rsidRDefault="000232B2">
            <w:pPr>
              <w:ind w:left="2" w:right="342"/>
              <w:jc w:val="both"/>
              <w:rPr>
                <w:rFonts w:ascii="Arial" w:hAnsi="Arial"/>
                <w:sz w:val="20"/>
                <w:szCs w:val="20"/>
              </w:rPr>
            </w:pPr>
            <w:r>
              <w:rPr>
                <w:rFonts w:ascii="Arial" w:hAnsi="Arial"/>
                <w:sz w:val="20"/>
                <w:szCs w:val="20"/>
              </w:rPr>
              <w:t>10 working days</w:t>
            </w:r>
          </w:p>
        </w:tc>
      </w:tr>
      <w:tr w:rsidR="000232B2" w14:paraId="7A2E373F" w14:textId="77777777" w:rsidTr="000232B2">
        <w:tc>
          <w:tcPr>
            <w:tcW w:w="4680" w:type="dxa"/>
            <w:tcBorders>
              <w:top w:val="single" w:sz="4" w:space="0" w:color="auto"/>
              <w:left w:val="single" w:sz="4" w:space="0" w:color="auto"/>
              <w:bottom w:val="single" w:sz="4" w:space="0" w:color="auto"/>
              <w:right w:val="single" w:sz="4" w:space="0" w:color="auto"/>
            </w:tcBorders>
            <w:hideMark/>
          </w:tcPr>
          <w:p w14:paraId="4432672E" w14:textId="77777777" w:rsidR="000232B2" w:rsidRDefault="000232B2">
            <w:pPr>
              <w:ind w:left="2" w:right="342"/>
              <w:jc w:val="both"/>
              <w:rPr>
                <w:rFonts w:ascii="Arial" w:hAnsi="Arial"/>
                <w:sz w:val="20"/>
                <w:szCs w:val="20"/>
              </w:rPr>
            </w:pPr>
            <w:r>
              <w:rPr>
                <w:rFonts w:ascii="Arial" w:hAnsi="Arial"/>
                <w:sz w:val="20"/>
                <w:szCs w:val="20"/>
              </w:rPr>
              <w:t>After the completion of 4 years through the completion of 7 years</w:t>
            </w:r>
          </w:p>
        </w:tc>
        <w:tc>
          <w:tcPr>
            <w:tcW w:w="4410" w:type="dxa"/>
            <w:tcBorders>
              <w:top w:val="single" w:sz="4" w:space="0" w:color="auto"/>
              <w:left w:val="single" w:sz="4" w:space="0" w:color="auto"/>
              <w:bottom w:val="single" w:sz="4" w:space="0" w:color="auto"/>
              <w:right w:val="single" w:sz="4" w:space="0" w:color="auto"/>
            </w:tcBorders>
            <w:hideMark/>
          </w:tcPr>
          <w:p w14:paraId="5CAD29EC" w14:textId="77777777" w:rsidR="000232B2" w:rsidRDefault="000232B2">
            <w:pPr>
              <w:ind w:left="2" w:right="342"/>
              <w:jc w:val="both"/>
              <w:rPr>
                <w:rFonts w:ascii="Arial" w:hAnsi="Arial"/>
                <w:sz w:val="20"/>
                <w:szCs w:val="20"/>
              </w:rPr>
            </w:pPr>
            <w:r>
              <w:rPr>
                <w:rFonts w:ascii="Arial" w:hAnsi="Arial"/>
                <w:sz w:val="20"/>
                <w:szCs w:val="20"/>
              </w:rPr>
              <w:t>15 working days</w:t>
            </w:r>
          </w:p>
        </w:tc>
      </w:tr>
      <w:tr w:rsidR="000232B2" w14:paraId="46B4EA66" w14:textId="77777777" w:rsidTr="000232B2">
        <w:tc>
          <w:tcPr>
            <w:tcW w:w="4680" w:type="dxa"/>
            <w:tcBorders>
              <w:top w:val="single" w:sz="4" w:space="0" w:color="auto"/>
              <w:left w:val="single" w:sz="4" w:space="0" w:color="auto"/>
              <w:bottom w:val="single" w:sz="4" w:space="0" w:color="auto"/>
              <w:right w:val="single" w:sz="4" w:space="0" w:color="auto"/>
            </w:tcBorders>
            <w:hideMark/>
          </w:tcPr>
          <w:p w14:paraId="5A0A5708" w14:textId="77777777" w:rsidR="000232B2" w:rsidRDefault="000232B2">
            <w:pPr>
              <w:ind w:left="2" w:right="342"/>
              <w:jc w:val="both"/>
              <w:rPr>
                <w:rFonts w:ascii="Arial" w:hAnsi="Arial"/>
                <w:sz w:val="20"/>
                <w:szCs w:val="20"/>
              </w:rPr>
            </w:pPr>
            <w:r>
              <w:rPr>
                <w:rFonts w:ascii="Arial" w:hAnsi="Arial"/>
                <w:sz w:val="20"/>
                <w:szCs w:val="20"/>
              </w:rPr>
              <w:t xml:space="preserve">After completion of 7 years and beyond  </w:t>
            </w:r>
          </w:p>
        </w:tc>
        <w:tc>
          <w:tcPr>
            <w:tcW w:w="4410" w:type="dxa"/>
            <w:tcBorders>
              <w:top w:val="single" w:sz="4" w:space="0" w:color="auto"/>
              <w:left w:val="single" w:sz="4" w:space="0" w:color="auto"/>
              <w:bottom w:val="single" w:sz="4" w:space="0" w:color="auto"/>
              <w:right w:val="single" w:sz="4" w:space="0" w:color="auto"/>
            </w:tcBorders>
            <w:hideMark/>
          </w:tcPr>
          <w:p w14:paraId="59B9C484" w14:textId="77777777" w:rsidR="000232B2" w:rsidRDefault="000232B2">
            <w:pPr>
              <w:ind w:left="2" w:right="342"/>
              <w:jc w:val="both"/>
              <w:rPr>
                <w:rFonts w:ascii="Arial" w:hAnsi="Arial"/>
                <w:sz w:val="20"/>
                <w:szCs w:val="20"/>
              </w:rPr>
            </w:pPr>
            <w:r>
              <w:rPr>
                <w:rFonts w:ascii="Arial" w:hAnsi="Arial"/>
                <w:sz w:val="20"/>
                <w:szCs w:val="20"/>
              </w:rPr>
              <w:t>20 working days</w:t>
            </w:r>
          </w:p>
        </w:tc>
      </w:tr>
    </w:tbl>
    <w:p w14:paraId="25911ADB" w14:textId="77777777" w:rsidR="000232B2" w:rsidRDefault="000232B2" w:rsidP="000232B2">
      <w:pPr>
        <w:autoSpaceDE w:val="0"/>
        <w:autoSpaceDN w:val="0"/>
        <w:adjustRightInd w:val="0"/>
        <w:ind w:left="2" w:right="342"/>
        <w:jc w:val="both"/>
        <w:rPr>
          <w:rFonts w:ascii="Arial" w:hAnsi="Arial" w:cs="Arial"/>
          <w:bCs/>
          <w:sz w:val="20"/>
          <w:szCs w:val="20"/>
        </w:rPr>
      </w:pPr>
    </w:p>
    <w:p w14:paraId="4AC00831" w14:textId="77777777" w:rsidR="000232B2" w:rsidRDefault="000232B2" w:rsidP="000232B2">
      <w:pPr>
        <w:autoSpaceDE w:val="0"/>
        <w:autoSpaceDN w:val="0"/>
        <w:adjustRightInd w:val="0"/>
        <w:ind w:left="2" w:right="342"/>
        <w:jc w:val="both"/>
        <w:rPr>
          <w:rFonts w:ascii="Arial" w:hAnsi="Arial" w:cstheme="minorBidi"/>
          <w:sz w:val="20"/>
          <w:szCs w:val="20"/>
        </w:rPr>
      </w:pPr>
      <w:proofErr w:type="gramStart"/>
      <w:r>
        <w:rPr>
          <w:rFonts w:ascii="Arial" w:hAnsi="Arial"/>
          <w:sz w:val="20"/>
          <w:szCs w:val="20"/>
        </w:rPr>
        <w:t>In order to</w:t>
      </w:r>
      <w:proofErr w:type="gramEnd"/>
      <w:r>
        <w:rPr>
          <w:rFonts w:ascii="Arial" w:hAnsi="Arial"/>
          <w:sz w:val="20"/>
          <w:szCs w:val="20"/>
        </w:rPr>
        <w:t xml:space="preserve"> encourage Associates to use their vacation, the vacation days do not accrue above two (2) years’ entitlement at any point in time. Upon reaching the maximum limit of accrual, further automatic accrual will cease. In exceptional situations when an Associate could not avail of vacation due to business reasons and upon approval from the Chief Executive, an Associate may be allowed to take a cash out for vacation when accrual exceeds limit of entitlement.</w:t>
      </w:r>
    </w:p>
    <w:p w14:paraId="44072853" w14:textId="77777777" w:rsidR="000232B2" w:rsidRDefault="000232B2" w:rsidP="000232B2">
      <w:pPr>
        <w:autoSpaceDE w:val="0"/>
        <w:autoSpaceDN w:val="0"/>
        <w:adjustRightInd w:val="0"/>
        <w:ind w:left="2" w:right="342"/>
        <w:jc w:val="both"/>
        <w:rPr>
          <w:rFonts w:ascii="Arial" w:hAnsi="Arial"/>
          <w:sz w:val="20"/>
          <w:szCs w:val="20"/>
        </w:rPr>
      </w:pPr>
    </w:p>
    <w:p w14:paraId="61A2E0E6" w14:textId="77777777" w:rsidR="000232B2" w:rsidRDefault="000232B2" w:rsidP="000232B2">
      <w:pPr>
        <w:autoSpaceDE w:val="0"/>
        <w:autoSpaceDN w:val="0"/>
        <w:adjustRightInd w:val="0"/>
        <w:ind w:left="2" w:right="342"/>
        <w:jc w:val="both"/>
        <w:rPr>
          <w:rFonts w:ascii="Arial" w:hAnsi="Arial"/>
          <w:sz w:val="20"/>
          <w:szCs w:val="20"/>
        </w:rPr>
      </w:pPr>
      <w:r>
        <w:rPr>
          <w:rFonts w:ascii="Arial" w:hAnsi="Arial"/>
          <w:sz w:val="20"/>
          <w:szCs w:val="20"/>
        </w:rPr>
        <w:t>At the time of separation from employment with the company an Associate will be paid in full for all accrued, unused vacation time.</w:t>
      </w:r>
    </w:p>
    <w:p w14:paraId="409AD536" w14:textId="77777777" w:rsidR="000232B2" w:rsidRDefault="000232B2" w:rsidP="000232B2">
      <w:pPr>
        <w:autoSpaceDE w:val="0"/>
        <w:autoSpaceDN w:val="0"/>
        <w:adjustRightInd w:val="0"/>
        <w:ind w:left="2" w:right="342"/>
        <w:jc w:val="both"/>
        <w:rPr>
          <w:rFonts w:ascii="Arial" w:hAnsi="Arial"/>
          <w:sz w:val="20"/>
          <w:szCs w:val="20"/>
        </w:rPr>
      </w:pPr>
    </w:p>
    <w:p w14:paraId="0EF2438C" w14:textId="77777777" w:rsidR="000232B2" w:rsidRDefault="000232B2" w:rsidP="000232B2">
      <w:pPr>
        <w:pStyle w:val="bodyText1"/>
      </w:pPr>
      <w:r>
        <w:t>Vacation accrual status is provided in Associate’s paystub and Associates must monitor it on a regular basis and must inform payroll immediately in case of any discrepancy.</w:t>
      </w:r>
    </w:p>
    <w:p w14:paraId="7F161DE8" w14:textId="77777777" w:rsidR="000232B2" w:rsidRDefault="000232B2" w:rsidP="000232B2">
      <w:pPr>
        <w:pStyle w:val="Heading3"/>
        <w:jc w:val="both"/>
      </w:pPr>
      <w:bookmarkStart w:id="7" w:name="_Toc225588192"/>
      <w:bookmarkStart w:id="8" w:name="_Toc226198948"/>
    </w:p>
    <w:p w14:paraId="0E865B80" w14:textId="77777777" w:rsidR="000232B2" w:rsidRDefault="000232B2" w:rsidP="000232B2">
      <w:pPr>
        <w:pStyle w:val="Heading3"/>
        <w:jc w:val="both"/>
      </w:pPr>
      <w:bookmarkStart w:id="9" w:name="_Toc486335014"/>
      <w:r>
        <w:t>Sick Leave</w:t>
      </w:r>
      <w:bookmarkEnd w:id="7"/>
      <w:bookmarkEnd w:id="8"/>
      <w:bookmarkEnd w:id="9"/>
    </w:p>
    <w:p w14:paraId="5370E7AF" w14:textId="77777777" w:rsidR="000232B2" w:rsidRDefault="000232B2" w:rsidP="000232B2">
      <w:pPr>
        <w:pStyle w:val="Heading3"/>
        <w:jc w:val="both"/>
      </w:pPr>
      <w:r>
        <w:t xml:space="preserve"> </w:t>
      </w:r>
    </w:p>
    <w:p w14:paraId="2D750888" w14:textId="77777777" w:rsidR="000232B2" w:rsidRDefault="000232B2" w:rsidP="000232B2">
      <w:pPr>
        <w:autoSpaceDE w:val="0"/>
        <w:autoSpaceDN w:val="0"/>
        <w:adjustRightInd w:val="0"/>
        <w:ind w:left="2" w:right="342"/>
        <w:jc w:val="both"/>
        <w:rPr>
          <w:rFonts w:ascii="Arial" w:hAnsi="Arial"/>
          <w:sz w:val="20"/>
          <w:szCs w:val="20"/>
        </w:rPr>
      </w:pPr>
      <w:r>
        <w:rPr>
          <w:rFonts w:ascii="Arial" w:hAnsi="Arial"/>
          <w:sz w:val="20"/>
          <w:szCs w:val="20"/>
        </w:rPr>
        <w:t>Paid sick time is a ben</w:t>
      </w:r>
      <w:r>
        <w:rPr>
          <w:rFonts w:ascii="Arial" w:hAnsi="Arial"/>
          <w:spacing w:val="-2"/>
          <w:sz w:val="20"/>
          <w:szCs w:val="20"/>
        </w:rPr>
        <w:t>e</w:t>
      </w:r>
      <w:r>
        <w:rPr>
          <w:rFonts w:ascii="Arial" w:hAnsi="Arial"/>
          <w:sz w:val="20"/>
          <w:szCs w:val="20"/>
        </w:rPr>
        <w:t>fit t</w:t>
      </w:r>
      <w:r>
        <w:rPr>
          <w:rFonts w:ascii="Arial" w:hAnsi="Arial"/>
          <w:spacing w:val="-2"/>
          <w:sz w:val="20"/>
          <w:szCs w:val="20"/>
        </w:rPr>
        <w:t>h</w:t>
      </w:r>
      <w:r>
        <w:rPr>
          <w:rFonts w:ascii="Arial" w:hAnsi="Arial"/>
          <w:sz w:val="20"/>
          <w:szCs w:val="20"/>
        </w:rPr>
        <w:t>e Co</w:t>
      </w:r>
      <w:r>
        <w:rPr>
          <w:rFonts w:ascii="Arial" w:hAnsi="Arial"/>
          <w:spacing w:val="-1"/>
          <w:sz w:val="20"/>
          <w:szCs w:val="20"/>
        </w:rPr>
        <w:t>m</w:t>
      </w:r>
      <w:r>
        <w:rPr>
          <w:rFonts w:ascii="Arial" w:hAnsi="Arial"/>
          <w:sz w:val="20"/>
          <w:szCs w:val="20"/>
        </w:rPr>
        <w:t>pany p</w:t>
      </w:r>
      <w:r>
        <w:rPr>
          <w:rFonts w:ascii="Arial" w:hAnsi="Arial"/>
          <w:spacing w:val="-1"/>
          <w:sz w:val="20"/>
          <w:szCs w:val="20"/>
        </w:rPr>
        <w:t>r</w:t>
      </w:r>
      <w:r>
        <w:rPr>
          <w:rFonts w:ascii="Arial" w:hAnsi="Arial"/>
          <w:sz w:val="20"/>
          <w:szCs w:val="20"/>
        </w:rPr>
        <w:t xml:space="preserve">ovides to </w:t>
      </w:r>
      <w:r>
        <w:rPr>
          <w:rFonts w:ascii="Arial" w:hAnsi="Arial"/>
          <w:spacing w:val="-1"/>
          <w:sz w:val="20"/>
          <w:szCs w:val="20"/>
        </w:rPr>
        <w:t>a</w:t>
      </w:r>
      <w:r>
        <w:rPr>
          <w:rFonts w:ascii="Arial" w:hAnsi="Arial"/>
          <w:sz w:val="20"/>
          <w:szCs w:val="20"/>
        </w:rPr>
        <w:t>ll i</w:t>
      </w:r>
      <w:r>
        <w:rPr>
          <w:rFonts w:ascii="Arial" w:hAnsi="Arial"/>
          <w:spacing w:val="-1"/>
          <w:sz w:val="20"/>
          <w:szCs w:val="20"/>
        </w:rPr>
        <w:t>t</w:t>
      </w:r>
      <w:r>
        <w:rPr>
          <w:rFonts w:ascii="Arial" w:hAnsi="Arial"/>
          <w:sz w:val="20"/>
          <w:szCs w:val="20"/>
        </w:rPr>
        <w:t xml:space="preserve">s eligible Associates who are unable to </w:t>
      </w:r>
      <w:r>
        <w:rPr>
          <w:rFonts w:ascii="Arial" w:hAnsi="Arial"/>
          <w:spacing w:val="-1"/>
          <w:sz w:val="20"/>
          <w:szCs w:val="20"/>
        </w:rPr>
        <w:t>w</w:t>
      </w:r>
      <w:r>
        <w:rPr>
          <w:rFonts w:ascii="Arial" w:hAnsi="Arial"/>
          <w:sz w:val="20"/>
          <w:szCs w:val="20"/>
        </w:rPr>
        <w:t>o</w:t>
      </w:r>
      <w:r>
        <w:rPr>
          <w:rFonts w:ascii="Arial" w:hAnsi="Arial"/>
          <w:spacing w:val="-1"/>
          <w:sz w:val="20"/>
          <w:szCs w:val="20"/>
        </w:rPr>
        <w:t>r</w:t>
      </w:r>
      <w:r>
        <w:rPr>
          <w:rFonts w:ascii="Arial" w:hAnsi="Arial"/>
          <w:sz w:val="20"/>
          <w:szCs w:val="20"/>
        </w:rPr>
        <w:t>k</w:t>
      </w:r>
      <w:r>
        <w:rPr>
          <w:rFonts w:ascii="Arial" w:hAnsi="Arial"/>
          <w:spacing w:val="1"/>
          <w:sz w:val="20"/>
          <w:szCs w:val="20"/>
        </w:rPr>
        <w:t xml:space="preserve"> </w:t>
      </w:r>
      <w:r>
        <w:rPr>
          <w:rFonts w:ascii="Arial" w:hAnsi="Arial"/>
          <w:spacing w:val="-1"/>
          <w:sz w:val="20"/>
          <w:szCs w:val="20"/>
        </w:rPr>
        <w:t>d</w:t>
      </w:r>
      <w:r>
        <w:rPr>
          <w:rFonts w:ascii="Arial" w:hAnsi="Arial"/>
          <w:spacing w:val="1"/>
          <w:sz w:val="20"/>
          <w:szCs w:val="20"/>
        </w:rPr>
        <w:t>u</w:t>
      </w:r>
      <w:r>
        <w:rPr>
          <w:rFonts w:ascii="Arial" w:hAnsi="Arial"/>
          <w:sz w:val="20"/>
          <w:szCs w:val="20"/>
        </w:rPr>
        <w:t xml:space="preserve">e </w:t>
      </w:r>
      <w:r>
        <w:rPr>
          <w:rFonts w:ascii="Arial" w:hAnsi="Arial"/>
          <w:spacing w:val="-1"/>
          <w:sz w:val="20"/>
          <w:szCs w:val="20"/>
        </w:rPr>
        <w:t>t</w:t>
      </w:r>
      <w:r>
        <w:rPr>
          <w:rFonts w:ascii="Arial" w:hAnsi="Arial"/>
          <w:sz w:val="20"/>
          <w:szCs w:val="20"/>
        </w:rPr>
        <w:t>o</w:t>
      </w:r>
      <w:r>
        <w:rPr>
          <w:rFonts w:ascii="Arial" w:hAnsi="Arial"/>
          <w:spacing w:val="1"/>
          <w:sz w:val="20"/>
          <w:szCs w:val="20"/>
        </w:rPr>
        <w:t xml:space="preserve"> </w:t>
      </w:r>
      <w:r>
        <w:rPr>
          <w:rFonts w:ascii="Arial" w:hAnsi="Arial"/>
          <w:spacing w:val="-1"/>
          <w:sz w:val="20"/>
          <w:szCs w:val="20"/>
        </w:rPr>
        <w:t>ill</w:t>
      </w:r>
      <w:r>
        <w:rPr>
          <w:rFonts w:ascii="Arial" w:hAnsi="Arial"/>
          <w:spacing w:val="1"/>
          <w:sz w:val="20"/>
          <w:szCs w:val="20"/>
        </w:rPr>
        <w:t>n</w:t>
      </w:r>
      <w:r>
        <w:rPr>
          <w:rFonts w:ascii="Arial" w:hAnsi="Arial"/>
          <w:spacing w:val="-1"/>
          <w:sz w:val="20"/>
          <w:szCs w:val="20"/>
        </w:rPr>
        <w:t>ess</w:t>
      </w:r>
      <w:r>
        <w:rPr>
          <w:rFonts w:ascii="Arial" w:hAnsi="Arial"/>
          <w:sz w:val="20"/>
          <w:szCs w:val="20"/>
        </w:rPr>
        <w:t xml:space="preserve"> or</w:t>
      </w:r>
      <w:r>
        <w:rPr>
          <w:rFonts w:ascii="Arial" w:hAnsi="Arial"/>
          <w:spacing w:val="1"/>
          <w:sz w:val="20"/>
          <w:szCs w:val="20"/>
        </w:rPr>
        <w:t xml:space="preserve"> </w:t>
      </w:r>
      <w:r>
        <w:rPr>
          <w:rFonts w:ascii="Arial" w:hAnsi="Arial"/>
          <w:spacing w:val="-1"/>
          <w:sz w:val="20"/>
          <w:szCs w:val="20"/>
        </w:rPr>
        <w:t>i</w:t>
      </w:r>
      <w:r>
        <w:rPr>
          <w:rFonts w:ascii="Arial" w:hAnsi="Arial"/>
          <w:spacing w:val="1"/>
          <w:sz w:val="20"/>
          <w:szCs w:val="20"/>
        </w:rPr>
        <w:t>n</w:t>
      </w:r>
      <w:r>
        <w:rPr>
          <w:rFonts w:ascii="Arial" w:hAnsi="Arial"/>
          <w:spacing w:val="-1"/>
          <w:sz w:val="20"/>
          <w:szCs w:val="20"/>
        </w:rPr>
        <w:t>j</w:t>
      </w:r>
      <w:r>
        <w:rPr>
          <w:rFonts w:ascii="Arial" w:hAnsi="Arial"/>
          <w:spacing w:val="1"/>
          <w:sz w:val="20"/>
          <w:szCs w:val="20"/>
        </w:rPr>
        <w:t>u</w:t>
      </w:r>
      <w:r>
        <w:rPr>
          <w:rFonts w:ascii="Arial" w:hAnsi="Arial"/>
          <w:spacing w:val="-1"/>
          <w:sz w:val="20"/>
          <w:szCs w:val="20"/>
        </w:rPr>
        <w:t>r</w:t>
      </w:r>
      <w:r>
        <w:rPr>
          <w:rFonts w:ascii="Arial" w:hAnsi="Arial"/>
          <w:sz w:val="20"/>
          <w:szCs w:val="20"/>
        </w:rPr>
        <w:t>y.</w:t>
      </w:r>
    </w:p>
    <w:p w14:paraId="7DD508B8" w14:textId="77777777" w:rsidR="000232B2" w:rsidRDefault="000232B2" w:rsidP="000232B2">
      <w:pPr>
        <w:pStyle w:val="Heading3"/>
        <w:jc w:val="both"/>
      </w:pPr>
    </w:p>
    <w:p w14:paraId="70BC6756" w14:textId="77777777" w:rsidR="000232B2" w:rsidRDefault="000232B2" w:rsidP="000232B2">
      <w:pPr>
        <w:autoSpaceDE w:val="0"/>
        <w:autoSpaceDN w:val="0"/>
        <w:adjustRightInd w:val="0"/>
        <w:ind w:left="2" w:right="342"/>
        <w:jc w:val="both"/>
        <w:rPr>
          <w:rFonts w:ascii="Arial" w:hAnsi="Arial"/>
          <w:sz w:val="20"/>
          <w:szCs w:val="20"/>
        </w:rPr>
      </w:pPr>
      <w:r>
        <w:rPr>
          <w:rFonts w:ascii="Arial" w:hAnsi="Arial"/>
          <w:sz w:val="20"/>
          <w:szCs w:val="20"/>
        </w:rPr>
        <w:t>The policy related to Sick Leave is as follows:</w:t>
      </w:r>
    </w:p>
    <w:p w14:paraId="06D54F0C" w14:textId="77777777" w:rsidR="000232B2" w:rsidRDefault="000232B2" w:rsidP="000232B2">
      <w:pPr>
        <w:autoSpaceDE w:val="0"/>
        <w:autoSpaceDN w:val="0"/>
        <w:adjustRightInd w:val="0"/>
        <w:ind w:left="2" w:right="342"/>
        <w:jc w:val="both"/>
        <w:rPr>
          <w:rFonts w:ascii="Arial" w:hAnsi="Arial"/>
          <w:sz w:val="20"/>
          <w:szCs w:val="20"/>
        </w:rPr>
      </w:pPr>
    </w:p>
    <w:p w14:paraId="40463C20" w14:textId="77777777" w:rsidR="000232B2" w:rsidRDefault="000232B2" w:rsidP="000232B2">
      <w:pPr>
        <w:ind w:left="2"/>
        <w:contextualSpacing/>
        <w:jc w:val="both"/>
        <w:rPr>
          <w:rFonts w:ascii="Arial" w:hAnsi="Arial"/>
          <w:b/>
          <w:iCs/>
          <w:sz w:val="20"/>
          <w:szCs w:val="20"/>
        </w:rPr>
      </w:pPr>
      <w:r>
        <w:rPr>
          <w:rFonts w:ascii="Arial" w:hAnsi="Arial"/>
          <w:b/>
          <w:bCs/>
          <w:iCs/>
          <w:sz w:val="20"/>
          <w:szCs w:val="20"/>
        </w:rPr>
        <w:t>Amount of paid sick leave:</w:t>
      </w:r>
    </w:p>
    <w:p w14:paraId="617D7D60" w14:textId="77777777" w:rsidR="000232B2" w:rsidRDefault="000232B2" w:rsidP="000232B2">
      <w:pPr>
        <w:ind w:left="2"/>
        <w:contextualSpacing/>
        <w:rPr>
          <w:rFonts w:ascii="Book Antiqua" w:hAnsi="Book Antiqua"/>
          <w:bCs/>
          <w:i/>
          <w:sz w:val="18"/>
        </w:rPr>
      </w:pPr>
    </w:p>
    <w:p w14:paraId="263FBF57" w14:textId="77777777" w:rsidR="000232B2" w:rsidRDefault="000232B2" w:rsidP="000232B2">
      <w:pPr>
        <w:ind w:left="2"/>
        <w:contextualSpacing/>
        <w:rPr>
          <w:rFonts w:ascii="Arial" w:hAnsi="Arial"/>
          <w:sz w:val="20"/>
          <w:szCs w:val="20"/>
        </w:rPr>
      </w:pPr>
      <w:r>
        <w:rPr>
          <w:rFonts w:ascii="Arial" w:hAnsi="Arial"/>
          <w:sz w:val="20"/>
          <w:szCs w:val="20"/>
        </w:rPr>
        <w:t>Associates who work 30 or more days in a year are entitled to one (1) hour of paid sick leave for every 30 hours worked.  For regular full-time employees who work 40 hours per week/52 weeks a year, that would equate to a little over 8 days of paid sick leave per year:  40 hours/week x 52 weeks = 2,080.</w:t>
      </w:r>
    </w:p>
    <w:p w14:paraId="769C42EB" w14:textId="77777777" w:rsidR="000232B2" w:rsidRDefault="000232B2" w:rsidP="000232B2">
      <w:pPr>
        <w:ind w:left="2"/>
        <w:contextualSpacing/>
        <w:rPr>
          <w:rFonts w:ascii="Arial" w:hAnsi="Arial"/>
          <w:sz w:val="20"/>
          <w:szCs w:val="20"/>
        </w:rPr>
      </w:pPr>
      <w:r>
        <w:rPr>
          <w:rFonts w:ascii="Arial" w:hAnsi="Arial"/>
          <w:sz w:val="20"/>
          <w:szCs w:val="20"/>
        </w:rPr>
        <w:t>2080 / 30 = 69.34 hours or 8.66 days.  Exempt employees are deemed to work 40 hours per week.  However, exempt employees whose normal workweek is less than 40 hours accrue paid sick leave based on their normal workweek.</w:t>
      </w:r>
    </w:p>
    <w:p w14:paraId="63C03B2A" w14:textId="77777777" w:rsidR="000232B2" w:rsidRDefault="000232B2" w:rsidP="000232B2">
      <w:pPr>
        <w:ind w:left="2"/>
        <w:contextualSpacing/>
        <w:rPr>
          <w:rFonts w:ascii="Book Antiqua" w:hAnsi="Book Antiqua"/>
          <w:sz w:val="18"/>
        </w:rPr>
      </w:pPr>
    </w:p>
    <w:p w14:paraId="60AA9598" w14:textId="77777777" w:rsidR="000232B2" w:rsidRDefault="000232B2" w:rsidP="000232B2">
      <w:pPr>
        <w:ind w:left="2"/>
        <w:contextualSpacing/>
        <w:jc w:val="both"/>
        <w:rPr>
          <w:rFonts w:ascii="Arial" w:hAnsi="Arial"/>
          <w:b/>
          <w:iCs/>
          <w:sz w:val="20"/>
          <w:szCs w:val="20"/>
        </w:rPr>
      </w:pPr>
      <w:r>
        <w:rPr>
          <w:rFonts w:ascii="Arial" w:hAnsi="Arial"/>
          <w:b/>
          <w:bCs/>
          <w:iCs/>
          <w:sz w:val="20"/>
          <w:szCs w:val="20"/>
        </w:rPr>
        <w:t xml:space="preserve">Cap on accrual: </w:t>
      </w:r>
    </w:p>
    <w:p w14:paraId="0B39D22C" w14:textId="77777777" w:rsidR="000232B2" w:rsidRDefault="000232B2" w:rsidP="000232B2">
      <w:pPr>
        <w:ind w:left="2"/>
        <w:contextualSpacing/>
        <w:rPr>
          <w:rFonts w:ascii="Book Antiqua" w:hAnsi="Book Antiqua"/>
          <w:bCs/>
          <w:sz w:val="18"/>
        </w:rPr>
      </w:pPr>
    </w:p>
    <w:p w14:paraId="44408F51" w14:textId="77777777" w:rsidR="000232B2" w:rsidRDefault="000232B2" w:rsidP="000232B2">
      <w:pPr>
        <w:ind w:left="2"/>
        <w:contextualSpacing/>
        <w:rPr>
          <w:rFonts w:ascii="Arial" w:hAnsi="Arial"/>
          <w:sz w:val="20"/>
          <w:szCs w:val="20"/>
        </w:rPr>
      </w:pPr>
      <w:r>
        <w:rPr>
          <w:rFonts w:ascii="Arial" w:hAnsi="Arial"/>
          <w:sz w:val="20"/>
          <w:szCs w:val="20"/>
        </w:rPr>
        <w:t xml:space="preserve">Even though associates accrue one hour for every 30 hours worked, the maximum accrual is capped at 6 days or 48 hours. This means when accrual of paid sick leaves reaches 6 days or 48 hours, further accrual will cease. </w:t>
      </w:r>
    </w:p>
    <w:p w14:paraId="7BC6EC24" w14:textId="77777777" w:rsidR="000232B2" w:rsidRDefault="000232B2" w:rsidP="000232B2">
      <w:pPr>
        <w:ind w:left="2"/>
        <w:contextualSpacing/>
        <w:rPr>
          <w:rFonts w:ascii="Arial" w:hAnsi="Arial"/>
          <w:sz w:val="20"/>
          <w:szCs w:val="20"/>
        </w:rPr>
      </w:pPr>
    </w:p>
    <w:p w14:paraId="195E197E" w14:textId="77777777" w:rsidR="000232B2" w:rsidRDefault="000232B2" w:rsidP="000232B2">
      <w:pPr>
        <w:ind w:left="2"/>
        <w:contextualSpacing/>
        <w:jc w:val="both"/>
        <w:rPr>
          <w:rFonts w:ascii="Arial" w:hAnsi="Arial"/>
          <w:b/>
          <w:bCs/>
          <w:iCs/>
          <w:sz w:val="20"/>
          <w:szCs w:val="20"/>
        </w:rPr>
      </w:pPr>
      <w:r>
        <w:rPr>
          <w:rFonts w:ascii="Arial" w:hAnsi="Arial"/>
          <w:b/>
          <w:bCs/>
          <w:iCs/>
          <w:sz w:val="20"/>
          <w:szCs w:val="20"/>
        </w:rPr>
        <w:t xml:space="preserve">Cap on use: </w:t>
      </w:r>
    </w:p>
    <w:p w14:paraId="4A04A65A" w14:textId="77777777" w:rsidR="000232B2" w:rsidRDefault="000232B2" w:rsidP="000232B2">
      <w:pPr>
        <w:ind w:left="2"/>
        <w:contextualSpacing/>
        <w:rPr>
          <w:rFonts w:ascii="Book Antiqua" w:hAnsi="Book Antiqua"/>
          <w:bCs/>
          <w:sz w:val="18"/>
        </w:rPr>
      </w:pPr>
    </w:p>
    <w:p w14:paraId="2F6EB1A6" w14:textId="77777777" w:rsidR="000232B2" w:rsidRDefault="000232B2" w:rsidP="000232B2">
      <w:pPr>
        <w:ind w:left="2"/>
        <w:contextualSpacing/>
        <w:rPr>
          <w:rFonts w:ascii="Arial" w:hAnsi="Arial"/>
          <w:sz w:val="20"/>
          <w:szCs w:val="20"/>
        </w:rPr>
      </w:pPr>
      <w:r>
        <w:rPr>
          <w:rFonts w:ascii="Arial" w:hAnsi="Arial"/>
          <w:sz w:val="20"/>
          <w:szCs w:val="20"/>
        </w:rPr>
        <w:t xml:space="preserve">An associate may use 40 hours or 5 days of paid sick leave per calendar year.  </w:t>
      </w:r>
    </w:p>
    <w:p w14:paraId="44A1F6CF" w14:textId="77777777" w:rsidR="000232B2" w:rsidRDefault="000232B2" w:rsidP="000232B2">
      <w:pPr>
        <w:ind w:left="2"/>
        <w:contextualSpacing/>
        <w:rPr>
          <w:rFonts w:ascii="Arial" w:hAnsi="Arial"/>
          <w:sz w:val="20"/>
          <w:szCs w:val="20"/>
        </w:rPr>
      </w:pPr>
    </w:p>
    <w:p w14:paraId="1486444F" w14:textId="77777777" w:rsidR="000232B2" w:rsidRDefault="000232B2" w:rsidP="000232B2">
      <w:pPr>
        <w:ind w:left="2"/>
        <w:contextualSpacing/>
        <w:jc w:val="both"/>
        <w:rPr>
          <w:rFonts w:ascii="Arial" w:hAnsi="Arial"/>
          <w:b/>
          <w:iCs/>
          <w:sz w:val="20"/>
          <w:szCs w:val="20"/>
        </w:rPr>
      </w:pPr>
      <w:r>
        <w:rPr>
          <w:rFonts w:ascii="Arial" w:hAnsi="Arial"/>
          <w:b/>
          <w:bCs/>
          <w:iCs/>
          <w:sz w:val="20"/>
          <w:szCs w:val="20"/>
        </w:rPr>
        <w:t>Carry over:</w:t>
      </w:r>
    </w:p>
    <w:p w14:paraId="7DF74DC2" w14:textId="77777777" w:rsidR="000232B2" w:rsidRDefault="000232B2" w:rsidP="000232B2">
      <w:pPr>
        <w:ind w:left="2"/>
        <w:contextualSpacing/>
        <w:rPr>
          <w:rFonts w:ascii="Book Antiqua" w:hAnsi="Book Antiqua"/>
          <w:bCs/>
          <w:sz w:val="18"/>
        </w:rPr>
      </w:pPr>
    </w:p>
    <w:p w14:paraId="136EFB1F" w14:textId="77777777" w:rsidR="000232B2" w:rsidRDefault="000232B2" w:rsidP="000232B2">
      <w:pPr>
        <w:ind w:left="2"/>
        <w:contextualSpacing/>
        <w:rPr>
          <w:rFonts w:ascii="Arial" w:hAnsi="Arial"/>
          <w:sz w:val="20"/>
          <w:szCs w:val="20"/>
        </w:rPr>
      </w:pPr>
      <w:r>
        <w:rPr>
          <w:rFonts w:ascii="Arial" w:hAnsi="Arial"/>
          <w:sz w:val="20"/>
          <w:szCs w:val="20"/>
        </w:rPr>
        <w:t xml:space="preserve">Unused paid sick leave at or below the cap will carry over to the following year. </w:t>
      </w:r>
    </w:p>
    <w:p w14:paraId="23A4A09E" w14:textId="77777777" w:rsidR="000232B2" w:rsidRDefault="000232B2" w:rsidP="000232B2">
      <w:pPr>
        <w:ind w:left="2"/>
        <w:contextualSpacing/>
        <w:rPr>
          <w:rFonts w:ascii="Arial" w:hAnsi="Arial"/>
          <w:sz w:val="20"/>
          <w:szCs w:val="20"/>
        </w:rPr>
      </w:pPr>
    </w:p>
    <w:p w14:paraId="7DB28464" w14:textId="77777777" w:rsidR="000232B2" w:rsidRDefault="000232B2" w:rsidP="000232B2">
      <w:pPr>
        <w:ind w:left="2"/>
        <w:contextualSpacing/>
        <w:rPr>
          <w:rFonts w:ascii="Arial" w:hAnsi="Arial"/>
          <w:sz w:val="20"/>
          <w:szCs w:val="20"/>
        </w:rPr>
      </w:pPr>
      <w:r>
        <w:rPr>
          <w:rFonts w:ascii="Arial" w:hAnsi="Arial"/>
          <w:sz w:val="20"/>
          <w:szCs w:val="20"/>
        </w:rPr>
        <w:t>Example:  An associate worked 1,920 hours during the year. The associate could have accrued 64 hours of paid sick leave (1,920/30). However, since there is a cap on accrual, once the associate reached the 48-hour mark, the associate could no longer accrue additional paid sick leave time, until using the time accrued. In addition, even though the associate has 48 hours/6 days balance, the associate can only use 40 hours/5days of paid sick leave – due to the cap on use. The remaining 1 day/8 hours cannot be used during the year and that amount will carry over to the following year.</w:t>
      </w:r>
    </w:p>
    <w:p w14:paraId="448DFCF8" w14:textId="77777777" w:rsidR="000232B2" w:rsidRDefault="000232B2" w:rsidP="000232B2">
      <w:pPr>
        <w:autoSpaceDE w:val="0"/>
        <w:autoSpaceDN w:val="0"/>
        <w:adjustRightInd w:val="0"/>
        <w:ind w:left="2" w:right="342"/>
        <w:jc w:val="both"/>
        <w:rPr>
          <w:rFonts w:ascii="Arial" w:hAnsi="Arial"/>
          <w:b/>
          <w:sz w:val="20"/>
          <w:szCs w:val="20"/>
        </w:rPr>
      </w:pPr>
    </w:p>
    <w:p w14:paraId="162E8DB0" w14:textId="77777777" w:rsidR="000232B2" w:rsidRDefault="000232B2" w:rsidP="000232B2">
      <w:pPr>
        <w:ind w:left="2"/>
        <w:contextualSpacing/>
        <w:rPr>
          <w:rFonts w:ascii="Arial" w:hAnsi="Arial"/>
          <w:b/>
          <w:bCs/>
          <w:iCs/>
          <w:sz w:val="20"/>
          <w:szCs w:val="20"/>
        </w:rPr>
      </w:pPr>
      <w:r>
        <w:rPr>
          <w:rFonts w:ascii="Arial" w:hAnsi="Arial"/>
          <w:b/>
          <w:bCs/>
          <w:iCs/>
          <w:sz w:val="20"/>
          <w:szCs w:val="20"/>
        </w:rPr>
        <w:t>Use of paid sick leave:</w:t>
      </w:r>
    </w:p>
    <w:p w14:paraId="12FE5961" w14:textId="77777777" w:rsidR="000232B2" w:rsidRDefault="000232B2" w:rsidP="000232B2">
      <w:pPr>
        <w:ind w:left="2"/>
        <w:contextualSpacing/>
        <w:rPr>
          <w:rFonts w:ascii="Arial" w:hAnsi="Arial"/>
          <w:b/>
          <w:bCs/>
          <w:iCs/>
          <w:sz w:val="20"/>
          <w:szCs w:val="20"/>
        </w:rPr>
      </w:pPr>
    </w:p>
    <w:p w14:paraId="42B799CE" w14:textId="77777777" w:rsidR="000232B2" w:rsidRDefault="000232B2" w:rsidP="000232B2">
      <w:pPr>
        <w:pStyle w:val="ListParagraph"/>
        <w:numPr>
          <w:ilvl w:val="0"/>
          <w:numId w:val="4"/>
        </w:numPr>
        <w:spacing w:after="200"/>
        <w:ind w:left="0" w:hanging="2"/>
        <w:rPr>
          <w:rFonts w:ascii="Arial" w:eastAsia="Times New Roman" w:hAnsi="Arial" w:cs="Arial"/>
          <w:bCs/>
          <w:sz w:val="20"/>
          <w:szCs w:val="20"/>
        </w:rPr>
      </w:pPr>
      <w:r>
        <w:rPr>
          <w:rFonts w:ascii="Arial" w:eastAsia="Times New Roman" w:hAnsi="Arial" w:cs="Arial"/>
          <w:bCs/>
          <w:sz w:val="20"/>
          <w:szCs w:val="20"/>
        </w:rPr>
        <w:t xml:space="preserve">Zensar permits a minimum increment of 1 hour for use of sick leave. </w:t>
      </w:r>
    </w:p>
    <w:p w14:paraId="18945D30" w14:textId="77777777" w:rsidR="000232B2" w:rsidRDefault="000232B2" w:rsidP="000232B2">
      <w:pPr>
        <w:pStyle w:val="ListParagraph"/>
        <w:ind w:left="0"/>
        <w:rPr>
          <w:rFonts w:ascii="Arial" w:eastAsia="Times New Roman" w:hAnsi="Arial" w:cs="Arial"/>
          <w:bCs/>
          <w:sz w:val="20"/>
          <w:szCs w:val="20"/>
        </w:rPr>
      </w:pPr>
      <w:r>
        <w:rPr>
          <w:rFonts w:ascii="Arial" w:eastAsia="Times New Roman" w:hAnsi="Arial" w:cs="Arial"/>
          <w:bCs/>
          <w:sz w:val="20"/>
          <w:szCs w:val="20"/>
        </w:rPr>
        <w:t xml:space="preserve">Example: Associate was 30 minutes late for work because of a doctor's appointment.  Although the associate requested to be absent for 30 minutes due to a doctor’s appointment, the associate may be required to be absent for one hour and then </w:t>
      </w:r>
      <w:proofErr w:type="gramStart"/>
      <w:r>
        <w:rPr>
          <w:rFonts w:ascii="Arial" w:eastAsia="Times New Roman" w:hAnsi="Arial" w:cs="Arial"/>
          <w:bCs/>
          <w:sz w:val="20"/>
          <w:szCs w:val="20"/>
        </w:rPr>
        <w:t>be</w:t>
      </w:r>
      <w:proofErr w:type="gramEnd"/>
      <w:r>
        <w:rPr>
          <w:rFonts w:ascii="Arial" w:eastAsia="Times New Roman" w:hAnsi="Arial" w:cs="Arial"/>
          <w:bCs/>
          <w:sz w:val="20"/>
          <w:szCs w:val="20"/>
        </w:rPr>
        <w:t xml:space="preserve"> paid them the one hour from their available sick time.</w:t>
      </w:r>
    </w:p>
    <w:p w14:paraId="0EC7BCC1" w14:textId="77777777" w:rsidR="000232B2" w:rsidRDefault="000232B2" w:rsidP="000232B2">
      <w:pPr>
        <w:pStyle w:val="ListParagraph"/>
        <w:numPr>
          <w:ilvl w:val="0"/>
          <w:numId w:val="4"/>
        </w:numPr>
        <w:spacing w:after="200"/>
        <w:ind w:left="0" w:hanging="2"/>
        <w:rPr>
          <w:rFonts w:ascii="Arial" w:eastAsia="Times New Roman" w:hAnsi="Arial" w:cs="Arial"/>
          <w:bCs/>
          <w:sz w:val="20"/>
          <w:szCs w:val="20"/>
        </w:rPr>
      </w:pPr>
      <w:r>
        <w:rPr>
          <w:rFonts w:ascii="Arial" w:eastAsia="Times New Roman" w:hAnsi="Arial" w:cs="Arial"/>
          <w:bCs/>
          <w:sz w:val="20"/>
          <w:szCs w:val="20"/>
        </w:rPr>
        <w:t xml:space="preserve">Payment for sick leave: The payment for sick leave should be the same as associates’ hourly rate.  Other rules apply if an associate has other forms of compensation. </w:t>
      </w:r>
    </w:p>
    <w:p w14:paraId="1FA0E213" w14:textId="77777777" w:rsidR="000232B2" w:rsidRDefault="000232B2" w:rsidP="000232B2">
      <w:pPr>
        <w:pStyle w:val="ListParagraph"/>
        <w:numPr>
          <w:ilvl w:val="0"/>
          <w:numId w:val="4"/>
        </w:numPr>
        <w:spacing w:after="200"/>
        <w:ind w:left="0" w:hanging="2"/>
        <w:rPr>
          <w:rFonts w:ascii="Arial" w:eastAsia="Times New Roman" w:hAnsi="Arial" w:cs="Arial"/>
          <w:bCs/>
          <w:sz w:val="20"/>
          <w:szCs w:val="20"/>
        </w:rPr>
      </w:pPr>
      <w:r>
        <w:rPr>
          <w:rFonts w:ascii="Arial" w:eastAsia="Times New Roman" w:hAnsi="Arial" w:cs="Arial"/>
          <w:bCs/>
          <w:sz w:val="20"/>
          <w:szCs w:val="20"/>
        </w:rPr>
        <w:t xml:space="preserve">Notice: If the need for paid sick leave is foreseeable, the associate must provide reasonable advance notification. If the need for paid sick leave is unforeseeable, the associate must provide notice of the need for the leave as soon as practicable. Associates can give notice either orally or in the leave management system.  For record keeping purposes, in all cases, the associate must promptly designate the sick time off in HRMS. </w:t>
      </w:r>
    </w:p>
    <w:p w14:paraId="7A0DC1F3" w14:textId="77777777" w:rsidR="000232B2" w:rsidRDefault="000232B2" w:rsidP="000232B2">
      <w:pPr>
        <w:pStyle w:val="ListParagraph"/>
        <w:numPr>
          <w:ilvl w:val="0"/>
          <w:numId w:val="4"/>
        </w:numPr>
        <w:spacing w:after="200"/>
        <w:ind w:left="0" w:hanging="2"/>
        <w:rPr>
          <w:rFonts w:ascii="Arial" w:eastAsia="Times New Roman" w:hAnsi="Arial" w:cs="Arial"/>
          <w:bCs/>
          <w:sz w:val="20"/>
          <w:szCs w:val="20"/>
        </w:rPr>
      </w:pPr>
      <w:r>
        <w:rPr>
          <w:rFonts w:ascii="Arial" w:eastAsia="Times New Roman" w:hAnsi="Arial" w:cs="Arial"/>
          <w:bCs/>
          <w:sz w:val="20"/>
          <w:szCs w:val="20"/>
        </w:rPr>
        <w:t>Time off on paid sick leave is not considered hours worked for purposes of determining whether an employee works overtime.</w:t>
      </w:r>
    </w:p>
    <w:p w14:paraId="7CD67951" w14:textId="77777777" w:rsidR="000232B2" w:rsidRDefault="000232B2" w:rsidP="000232B2">
      <w:pPr>
        <w:pStyle w:val="ListParagraph"/>
        <w:numPr>
          <w:ilvl w:val="0"/>
          <w:numId w:val="4"/>
        </w:numPr>
        <w:spacing w:after="200" w:line="276" w:lineRule="auto"/>
        <w:ind w:left="0" w:hanging="2"/>
        <w:rPr>
          <w:rFonts w:ascii="Arial" w:eastAsia="Times New Roman" w:hAnsi="Arial" w:cs="Arial"/>
          <w:bCs/>
          <w:sz w:val="20"/>
          <w:szCs w:val="20"/>
        </w:rPr>
      </w:pPr>
      <w:r>
        <w:rPr>
          <w:rFonts w:ascii="Arial" w:eastAsia="Times New Roman" w:hAnsi="Arial" w:cs="Arial"/>
          <w:bCs/>
          <w:sz w:val="20"/>
          <w:szCs w:val="20"/>
        </w:rPr>
        <w:t>The Company will not discriminate and prohibits retaliation against an employee for requesting or using, or attempting to request or use, accrued paid sick leave or filing a complaint or cooperating in an investigation alleging a violation of this policy, or taking other action protected by law.</w:t>
      </w:r>
    </w:p>
    <w:p w14:paraId="4AF903F3" w14:textId="77777777" w:rsidR="000232B2" w:rsidRDefault="000232B2" w:rsidP="000232B2">
      <w:pPr>
        <w:ind w:left="2"/>
        <w:rPr>
          <w:rFonts w:ascii="Book Antiqua" w:eastAsia="Times New Roman" w:hAnsi="Book Antiqua" w:cs="Arial"/>
          <w:b/>
          <w:bCs/>
          <w:sz w:val="18"/>
        </w:rPr>
      </w:pPr>
      <w:r>
        <w:rPr>
          <w:rFonts w:ascii="Arial" w:hAnsi="Arial"/>
          <w:b/>
          <w:bCs/>
          <w:iCs/>
          <w:sz w:val="20"/>
          <w:szCs w:val="20"/>
        </w:rPr>
        <w:t>Purposes of paid sick leave:</w:t>
      </w:r>
    </w:p>
    <w:p w14:paraId="4E194DEE" w14:textId="77777777" w:rsidR="000232B2" w:rsidRDefault="000232B2" w:rsidP="000232B2">
      <w:pPr>
        <w:ind w:left="2"/>
        <w:rPr>
          <w:rFonts w:asciiTheme="minorHAnsi" w:hAnsiTheme="minorHAnsi" w:cstheme="minorBidi"/>
          <w:b/>
        </w:rPr>
      </w:pPr>
    </w:p>
    <w:p w14:paraId="3BCF7655" w14:textId="77777777" w:rsidR="000232B2" w:rsidRDefault="000232B2" w:rsidP="000232B2">
      <w:pPr>
        <w:ind w:left="2"/>
        <w:rPr>
          <w:rFonts w:ascii="Arial" w:hAnsi="Arial"/>
          <w:sz w:val="20"/>
          <w:szCs w:val="20"/>
        </w:rPr>
      </w:pPr>
      <w:r>
        <w:rPr>
          <w:rFonts w:ascii="Arial" w:hAnsi="Arial"/>
          <w:sz w:val="20"/>
          <w:szCs w:val="20"/>
        </w:rPr>
        <w:t>Associates may use paid sick leave for their own illness or preventive care, to care for a sick family member.  Family members include:</w:t>
      </w:r>
    </w:p>
    <w:p w14:paraId="20FB70AD" w14:textId="77777777" w:rsidR="000232B2" w:rsidRDefault="000232B2" w:rsidP="000232B2">
      <w:pPr>
        <w:numPr>
          <w:ilvl w:val="0"/>
          <w:numId w:val="5"/>
        </w:numPr>
        <w:tabs>
          <w:tab w:val="left" w:pos="720"/>
        </w:tabs>
        <w:spacing w:before="240"/>
        <w:ind w:left="0" w:hanging="2"/>
        <w:rPr>
          <w:rFonts w:ascii="Arial" w:hAnsi="Arial"/>
          <w:sz w:val="20"/>
          <w:szCs w:val="20"/>
        </w:rPr>
      </w:pPr>
      <w:r>
        <w:rPr>
          <w:rFonts w:ascii="Arial" w:hAnsi="Arial"/>
          <w:sz w:val="20"/>
          <w:szCs w:val="20"/>
        </w:rPr>
        <w:t>Child (biological, adopted, or foster child, stepchild, legal ward, or a child to whom the employee stands in loco parentis (regardless of age or dependency status)</w:t>
      </w:r>
    </w:p>
    <w:p w14:paraId="691E4F7F" w14:textId="77777777" w:rsidR="000232B2" w:rsidRDefault="000232B2" w:rsidP="000232B2">
      <w:pPr>
        <w:numPr>
          <w:ilvl w:val="0"/>
          <w:numId w:val="5"/>
        </w:numPr>
        <w:tabs>
          <w:tab w:val="left" w:pos="720"/>
        </w:tabs>
        <w:ind w:left="0" w:hanging="2"/>
        <w:rPr>
          <w:rFonts w:ascii="Arial" w:hAnsi="Arial"/>
          <w:sz w:val="20"/>
          <w:szCs w:val="20"/>
        </w:rPr>
      </w:pPr>
      <w:r>
        <w:rPr>
          <w:rFonts w:ascii="Arial" w:hAnsi="Arial"/>
          <w:sz w:val="20"/>
          <w:szCs w:val="20"/>
        </w:rPr>
        <w:t>Parent (biological, adoptive, or foster parent, stepparent, or legal guardian of an employee or the employee’s spouse or registered domestic partner, or a person who stood in loco parentis when the employee was a minor child)</w:t>
      </w:r>
    </w:p>
    <w:p w14:paraId="4ADCB33F" w14:textId="77777777" w:rsidR="000232B2" w:rsidRDefault="000232B2" w:rsidP="000232B2">
      <w:pPr>
        <w:numPr>
          <w:ilvl w:val="0"/>
          <w:numId w:val="5"/>
        </w:numPr>
        <w:tabs>
          <w:tab w:val="left" w:pos="720"/>
        </w:tabs>
        <w:ind w:left="0" w:hanging="2"/>
        <w:rPr>
          <w:rFonts w:ascii="Arial" w:hAnsi="Arial"/>
          <w:sz w:val="20"/>
          <w:szCs w:val="20"/>
        </w:rPr>
      </w:pPr>
      <w:r>
        <w:rPr>
          <w:rFonts w:ascii="Arial" w:hAnsi="Arial"/>
          <w:sz w:val="20"/>
          <w:szCs w:val="20"/>
        </w:rPr>
        <w:t>Spouse</w:t>
      </w:r>
    </w:p>
    <w:p w14:paraId="0FD5583F" w14:textId="77777777" w:rsidR="000232B2" w:rsidRDefault="000232B2" w:rsidP="000232B2">
      <w:pPr>
        <w:numPr>
          <w:ilvl w:val="0"/>
          <w:numId w:val="5"/>
        </w:numPr>
        <w:tabs>
          <w:tab w:val="left" w:pos="720"/>
        </w:tabs>
        <w:ind w:left="0" w:hanging="2"/>
        <w:rPr>
          <w:rFonts w:ascii="Arial" w:hAnsi="Arial"/>
          <w:sz w:val="20"/>
          <w:szCs w:val="20"/>
        </w:rPr>
      </w:pPr>
      <w:r>
        <w:rPr>
          <w:rFonts w:ascii="Arial" w:hAnsi="Arial"/>
          <w:sz w:val="20"/>
          <w:szCs w:val="20"/>
        </w:rPr>
        <w:t>Registered domestic partner</w:t>
      </w:r>
    </w:p>
    <w:p w14:paraId="06A732FF" w14:textId="77777777" w:rsidR="000232B2" w:rsidRDefault="000232B2" w:rsidP="000232B2">
      <w:pPr>
        <w:numPr>
          <w:ilvl w:val="0"/>
          <w:numId w:val="5"/>
        </w:numPr>
        <w:tabs>
          <w:tab w:val="left" w:pos="720"/>
        </w:tabs>
        <w:ind w:left="0" w:hanging="2"/>
        <w:rPr>
          <w:rFonts w:ascii="Arial" w:hAnsi="Arial"/>
          <w:sz w:val="20"/>
          <w:szCs w:val="20"/>
        </w:rPr>
      </w:pPr>
      <w:r>
        <w:rPr>
          <w:rFonts w:ascii="Arial" w:hAnsi="Arial"/>
          <w:sz w:val="20"/>
          <w:szCs w:val="20"/>
        </w:rPr>
        <w:t>Grandp</w:t>
      </w:r>
      <w:r>
        <w:rPr>
          <w:rFonts w:ascii="Arial" w:hAnsi="Arial"/>
          <w:sz w:val="20"/>
          <w:szCs w:val="20"/>
        </w:rPr>
        <w:softHyphen/>
        <w:t>arent</w:t>
      </w:r>
    </w:p>
    <w:p w14:paraId="575C0666" w14:textId="77777777" w:rsidR="000232B2" w:rsidRDefault="000232B2" w:rsidP="000232B2">
      <w:pPr>
        <w:numPr>
          <w:ilvl w:val="0"/>
          <w:numId w:val="5"/>
        </w:numPr>
        <w:tabs>
          <w:tab w:val="left" w:pos="720"/>
        </w:tabs>
        <w:ind w:left="0" w:hanging="2"/>
        <w:rPr>
          <w:rFonts w:ascii="Arial" w:hAnsi="Arial"/>
          <w:sz w:val="20"/>
          <w:szCs w:val="20"/>
        </w:rPr>
      </w:pPr>
      <w:r>
        <w:rPr>
          <w:rFonts w:ascii="Arial" w:hAnsi="Arial"/>
          <w:sz w:val="20"/>
          <w:szCs w:val="20"/>
        </w:rPr>
        <w:t>Grandchild</w:t>
      </w:r>
    </w:p>
    <w:p w14:paraId="006E65E1" w14:textId="77777777" w:rsidR="000232B2" w:rsidRDefault="000232B2" w:rsidP="000232B2">
      <w:pPr>
        <w:numPr>
          <w:ilvl w:val="0"/>
          <w:numId w:val="5"/>
        </w:numPr>
        <w:tabs>
          <w:tab w:val="left" w:pos="720"/>
        </w:tabs>
        <w:ind w:left="0" w:hanging="2"/>
        <w:rPr>
          <w:rFonts w:ascii="Arial" w:hAnsi="Arial"/>
          <w:sz w:val="20"/>
          <w:szCs w:val="20"/>
        </w:rPr>
      </w:pPr>
      <w:r>
        <w:rPr>
          <w:rFonts w:ascii="Arial" w:hAnsi="Arial"/>
          <w:sz w:val="20"/>
          <w:szCs w:val="20"/>
        </w:rPr>
        <w:t>Sibling</w:t>
      </w:r>
    </w:p>
    <w:p w14:paraId="26470EA7" w14:textId="77777777" w:rsidR="000232B2" w:rsidRDefault="000232B2" w:rsidP="000232B2">
      <w:pPr>
        <w:ind w:left="2"/>
        <w:rPr>
          <w:rFonts w:ascii="Arial" w:hAnsi="Arial"/>
          <w:sz w:val="20"/>
          <w:szCs w:val="20"/>
        </w:rPr>
      </w:pPr>
    </w:p>
    <w:p w14:paraId="0F09F311" w14:textId="77777777" w:rsidR="000232B2" w:rsidRDefault="000232B2" w:rsidP="000232B2">
      <w:pPr>
        <w:ind w:left="2"/>
        <w:rPr>
          <w:rFonts w:ascii="Arial" w:hAnsi="Arial"/>
          <w:sz w:val="20"/>
          <w:szCs w:val="20"/>
        </w:rPr>
      </w:pPr>
      <w:r>
        <w:rPr>
          <w:rFonts w:ascii="Arial" w:hAnsi="Arial"/>
          <w:sz w:val="20"/>
          <w:szCs w:val="20"/>
        </w:rPr>
        <w:t xml:space="preserve">Pursuant to California’s Paid Sick Leave Law (Labor Code Section 245 et. seq.), California associates may also use paid sick leave for purposes of domestic violence, sexual assault, or stalking. </w:t>
      </w:r>
    </w:p>
    <w:p w14:paraId="0BBE7C5A" w14:textId="77777777" w:rsidR="000232B2" w:rsidRDefault="000232B2" w:rsidP="000232B2">
      <w:pPr>
        <w:ind w:left="2"/>
        <w:contextualSpacing/>
        <w:rPr>
          <w:rFonts w:asciiTheme="minorHAnsi" w:hAnsiTheme="minorHAnsi"/>
          <w:b/>
          <w:u w:val="single"/>
        </w:rPr>
      </w:pPr>
    </w:p>
    <w:p w14:paraId="25B54820" w14:textId="77777777" w:rsidR="000232B2" w:rsidRDefault="000232B2" w:rsidP="000232B2">
      <w:pPr>
        <w:ind w:left="2"/>
        <w:contextualSpacing/>
        <w:rPr>
          <w:rFonts w:ascii="Arial" w:hAnsi="Arial"/>
          <w:b/>
          <w:iCs/>
          <w:sz w:val="20"/>
          <w:szCs w:val="20"/>
        </w:rPr>
      </w:pPr>
      <w:r>
        <w:rPr>
          <w:rFonts w:ascii="Arial" w:hAnsi="Arial"/>
          <w:b/>
          <w:bCs/>
          <w:iCs/>
          <w:sz w:val="20"/>
          <w:szCs w:val="20"/>
        </w:rPr>
        <w:t>Other rules:</w:t>
      </w:r>
    </w:p>
    <w:p w14:paraId="369CB108" w14:textId="77777777" w:rsidR="000232B2" w:rsidRDefault="000232B2" w:rsidP="000232B2">
      <w:pPr>
        <w:ind w:left="2"/>
        <w:contextualSpacing/>
        <w:rPr>
          <w:rFonts w:ascii="Book Antiqua" w:hAnsi="Book Antiqua"/>
          <w:bCs/>
          <w:sz w:val="18"/>
        </w:rPr>
      </w:pPr>
    </w:p>
    <w:p w14:paraId="344040FC" w14:textId="77777777" w:rsidR="000232B2" w:rsidRDefault="000232B2" w:rsidP="000232B2">
      <w:pPr>
        <w:ind w:left="2"/>
        <w:contextualSpacing/>
        <w:rPr>
          <w:rFonts w:ascii="Arial" w:hAnsi="Arial"/>
          <w:sz w:val="20"/>
          <w:szCs w:val="20"/>
        </w:rPr>
      </w:pPr>
      <w:r>
        <w:rPr>
          <w:rFonts w:ascii="Arial" w:hAnsi="Arial"/>
          <w:sz w:val="20"/>
          <w:szCs w:val="20"/>
        </w:rPr>
        <w:t>Associates will not be entitled for payment for unused paid sick leave on separation of employment. However, if an associate is rehired within one year from the date of separation, s/he will be entitled to have any accrued, unused paid sick leave reinstated, subject to cap on accrual rule.</w:t>
      </w:r>
    </w:p>
    <w:p w14:paraId="2009C0D7" w14:textId="77777777" w:rsidR="000232B2" w:rsidRDefault="000232B2" w:rsidP="000232B2">
      <w:pPr>
        <w:autoSpaceDE w:val="0"/>
        <w:autoSpaceDN w:val="0"/>
        <w:adjustRightInd w:val="0"/>
        <w:ind w:left="2" w:right="342"/>
        <w:jc w:val="both"/>
        <w:rPr>
          <w:rFonts w:ascii="Arial" w:hAnsi="Arial"/>
          <w:b/>
          <w:sz w:val="20"/>
          <w:szCs w:val="20"/>
        </w:rPr>
      </w:pPr>
    </w:p>
    <w:p w14:paraId="3137C1E9" w14:textId="77777777" w:rsidR="000232B2" w:rsidRDefault="000232B2" w:rsidP="000232B2">
      <w:pPr>
        <w:autoSpaceDE w:val="0"/>
        <w:autoSpaceDN w:val="0"/>
        <w:adjustRightInd w:val="0"/>
        <w:ind w:left="2" w:right="342"/>
        <w:jc w:val="both"/>
        <w:rPr>
          <w:rFonts w:ascii="Arial" w:hAnsi="Arial"/>
          <w:bCs/>
          <w:i/>
          <w:sz w:val="20"/>
          <w:szCs w:val="20"/>
        </w:rPr>
      </w:pPr>
      <w:r>
        <w:rPr>
          <w:rFonts w:ascii="Arial" w:hAnsi="Arial"/>
          <w:bCs/>
          <w:i/>
          <w:sz w:val="20"/>
          <w:szCs w:val="20"/>
        </w:rPr>
        <w:t xml:space="preserve">Please note: Associates working in Downtown San Francisco will have a sick leave policy as per Annexure A </w:t>
      </w:r>
    </w:p>
    <w:p w14:paraId="4316DE43" w14:textId="77777777" w:rsidR="000232B2" w:rsidRDefault="000232B2" w:rsidP="000232B2">
      <w:pPr>
        <w:autoSpaceDE w:val="0"/>
        <w:autoSpaceDN w:val="0"/>
        <w:adjustRightInd w:val="0"/>
        <w:ind w:left="2" w:right="342"/>
        <w:jc w:val="both"/>
        <w:rPr>
          <w:rFonts w:ascii="Arial" w:hAnsi="Arial"/>
          <w:b/>
          <w:bCs/>
          <w:sz w:val="20"/>
          <w:szCs w:val="20"/>
        </w:rPr>
      </w:pPr>
    </w:p>
    <w:p w14:paraId="5F598947" w14:textId="77777777" w:rsidR="000232B2" w:rsidRDefault="000232B2" w:rsidP="000232B2">
      <w:pPr>
        <w:pStyle w:val="Heading3"/>
        <w:jc w:val="both"/>
      </w:pPr>
      <w:bookmarkStart w:id="10" w:name="_Toc486335015"/>
      <w:r>
        <w:t>Company Holidays and Floating Holidays</w:t>
      </w:r>
      <w:bookmarkEnd w:id="10"/>
      <w:r>
        <w:t xml:space="preserve">   </w:t>
      </w:r>
    </w:p>
    <w:p w14:paraId="08F459F0" w14:textId="77777777" w:rsidR="000232B2" w:rsidRDefault="000232B2" w:rsidP="000232B2">
      <w:pPr>
        <w:autoSpaceDE w:val="0"/>
        <w:autoSpaceDN w:val="0"/>
        <w:adjustRightInd w:val="0"/>
        <w:spacing w:line="150" w:lineRule="exact"/>
        <w:ind w:left="2" w:right="342"/>
        <w:jc w:val="both"/>
        <w:rPr>
          <w:rFonts w:ascii="Arial" w:hAnsi="Arial"/>
          <w:sz w:val="20"/>
          <w:szCs w:val="20"/>
          <w:highlight w:val="yellow"/>
        </w:rPr>
      </w:pPr>
    </w:p>
    <w:p w14:paraId="212B0A4E" w14:textId="77777777" w:rsidR="000232B2" w:rsidRDefault="000232B2" w:rsidP="000232B2">
      <w:pPr>
        <w:autoSpaceDE w:val="0"/>
        <w:autoSpaceDN w:val="0"/>
        <w:adjustRightInd w:val="0"/>
        <w:ind w:left="2" w:right="342"/>
        <w:jc w:val="both"/>
        <w:rPr>
          <w:rFonts w:ascii="Arial" w:hAnsi="Arial"/>
          <w:sz w:val="20"/>
          <w:szCs w:val="20"/>
        </w:rPr>
      </w:pPr>
      <w:r>
        <w:rPr>
          <w:rFonts w:ascii="Arial" w:hAnsi="Arial"/>
          <w:sz w:val="20"/>
          <w:szCs w:val="20"/>
        </w:rPr>
        <w:t>Zensar observes ten (10) p</w:t>
      </w:r>
      <w:r>
        <w:rPr>
          <w:rFonts w:ascii="Arial" w:hAnsi="Arial"/>
          <w:spacing w:val="-4"/>
          <w:sz w:val="20"/>
          <w:szCs w:val="20"/>
        </w:rPr>
        <w:t>a</w:t>
      </w:r>
      <w:r>
        <w:rPr>
          <w:rFonts w:ascii="Arial" w:hAnsi="Arial"/>
          <w:sz w:val="20"/>
          <w:szCs w:val="20"/>
        </w:rPr>
        <w:t>id holidays each year, of which seven are standard holidays and three (3) are float</w:t>
      </w:r>
      <w:r>
        <w:rPr>
          <w:rFonts w:ascii="Arial" w:hAnsi="Arial"/>
          <w:spacing w:val="-1"/>
          <w:sz w:val="20"/>
          <w:szCs w:val="20"/>
        </w:rPr>
        <w:t>i</w:t>
      </w:r>
      <w:r>
        <w:rPr>
          <w:rFonts w:ascii="Arial" w:hAnsi="Arial"/>
          <w:sz w:val="20"/>
          <w:szCs w:val="20"/>
        </w:rPr>
        <w:t>ng ho</w:t>
      </w:r>
      <w:r>
        <w:rPr>
          <w:rFonts w:ascii="Arial" w:hAnsi="Arial"/>
          <w:spacing w:val="-1"/>
          <w:sz w:val="20"/>
          <w:szCs w:val="20"/>
        </w:rPr>
        <w:t>l</w:t>
      </w:r>
      <w:r>
        <w:rPr>
          <w:rFonts w:ascii="Arial" w:hAnsi="Arial"/>
          <w:sz w:val="20"/>
          <w:szCs w:val="20"/>
        </w:rPr>
        <w:t xml:space="preserve">idays. </w:t>
      </w:r>
      <w:r>
        <w:rPr>
          <w:rFonts w:ascii="Arial" w:hAnsi="Arial"/>
          <w:spacing w:val="1"/>
          <w:sz w:val="20"/>
          <w:szCs w:val="20"/>
        </w:rPr>
        <w:t xml:space="preserve"> </w:t>
      </w:r>
      <w:r>
        <w:rPr>
          <w:rFonts w:ascii="Arial" w:hAnsi="Arial"/>
          <w:sz w:val="20"/>
          <w:szCs w:val="20"/>
        </w:rPr>
        <w:t>The</w:t>
      </w:r>
      <w:r>
        <w:rPr>
          <w:rFonts w:ascii="Arial" w:hAnsi="Arial"/>
          <w:spacing w:val="-1"/>
          <w:sz w:val="20"/>
          <w:szCs w:val="20"/>
        </w:rPr>
        <w:t xml:space="preserve"> </w:t>
      </w:r>
      <w:r>
        <w:rPr>
          <w:rFonts w:ascii="Arial" w:hAnsi="Arial"/>
          <w:sz w:val="20"/>
          <w:szCs w:val="20"/>
        </w:rPr>
        <w:t xml:space="preserve">U.S. </w:t>
      </w:r>
      <w:r>
        <w:rPr>
          <w:rFonts w:ascii="Arial" w:hAnsi="Arial"/>
          <w:spacing w:val="-1"/>
          <w:sz w:val="20"/>
          <w:szCs w:val="20"/>
        </w:rPr>
        <w:t>C</w:t>
      </w:r>
      <w:r>
        <w:rPr>
          <w:rFonts w:ascii="Arial" w:hAnsi="Arial"/>
          <w:sz w:val="20"/>
          <w:szCs w:val="20"/>
        </w:rPr>
        <w:t>ompany</w:t>
      </w:r>
      <w:r>
        <w:rPr>
          <w:rFonts w:ascii="Arial" w:hAnsi="Arial"/>
          <w:spacing w:val="-2"/>
          <w:sz w:val="20"/>
          <w:szCs w:val="20"/>
        </w:rPr>
        <w:t xml:space="preserve"> </w:t>
      </w:r>
      <w:r>
        <w:rPr>
          <w:rFonts w:ascii="Arial" w:hAnsi="Arial"/>
          <w:sz w:val="20"/>
          <w:szCs w:val="20"/>
        </w:rPr>
        <w:t>holidays (“Standard Holidays”) are observed</w:t>
      </w:r>
      <w:r>
        <w:rPr>
          <w:rFonts w:ascii="Arial" w:hAnsi="Arial"/>
          <w:spacing w:val="1"/>
          <w:sz w:val="20"/>
          <w:szCs w:val="20"/>
        </w:rPr>
        <w:t xml:space="preserve"> </w:t>
      </w:r>
      <w:r>
        <w:rPr>
          <w:rFonts w:ascii="Arial" w:hAnsi="Arial"/>
          <w:sz w:val="20"/>
          <w:szCs w:val="20"/>
        </w:rPr>
        <w:t>as follows:</w:t>
      </w:r>
    </w:p>
    <w:p w14:paraId="0B371C12" w14:textId="77777777" w:rsidR="000232B2" w:rsidRDefault="000232B2" w:rsidP="000232B2">
      <w:pPr>
        <w:autoSpaceDE w:val="0"/>
        <w:autoSpaceDN w:val="0"/>
        <w:adjustRightInd w:val="0"/>
        <w:spacing w:line="200" w:lineRule="exact"/>
        <w:ind w:left="2" w:right="342"/>
        <w:jc w:val="both"/>
        <w:rPr>
          <w:rFonts w:ascii="Arial" w:hAnsi="Arial"/>
          <w:sz w:val="20"/>
          <w:szCs w:val="20"/>
        </w:rPr>
      </w:pPr>
    </w:p>
    <w:p w14:paraId="5C3C87D3" w14:textId="77777777" w:rsidR="000232B2" w:rsidRDefault="000232B2" w:rsidP="000232B2">
      <w:pPr>
        <w:numPr>
          <w:ilvl w:val="0"/>
          <w:numId w:val="6"/>
        </w:numPr>
        <w:tabs>
          <w:tab w:val="left" w:pos="720"/>
        </w:tabs>
        <w:autoSpaceDE w:val="0"/>
        <w:autoSpaceDN w:val="0"/>
        <w:adjustRightInd w:val="0"/>
        <w:spacing w:line="400" w:lineRule="auto"/>
        <w:ind w:right="342"/>
        <w:jc w:val="both"/>
        <w:rPr>
          <w:rFonts w:ascii="Arial" w:hAnsi="Arial"/>
          <w:sz w:val="20"/>
          <w:szCs w:val="20"/>
        </w:rPr>
      </w:pPr>
      <w:r>
        <w:rPr>
          <w:rFonts w:ascii="Arial" w:hAnsi="Arial"/>
          <w:sz w:val="20"/>
          <w:szCs w:val="20"/>
        </w:rPr>
        <w:t>New Year</w:t>
      </w:r>
      <w:r>
        <w:rPr>
          <w:rFonts w:ascii="Arial" w:hAnsi="Arial"/>
          <w:spacing w:val="1"/>
          <w:sz w:val="20"/>
          <w:szCs w:val="20"/>
        </w:rPr>
        <w:t>’</w:t>
      </w:r>
      <w:r>
        <w:rPr>
          <w:rFonts w:ascii="Arial" w:hAnsi="Arial"/>
          <w:sz w:val="20"/>
          <w:szCs w:val="20"/>
        </w:rPr>
        <w:t>s</w:t>
      </w:r>
      <w:r>
        <w:rPr>
          <w:rFonts w:ascii="Arial" w:hAnsi="Arial"/>
          <w:spacing w:val="2"/>
          <w:sz w:val="20"/>
          <w:szCs w:val="20"/>
        </w:rPr>
        <w:t xml:space="preserve"> </w:t>
      </w:r>
      <w:r>
        <w:rPr>
          <w:rFonts w:ascii="Arial" w:hAnsi="Arial"/>
          <w:sz w:val="20"/>
          <w:szCs w:val="20"/>
        </w:rPr>
        <w:t>Day</w:t>
      </w:r>
    </w:p>
    <w:p w14:paraId="193386B7" w14:textId="77777777" w:rsidR="000232B2" w:rsidRDefault="000232B2" w:rsidP="000232B2">
      <w:pPr>
        <w:numPr>
          <w:ilvl w:val="0"/>
          <w:numId w:val="6"/>
        </w:numPr>
        <w:tabs>
          <w:tab w:val="left" w:pos="720"/>
        </w:tabs>
        <w:autoSpaceDE w:val="0"/>
        <w:autoSpaceDN w:val="0"/>
        <w:adjustRightInd w:val="0"/>
        <w:spacing w:line="400" w:lineRule="auto"/>
        <w:ind w:right="342"/>
        <w:jc w:val="both"/>
        <w:rPr>
          <w:rFonts w:ascii="Arial" w:hAnsi="Arial"/>
          <w:sz w:val="20"/>
          <w:szCs w:val="20"/>
        </w:rPr>
      </w:pPr>
      <w:r>
        <w:rPr>
          <w:rFonts w:ascii="Arial" w:hAnsi="Arial"/>
          <w:sz w:val="20"/>
          <w:szCs w:val="20"/>
        </w:rPr>
        <w:t>Memorial Day</w:t>
      </w:r>
    </w:p>
    <w:p w14:paraId="68C3E4E2" w14:textId="77777777" w:rsidR="000232B2" w:rsidRDefault="000232B2" w:rsidP="000232B2">
      <w:pPr>
        <w:numPr>
          <w:ilvl w:val="0"/>
          <w:numId w:val="6"/>
        </w:numPr>
        <w:tabs>
          <w:tab w:val="left" w:pos="720"/>
        </w:tabs>
        <w:autoSpaceDE w:val="0"/>
        <w:autoSpaceDN w:val="0"/>
        <w:adjustRightInd w:val="0"/>
        <w:spacing w:line="400" w:lineRule="auto"/>
        <w:ind w:right="342"/>
        <w:jc w:val="both"/>
        <w:rPr>
          <w:rFonts w:ascii="Arial" w:hAnsi="Arial"/>
          <w:sz w:val="20"/>
          <w:szCs w:val="20"/>
        </w:rPr>
      </w:pPr>
      <w:r>
        <w:rPr>
          <w:rFonts w:ascii="Arial" w:hAnsi="Arial"/>
          <w:sz w:val="20"/>
          <w:szCs w:val="20"/>
        </w:rPr>
        <w:t>Ind</w:t>
      </w:r>
      <w:r>
        <w:rPr>
          <w:rFonts w:ascii="Arial" w:hAnsi="Arial"/>
          <w:spacing w:val="-1"/>
          <w:sz w:val="20"/>
          <w:szCs w:val="20"/>
        </w:rPr>
        <w:t>e</w:t>
      </w:r>
      <w:r>
        <w:rPr>
          <w:rFonts w:ascii="Arial" w:hAnsi="Arial"/>
          <w:sz w:val="20"/>
          <w:szCs w:val="20"/>
        </w:rPr>
        <w:t>pend</w:t>
      </w:r>
      <w:r>
        <w:rPr>
          <w:rFonts w:ascii="Arial" w:hAnsi="Arial"/>
          <w:spacing w:val="-1"/>
          <w:sz w:val="20"/>
          <w:szCs w:val="20"/>
        </w:rPr>
        <w:t>e</w:t>
      </w:r>
      <w:r>
        <w:rPr>
          <w:rFonts w:ascii="Arial" w:hAnsi="Arial"/>
          <w:sz w:val="20"/>
          <w:szCs w:val="20"/>
        </w:rPr>
        <w:t>nce</w:t>
      </w:r>
      <w:r>
        <w:rPr>
          <w:rFonts w:ascii="Arial" w:hAnsi="Arial"/>
          <w:spacing w:val="1"/>
          <w:sz w:val="20"/>
          <w:szCs w:val="20"/>
        </w:rPr>
        <w:t xml:space="preserve"> </w:t>
      </w:r>
      <w:r>
        <w:rPr>
          <w:rFonts w:ascii="Arial" w:hAnsi="Arial"/>
          <w:sz w:val="20"/>
          <w:szCs w:val="20"/>
        </w:rPr>
        <w:t xml:space="preserve">Day </w:t>
      </w:r>
    </w:p>
    <w:p w14:paraId="3E309A1A" w14:textId="77777777" w:rsidR="000232B2" w:rsidRDefault="000232B2" w:rsidP="000232B2">
      <w:pPr>
        <w:numPr>
          <w:ilvl w:val="0"/>
          <w:numId w:val="6"/>
        </w:numPr>
        <w:tabs>
          <w:tab w:val="left" w:pos="720"/>
        </w:tabs>
        <w:autoSpaceDE w:val="0"/>
        <w:autoSpaceDN w:val="0"/>
        <w:adjustRightInd w:val="0"/>
        <w:spacing w:line="400" w:lineRule="auto"/>
        <w:ind w:right="342"/>
        <w:jc w:val="both"/>
        <w:rPr>
          <w:rFonts w:ascii="Arial" w:hAnsi="Arial"/>
          <w:sz w:val="20"/>
          <w:szCs w:val="20"/>
        </w:rPr>
      </w:pPr>
      <w:r>
        <w:rPr>
          <w:rFonts w:ascii="Arial" w:hAnsi="Arial"/>
          <w:sz w:val="20"/>
          <w:szCs w:val="20"/>
        </w:rPr>
        <w:t>Labor</w:t>
      </w:r>
      <w:r>
        <w:rPr>
          <w:rFonts w:ascii="Arial" w:hAnsi="Arial"/>
          <w:spacing w:val="-1"/>
          <w:sz w:val="20"/>
          <w:szCs w:val="20"/>
        </w:rPr>
        <w:t xml:space="preserve"> </w:t>
      </w:r>
      <w:r>
        <w:rPr>
          <w:rFonts w:ascii="Arial" w:hAnsi="Arial"/>
          <w:sz w:val="20"/>
          <w:szCs w:val="20"/>
        </w:rPr>
        <w:t>D</w:t>
      </w:r>
      <w:r>
        <w:rPr>
          <w:rFonts w:ascii="Arial" w:hAnsi="Arial"/>
          <w:spacing w:val="-1"/>
          <w:sz w:val="20"/>
          <w:szCs w:val="20"/>
        </w:rPr>
        <w:t>a</w:t>
      </w:r>
      <w:r>
        <w:rPr>
          <w:rFonts w:ascii="Arial" w:hAnsi="Arial"/>
          <w:sz w:val="20"/>
          <w:szCs w:val="20"/>
        </w:rPr>
        <w:t xml:space="preserve">y </w:t>
      </w:r>
    </w:p>
    <w:p w14:paraId="6994B5C7" w14:textId="77777777" w:rsidR="000232B2" w:rsidRDefault="000232B2" w:rsidP="000232B2">
      <w:pPr>
        <w:numPr>
          <w:ilvl w:val="0"/>
          <w:numId w:val="6"/>
        </w:numPr>
        <w:tabs>
          <w:tab w:val="left" w:pos="720"/>
        </w:tabs>
        <w:autoSpaceDE w:val="0"/>
        <w:autoSpaceDN w:val="0"/>
        <w:adjustRightInd w:val="0"/>
        <w:spacing w:line="400" w:lineRule="auto"/>
        <w:ind w:right="342"/>
        <w:jc w:val="both"/>
        <w:rPr>
          <w:rFonts w:ascii="Arial" w:hAnsi="Arial"/>
          <w:sz w:val="20"/>
          <w:szCs w:val="20"/>
        </w:rPr>
      </w:pPr>
      <w:r>
        <w:rPr>
          <w:rFonts w:ascii="Arial" w:hAnsi="Arial"/>
          <w:sz w:val="20"/>
          <w:szCs w:val="20"/>
        </w:rPr>
        <w:t xml:space="preserve">Thanksgiving Day </w:t>
      </w:r>
    </w:p>
    <w:p w14:paraId="090E876F" w14:textId="77777777" w:rsidR="000232B2" w:rsidRDefault="000232B2" w:rsidP="000232B2">
      <w:pPr>
        <w:numPr>
          <w:ilvl w:val="0"/>
          <w:numId w:val="6"/>
        </w:numPr>
        <w:tabs>
          <w:tab w:val="left" w:pos="720"/>
        </w:tabs>
        <w:autoSpaceDE w:val="0"/>
        <w:autoSpaceDN w:val="0"/>
        <w:adjustRightInd w:val="0"/>
        <w:spacing w:line="400" w:lineRule="auto"/>
        <w:ind w:right="342"/>
        <w:jc w:val="both"/>
        <w:rPr>
          <w:rFonts w:ascii="Arial" w:hAnsi="Arial"/>
          <w:sz w:val="20"/>
          <w:szCs w:val="20"/>
        </w:rPr>
      </w:pPr>
      <w:r>
        <w:rPr>
          <w:rFonts w:ascii="Arial" w:hAnsi="Arial"/>
          <w:sz w:val="20"/>
          <w:szCs w:val="20"/>
        </w:rPr>
        <w:t>The Day after Thanksgiving</w:t>
      </w:r>
    </w:p>
    <w:p w14:paraId="0D6E75A2" w14:textId="77777777" w:rsidR="000232B2" w:rsidRDefault="000232B2" w:rsidP="000232B2">
      <w:pPr>
        <w:numPr>
          <w:ilvl w:val="0"/>
          <w:numId w:val="6"/>
        </w:numPr>
        <w:tabs>
          <w:tab w:val="left" w:pos="720"/>
        </w:tabs>
        <w:autoSpaceDE w:val="0"/>
        <w:autoSpaceDN w:val="0"/>
        <w:adjustRightInd w:val="0"/>
        <w:spacing w:line="400" w:lineRule="auto"/>
        <w:ind w:right="342"/>
        <w:jc w:val="both"/>
        <w:rPr>
          <w:rFonts w:ascii="Arial" w:hAnsi="Arial"/>
          <w:sz w:val="20"/>
          <w:szCs w:val="20"/>
        </w:rPr>
      </w:pPr>
      <w:r>
        <w:rPr>
          <w:rFonts w:ascii="Arial" w:hAnsi="Arial"/>
          <w:sz w:val="20"/>
          <w:szCs w:val="20"/>
        </w:rPr>
        <w:t>Christmas Day</w:t>
      </w:r>
    </w:p>
    <w:p w14:paraId="61A38631" w14:textId="77777777" w:rsidR="000232B2" w:rsidRDefault="000232B2" w:rsidP="000232B2">
      <w:pPr>
        <w:autoSpaceDE w:val="0"/>
        <w:autoSpaceDN w:val="0"/>
        <w:adjustRightInd w:val="0"/>
        <w:spacing w:line="289" w:lineRule="exact"/>
        <w:ind w:left="2" w:right="342"/>
        <w:jc w:val="both"/>
        <w:rPr>
          <w:rFonts w:ascii="Arial" w:hAnsi="Arial"/>
          <w:sz w:val="20"/>
          <w:szCs w:val="20"/>
        </w:rPr>
      </w:pPr>
      <w:r>
        <w:rPr>
          <w:rFonts w:ascii="Arial" w:hAnsi="Arial"/>
          <w:position w:val="-1"/>
          <w:sz w:val="20"/>
          <w:szCs w:val="20"/>
        </w:rPr>
        <w:t>A hol</w:t>
      </w:r>
      <w:r>
        <w:rPr>
          <w:rFonts w:ascii="Arial" w:hAnsi="Arial"/>
          <w:spacing w:val="-1"/>
          <w:position w:val="-1"/>
          <w:sz w:val="20"/>
          <w:szCs w:val="20"/>
        </w:rPr>
        <w:t>i</w:t>
      </w:r>
      <w:r>
        <w:rPr>
          <w:rFonts w:ascii="Arial" w:hAnsi="Arial"/>
          <w:position w:val="-1"/>
          <w:sz w:val="20"/>
          <w:szCs w:val="20"/>
        </w:rPr>
        <w:t>day is observed on the day prov</w:t>
      </w:r>
      <w:r>
        <w:rPr>
          <w:rFonts w:ascii="Arial" w:hAnsi="Arial"/>
          <w:spacing w:val="-1"/>
          <w:position w:val="-1"/>
          <w:sz w:val="20"/>
          <w:szCs w:val="20"/>
        </w:rPr>
        <w:t>i</w:t>
      </w:r>
      <w:r>
        <w:rPr>
          <w:rFonts w:ascii="Arial" w:hAnsi="Arial"/>
          <w:position w:val="-1"/>
          <w:sz w:val="20"/>
          <w:szCs w:val="20"/>
        </w:rPr>
        <w:t xml:space="preserve">ded by State and Federal laws, </w:t>
      </w:r>
      <w:r>
        <w:rPr>
          <w:rFonts w:ascii="Arial" w:hAnsi="Arial"/>
          <w:spacing w:val="1"/>
          <w:position w:val="-1"/>
          <w:sz w:val="20"/>
          <w:szCs w:val="20"/>
        </w:rPr>
        <w:t>un</w:t>
      </w:r>
      <w:r>
        <w:rPr>
          <w:rFonts w:ascii="Arial" w:hAnsi="Arial"/>
          <w:position w:val="-1"/>
          <w:sz w:val="20"/>
          <w:szCs w:val="20"/>
        </w:rPr>
        <w:t xml:space="preserve">less </w:t>
      </w:r>
      <w:r>
        <w:rPr>
          <w:rFonts w:ascii="Arial" w:hAnsi="Arial"/>
          <w:sz w:val="20"/>
          <w:szCs w:val="20"/>
        </w:rPr>
        <w:t xml:space="preserve">Zensar designates </w:t>
      </w:r>
      <w:r>
        <w:rPr>
          <w:rFonts w:ascii="Arial" w:hAnsi="Arial"/>
          <w:spacing w:val="-1"/>
          <w:sz w:val="20"/>
          <w:szCs w:val="20"/>
        </w:rPr>
        <w:t>a</w:t>
      </w:r>
      <w:r>
        <w:rPr>
          <w:rFonts w:ascii="Arial" w:hAnsi="Arial"/>
          <w:spacing w:val="1"/>
          <w:sz w:val="20"/>
          <w:szCs w:val="20"/>
        </w:rPr>
        <w:t>n</w:t>
      </w:r>
      <w:r>
        <w:rPr>
          <w:rFonts w:ascii="Arial" w:hAnsi="Arial"/>
          <w:spacing w:val="-1"/>
          <w:sz w:val="20"/>
          <w:szCs w:val="20"/>
        </w:rPr>
        <w:t>o</w:t>
      </w:r>
      <w:r>
        <w:rPr>
          <w:rFonts w:ascii="Arial" w:hAnsi="Arial"/>
          <w:sz w:val="20"/>
          <w:szCs w:val="20"/>
        </w:rPr>
        <w:t>ther d</w:t>
      </w:r>
      <w:r>
        <w:rPr>
          <w:rFonts w:ascii="Arial" w:hAnsi="Arial"/>
          <w:spacing w:val="-1"/>
          <w:sz w:val="20"/>
          <w:szCs w:val="20"/>
        </w:rPr>
        <w:t>a</w:t>
      </w:r>
      <w:r>
        <w:rPr>
          <w:rFonts w:ascii="Arial" w:hAnsi="Arial"/>
          <w:sz w:val="20"/>
          <w:szCs w:val="20"/>
        </w:rPr>
        <w:t>y.</w:t>
      </w:r>
    </w:p>
    <w:p w14:paraId="595FE46F" w14:textId="77777777" w:rsidR="000232B2" w:rsidRDefault="000232B2" w:rsidP="000232B2">
      <w:pPr>
        <w:autoSpaceDE w:val="0"/>
        <w:autoSpaceDN w:val="0"/>
        <w:adjustRightInd w:val="0"/>
        <w:spacing w:line="190" w:lineRule="exact"/>
        <w:ind w:left="2" w:right="342"/>
        <w:jc w:val="both"/>
        <w:rPr>
          <w:rFonts w:ascii="Arial" w:hAnsi="Arial"/>
          <w:sz w:val="20"/>
          <w:szCs w:val="20"/>
        </w:rPr>
      </w:pPr>
    </w:p>
    <w:p w14:paraId="4ECB5FF9" w14:textId="77777777" w:rsidR="000232B2" w:rsidRDefault="000232B2" w:rsidP="000232B2">
      <w:pPr>
        <w:autoSpaceDE w:val="0"/>
        <w:autoSpaceDN w:val="0"/>
        <w:adjustRightInd w:val="0"/>
        <w:ind w:left="2" w:right="342"/>
        <w:jc w:val="both"/>
        <w:rPr>
          <w:rFonts w:ascii="Arial" w:hAnsi="Arial"/>
          <w:sz w:val="20"/>
          <w:szCs w:val="20"/>
        </w:rPr>
      </w:pPr>
      <w:r>
        <w:rPr>
          <w:rFonts w:ascii="Arial" w:hAnsi="Arial"/>
          <w:sz w:val="20"/>
          <w:szCs w:val="20"/>
        </w:rPr>
        <w:t>Full time regular Associates receive holiday p</w:t>
      </w:r>
      <w:r>
        <w:rPr>
          <w:rFonts w:ascii="Arial" w:hAnsi="Arial"/>
          <w:spacing w:val="-1"/>
          <w:sz w:val="20"/>
          <w:szCs w:val="20"/>
        </w:rPr>
        <w:t>a</w:t>
      </w:r>
      <w:r>
        <w:rPr>
          <w:rFonts w:ascii="Arial" w:hAnsi="Arial"/>
          <w:sz w:val="20"/>
          <w:szCs w:val="20"/>
        </w:rPr>
        <w:t>y beginning with the first</w:t>
      </w:r>
      <w:r>
        <w:rPr>
          <w:rFonts w:ascii="Arial" w:hAnsi="Arial"/>
          <w:spacing w:val="-1"/>
          <w:sz w:val="20"/>
          <w:szCs w:val="20"/>
        </w:rPr>
        <w:t xml:space="preserve"> </w:t>
      </w:r>
      <w:r>
        <w:rPr>
          <w:rFonts w:ascii="Arial" w:hAnsi="Arial"/>
          <w:sz w:val="20"/>
          <w:szCs w:val="20"/>
        </w:rPr>
        <w:t>day of employment.</w:t>
      </w:r>
      <w:r>
        <w:rPr>
          <w:rFonts w:ascii="Arial" w:hAnsi="Arial"/>
          <w:spacing w:val="75"/>
          <w:sz w:val="20"/>
          <w:szCs w:val="20"/>
        </w:rPr>
        <w:t xml:space="preserve"> </w:t>
      </w:r>
      <w:r>
        <w:rPr>
          <w:rFonts w:ascii="Arial" w:hAnsi="Arial"/>
          <w:sz w:val="20"/>
          <w:szCs w:val="20"/>
        </w:rPr>
        <w:t>To be eligible for holiday pay, non-exempt</w:t>
      </w:r>
      <w:r>
        <w:rPr>
          <w:rFonts w:ascii="Arial" w:hAnsi="Arial"/>
          <w:spacing w:val="-2"/>
          <w:sz w:val="20"/>
          <w:szCs w:val="20"/>
        </w:rPr>
        <w:t xml:space="preserve"> </w:t>
      </w:r>
      <w:r>
        <w:rPr>
          <w:rFonts w:ascii="Arial" w:hAnsi="Arial"/>
          <w:sz w:val="20"/>
          <w:szCs w:val="20"/>
        </w:rPr>
        <w:t xml:space="preserve">Associates must have worked their full scheduled hours on the workday </w:t>
      </w:r>
      <w:r>
        <w:rPr>
          <w:rFonts w:ascii="Arial" w:hAnsi="Arial"/>
          <w:spacing w:val="1"/>
          <w:sz w:val="20"/>
          <w:szCs w:val="20"/>
        </w:rPr>
        <w:t>i</w:t>
      </w:r>
      <w:r>
        <w:rPr>
          <w:rFonts w:ascii="Arial" w:hAnsi="Arial"/>
          <w:sz w:val="20"/>
          <w:szCs w:val="20"/>
        </w:rPr>
        <w:t xml:space="preserve">mmediately preceding and the workday following </w:t>
      </w:r>
      <w:r>
        <w:rPr>
          <w:rFonts w:ascii="Arial" w:hAnsi="Arial"/>
          <w:spacing w:val="-1"/>
          <w:sz w:val="20"/>
          <w:szCs w:val="20"/>
        </w:rPr>
        <w:t>t</w:t>
      </w:r>
      <w:r>
        <w:rPr>
          <w:rFonts w:ascii="Arial" w:hAnsi="Arial"/>
          <w:spacing w:val="1"/>
          <w:sz w:val="20"/>
          <w:szCs w:val="20"/>
        </w:rPr>
        <w:t>h</w:t>
      </w:r>
      <w:r>
        <w:rPr>
          <w:rFonts w:ascii="Arial" w:hAnsi="Arial"/>
          <w:sz w:val="20"/>
          <w:szCs w:val="20"/>
        </w:rPr>
        <w:t>e holiday, unless</w:t>
      </w:r>
      <w:r>
        <w:rPr>
          <w:rFonts w:ascii="Arial" w:hAnsi="Arial"/>
          <w:spacing w:val="-2"/>
          <w:sz w:val="20"/>
          <w:szCs w:val="20"/>
        </w:rPr>
        <w:t xml:space="preserve"> </w:t>
      </w:r>
      <w:r>
        <w:rPr>
          <w:rFonts w:ascii="Arial" w:hAnsi="Arial"/>
          <w:sz w:val="20"/>
          <w:szCs w:val="20"/>
        </w:rPr>
        <w:t>failure to work is for a r</w:t>
      </w:r>
      <w:r>
        <w:rPr>
          <w:rFonts w:ascii="Arial" w:hAnsi="Arial"/>
          <w:spacing w:val="-1"/>
          <w:sz w:val="20"/>
          <w:szCs w:val="20"/>
        </w:rPr>
        <w:t>e</w:t>
      </w:r>
      <w:r>
        <w:rPr>
          <w:rFonts w:ascii="Arial" w:hAnsi="Arial"/>
          <w:sz w:val="20"/>
          <w:szCs w:val="20"/>
        </w:rPr>
        <w:t xml:space="preserve">ason deemed satisfactory by Zensar.  </w:t>
      </w:r>
    </w:p>
    <w:p w14:paraId="6B2DB1A4" w14:textId="77777777" w:rsidR="000232B2" w:rsidRDefault="000232B2" w:rsidP="000232B2">
      <w:pPr>
        <w:autoSpaceDE w:val="0"/>
        <w:autoSpaceDN w:val="0"/>
        <w:adjustRightInd w:val="0"/>
        <w:spacing w:line="200" w:lineRule="exact"/>
        <w:ind w:left="2" w:right="342"/>
        <w:jc w:val="both"/>
        <w:rPr>
          <w:rFonts w:ascii="Arial" w:hAnsi="Arial"/>
          <w:sz w:val="20"/>
          <w:szCs w:val="20"/>
          <w:highlight w:val="yellow"/>
        </w:rPr>
      </w:pPr>
    </w:p>
    <w:p w14:paraId="5304C6C8" w14:textId="77777777" w:rsidR="000232B2" w:rsidRDefault="000232B2" w:rsidP="000232B2">
      <w:pPr>
        <w:pStyle w:val="Heading3"/>
        <w:jc w:val="both"/>
      </w:pPr>
      <w:bookmarkStart w:id="11" w:name="_Toc486335016"/>
      <w:r>
        <w:t>Floating Holidays</w:t>
      </w:r>
      <w:bookmarkEnd w:id="11"/>
    </w:p>
    <w:p w14:paraId="794AB733" w14:textId="77777777" w:rsidR="000232B2" w:rsidRDefault="000232B2" w:rsidP="000232B2">
      <w:pPr>
        <w:autoSpaceDE w:val="0"/>
        <w:autoSpaceDN w:val="0"/>
        <w:adjustRightInd w:val="0"/>
        <w:spacing w:before="7" w:line="150" w:lineRule="exact"/>
        <w:ind w:left="2" w:right="342"/>
        <w:jc w:val="both"/>
        <w:rPr>
          <w:rFonts w:ascii="Arial" w:hAnsi="Arial"/>
          <w:sz w:val="20"/>
          <w:szCs w:val="20"/>
          <w:highlight w:val="yellow"/>
        </w:rPr>
      </w:pPr>
    </w:p>
    <w:p w14:paraId="426329D8" w14:textId="77777777" w:rsidR="000232B2" w:rsidRDefault="000232B2" w:rsidP="000232B2">
      <w:pPr>
        <w:pStyle w:val="bodyText1"/>
      </w:pPr>
      <w:r>
        <w:t>In addition to the seven (7) standard holidays in a year, all regular fulltime Associates will have three (3) floating holidays (‘floater”).  Associates working in client locations shall observe their respective clients’ holiday schedule.  If a client observes more than seven holidays in a year, additional holidays will be adjusted against floaters. Holidays and floaters combined shall not exceed 10 days in a calendar year for an Associate. Associates working in client locations must apply for these additional client holidays as floaters in Zensar’s leave application management system.</w:t>
      </w:r>
    </w:p>
    <w:p w14:paraId="7149294B" w14:textId="77777777" w:rsidR="000232B2" w:rsidRDefault="000232B2" w:rsidP="000232B2">
      <w:pPr>
        <w:pStyle w:val="bodyText1"/>
      </w:pPr>
      <w:r>
        <w:t>Associates are eligible for eight (8) floater hours per quarter for the first three quarters of a calendar year. The unused floater of a quarter will carry forward to the next quarter. However, all unused floaters will lapse at the end of the calendar year and will not carry forward to the next year.</w:t>
      </w:r>
    </w:p>
    <w:p w14:paraId="1EC21CAE" w14:textId="77777777" w:rsidR="000232B2" w:rsidRDefault="000232B2" w:rsidP="000232B2">
      <w:pPr>
        <w:pStyle w:val="bodyText1"/>
      </w:pPr>
    </w:p>
    <w:p w14:paraId="17D3118F" w14:textId="77777777" w:rsidR="000232B2" w:rsidRDefault="000232B2" w:rsidP="000232B2">
      <w:pPr>
        <w:pStyle w:val="Heading3"/>
        <w:jc w:val="both"/>
      </w:pPr>
      <w:bookmarkStart w:id="12" w:name="_Toc486335017"/>
      <w:r>
        <w:t>Bereavement Leave</w:t>
      </w:r>
      <w:bookmarkEnd w:id="12"/>
    </w:p>
    <w:p w14:paraId="17556654" w14:textId="77777777" w:rsidR="000232B2" w:rsidRDefault="000232B2" w:rsidP="000232B2">
      <w:pPr>
        <w:ind w:left="2"/>
        <w:jc w:val="both"/>
        <w:rPr>
          <w:rFonts w:ascii="Arial" w:hAnsi="Arial"/>
          <w:sz w:val="20"/>
          <w:szCs w:val="20"/>
        </w:rPr>
      </w:pPr>
    </w:p>
    <w:p w14:paraId="42437404" w14:textId="77777777" w:rsidR="000232B2" w:rsidRDefault="000232B2" w:rsidP="000232B2">
      <w:pPr>
        <w:autoSpaceDE w:val="0"/>
        <w:autoSpaceDN w:val="0"/>
        <w:adjustRightInd w:val="0"/>
        <w:ind w:left="2" w:right="342"/>
        <w:jc w:val="both"/>
        <w:rPr>
          <w:rFonts w:ascii="Arial" w:eastAsia="PMingLiU" w:hAnsi="Arial"/>
          <w:sz w:val="20"/>
          <w:szCs w:val="20"/>
        </w:rPr>
      </w:pPr>
      <w:r>
        <w:rPr>
          <w:rFonts w:ascii="Arial" w:eastAsia="PMingLiU" w:hAnsi="Arial"/>
          <w:sz w:val="20"/>
          <w:szCs w:val="20"/>
        </w:rPr>
        <w:t>In the event</w:t>
      </w:r>
      <w:r>
        <w:rPr>
          <w:rFonts w:ascii="Arial" w:eastAsia="PMingLiU" w:hAnsi="Arial"/>
          <w:spacing w:val="-1"/>
          <w:sz w:val="20"/>
          <w:szCs w:val="20"/>
        </w:rPr>
        <w:t xml:space="preserve"> </w:t>
      </w:r>
      <w:r>
        <w:rPr>
          <w:rFonts w:ascii="Arial" w:eastAsia="PMingLiU" w:hAnsi="Arial"/>
          <w:sz w:val="20"/>
          <w:szCs w:val="20"/>
        </w:rPr>
        <w:t>a death</w:t>
      </w:r>
      <w:r>
        <w:rPr>
          <w:rFonts w:ascii="Arial" w:eastAsia="PMingLiU" w:hAnsi="Arial"/>
          <w:spacing w:val="-1"/>
          <w:sz w:val="20"/>
          <w:szCs w:val="20"/>
        </w:rPr>
        <w:t xml:space="preserve"> </w:t>
      </w:r>
      <w:r>
        <w:rPr>
          <w:rFonts w:ascii="Arial" w:eastAsia="PMingLiU" w:hAnsi="Arial"/>
          <w:sz w:val="20"/>
          <w:szCs w:val="20"/>
        </w:rPr>
        <w:t>occu</w:t>
      </w:r>
      <w:r>
        <w:rPr>
          <w:rFonts w:ascii="Arial" w:eastAsia="PMingLiU" w:hAnsi="Arial"/>
          <w:spacing w:val="-1"/>
          <w:sz w:val="20"/>
          <w:szCs w:val="20"/>
        </w:rPr>
        <w:t>r</w:t>
      </w:r>
      <w:r>
        <w:rPr>
          <w:rFonts w:ascii="Arial" w:eastAsia="PMingLiU" w:hAnsi="Arial"/>
          <w:sz w:val="20"/>
          <w:szCs w:val="20"/>
        </w:rPr>
        <w:t>s in one’s im</w:t>
      </w:r>
      <w:r>
        <w:rPr>
          <w:rFonts w:ascii="Arial" w:eastAsia="PMingLiU" w:hAnsi="Arial"/>
          <w:spacing w:val="-1"/>
          <w:sz w:val="20"/>
          <w:szCs w:val="20"/>
        </w:rPr>
        <w:t>m</w:t>
      </w:r>
      <w:r>
        <w:rPr>
          <w:rFonts w:ascii="Arial" w:eastAsia="PMingLiU" w:hAnsi="Arial"/>
          <w:sz w:val="20"/>
          <w:szCs w:val="20"/>
        </w:rPr>
        <w:t xml:space="preserve">ediate </w:t>
      </w:r>
      <w:r>
        <w:rPr>
          <w:rFonts w:ascii="Arial" w:eastAsia="PMingLiU" w:hAnsi="Arial"/>
          <w:spacing w:val="-1"/>
          <w:sz w:val="20"/>
          <w:szCs w:val="20"/>
        </w:rPr>
        <w:t>f</w:t>
      </w:r>
      <w:r>
        <w:rPr>
          <w:rFonts w:ascii="Arial" w:eastAsia="PMingLiU" w:hAnsi="Arial"/>
          <w:sz w:val="20"/>
          <w:szCs w:val="20"/>
        </w:rPr>
        <w:t>amily, the Associate will be granted time</w:t>
      </w:r>
      <w:r>
        <w:rPr>
          <w:rFonts w:ascii="Arial" w:eastAsia="PMingLiU" w:hAnsi="Arial"/>
          <w:spacing w:val="-1"/>
          <w:sz w:val="20"/>
          <w:szCs w:val="20"/>
        </w:rPr>
        <w:t xml:space="preserve"> </w:t>
      </w:r>
      <w:r>
        <w:rPr>
          <w:rFonts w:ascii="Arial" w:eastAsia="PMingLiU" w:hAnsi="Arial"/>
          <w:sz w:val="20"/>
          <w:szCs w:val="20"/>
        </w:rPr>
        <w:t xml:space="preserve">off without </w:t>
      </w:r>
      <w:r>
        <w:rPr>
          <w:rFonts w:ascii="Arial" w:eastAsia="PMingLiU" w:hAnsi="Arial"/>
          <w:spacing w:val="-1"/>
          <w:sz w:val="20"/>
          <w:szCs w:val="20"/>
        </w:rPr>
        <w:t>l</w:t>
      </w:r>
      <w:r>
        <w:rPr>
          <w:rFonts w:ascii="Arial" w:eastAsia="PMingLiU" w:hAnsi="Arial"/>
          <w:sz w:val="20"/>
          <w:szCs w:val="20"/>
        </w:rPr>
        <w:t xml:space="preserve">oss of pay and benefits for up to five (5) days </w:t>
      </w:r>
      <w:r>
        <w:rPr>
          <w:rFonts w:ascii="Arial" w:eastAsia="PMingLiU" w:hAnsi="Arial"/>
          <w:spacing w:val="-1"/>
          <w:sz w:val="20"/>
          <w:szCs w:val="20"/>
        </w:rPr>
        <w:t>i</w:t>
      </w:r>
      <w:r>
        <w:rPr>
          <w:rFonts w:ascii="Arial" w:eastAsia="PMingLiU" w:hAnsi="Arial"/>
          <w:sz w:val="20"/>
          <w:szCs w:val="20"/>
        </w:rPr>
        <w:t>n connect</w:t>
      </w:r>
      <w:r>
        <w:rPr>
          <w:rFonts w:ascii="Arial" w:eastAsia="PMingLiU" w:hAnsi="Arial"/>
          <w:spacing w:val="-1"/>
          <w:sz w:val="20"/>
          <w:szCs w:val="20"/>
        </w:rPr>
        <w:t>i</w:t>
      </w:r>
      <w:r>
        <w:rPr>
          <w:rFonts w:ascii="Arial" w:eastAsia="PMingLiU" w:hAnsi="Arial"/>
          <w:sz w:val="20"/>
          <w:szCs w:val="20"/>
        </w:rPr>
        <w:t>on</w:t>
      </w:r>
      <w:r>
        <w:rPr>
          <w:rFonts w:ascii="Arial" w:eastAsia="PMingLiU" w:hAnsi="Arial"/>
          <w:spacing w:val="-1"/>
          <w:sz w:val="20"/>
          <w:szCs w:val="20"/>
        </w:rPr>
        <w:t xml:space="preserve"> </w:t>
      </w:r>
      <w:r>
        <w:rPr>
          <w:rFonts w:ascii="Arial" w:eastAsia="PMingLiU" w:hAnsi="Arial"/>
          <w:sz w:val="20"/>
          <w:szCs w:val="20"/>
        </w:rPr>
        <w:t>with the bereavement.</w:t>
      </w:r>
    </w:p>
    <w:p w14:paraId="30C68C94" w14:textId="77777777" w:rsidR="000232B2" w:rsidRDefault="000232B2" w:rsidP="000232B2">
      <w:pPr>
        <w:autoSpaceDE w:val="0"/>
        <w:autoSpaceDN w:val="0"/>
        <w:adjustRightInd w:val="0"/>
        <w:spacing w:line="240" w:lineRule="exact"/>
        <w:ind w:left="2" w:right="342"/>
        <w:jc w:val="both"/>
        <w:rPr>
          <w:rFonts w:ascii="Arial" w:eastAsia="PMingLiU" w:hAnsi="Arial"/>
          <w:sz w:val="20"/>
          <w:szCs w:val="20"/>
        </w:rPr>
      </w:pPr>
    </w:p>
    <w:p w14:paraId="4C0BDC69" w14:textId="77777777" w:rsidR="000232B2" w:rsidRDefault="000232B2" w:rsidP="000232B2">
      <w:pPr>
        <w:autoSpaceDE w:val="0"/>
        <w:autoSpaceDN w:val="0"/>
        <w:adjustRightInd w:val="0"/>
        <w:ind w:left="2" w:right="342"/>
        <w:jc w:val="both"/>
        <w:rPr>
          <w:rFonts w:ascii="Arial" w:eastAsia="PMingLiU" w:hAnsi="Arial"/>
          <w:sz w:val="20"/>
          <w:szCs w:val="20"/>
        </w:rPr>
      </w:pPr>
      <w:r>
        <w:rPr>
          <w:rFonts w:ascii="Arial" w:eastAsia="PMingLiU" w:hAnsi="Arial"/>
          <w:sz w:val="20"/>
          <w:szCs w:val="20"/>
        </w:rPr>
        <w:t>For the purposes of th</w:t>
      </w:r>
      <w:r>
        <w:rPr>
          <w:rFonts w:ascii="Arial" w:eastAsia="PMingLiU" w:hAnsi="Arial"/>
          <w:spacing w:val="-1"/>
          <w:sz w:val="20"/>
          <w:szCs w:val="20"/>
        </w:rPr>
        <w:t>i</w:t>
      </w:r>
      <w:r>
        <w:rPr>
          <w:rFonts w:ascii="Arial" w:eastAsia="PMingLiU" w:hAnsi="Arial"/>
          <w:sz w:val="20"/>
          <w:szCs w:val="20"/>
        </w:rPr>
        <w:t>s leave, immediate family</w:t>
      </w:r>
      <w:r>
        <w:rPr>
          <w:rFonts w:ascii="Arial" w:eastAsia="PMingLiU" w:hAnsi="Arial"/>
          <w:spacing w:val="-1"/>
          <w:sz w:val="20"/>
          <w:szCs w:val="20"/>
        </w:rPr>
        <w:t xml:space="preserve"> </w:t>
      </w:r>
      <w:r>
        <w:rPr>
          <w:rFonts w:ascii="Arial" w:eastAsia="PMingLiU" w:hAnsi="Arial"/>
          <w:sz w:val="20"/>
          <w:szCs w:val="20"/>
        </w:rPr>
        <w:t>is defined as pa</w:t>
      </w:r>
      <w:r>
        <w:rPr>
          <w:rFonts w:ascii="Arial" w:eastAsia="PMingLiU" w:hAnsi="Arial"/>
          <w:spacing w:val="-1"/>
          <w:sz w:val="20"/>
          <w:szCs w:val="20"/>
        </w:rPr>
        <w:t>re</w:t>
      </w:r>
      <w:r>
        <w:rPr>
          <w:rFonts w:ascii="Arial" w:eastAsia="PMingLiU" w:hAnsi="Arial"/>
          <w:sz w:val="20"/>
          <w:szCs w:val="20"/>
        </w:rPr>
        <w:t>nts (of both Associate and Associate’s spouse),</w:t>
      </w:r>
      <w:r>
        <w:rPr>
          <w:rFonts w:ascii="Arial" w:eastAsia="PMingLiU" w:hAnsi="Arial"/>
          <w:spacing w:val="-1"/>
          <w:sz w:val="20"/>
          <w:szCs w:val="20"/>
        </w:rPr>
        <w:t xml:space="preserve"> </w:t>
      </w:r>
      <w:r>
        <w:rPr>
          <w:rFonts w:ascii="Arial" w:eastAsia="PMingLiU" w:hAnsi="Arial"/>
          <w:sz w:val="20"/>
          <w:szCs w:val="20"/>
        </w:rPr>
        <w:t>spo</w:t>
      </w:r>
      <w:r>
        <w:rPr>
          <w:rFonts w:ascii="Arial" w:eastAsia="PMingLiU" w:hAnsi="Arial"/>
          <w:spacing w:val="-1"/>
          <w:sz w:val="20"/>
          <w:szCs w:val="20"/>
        </w:rPr>
        <w:t>u</w:t>
      </w:r>
      <w:r>
        <w:rPr>
          <w:rFonts w:ascii="Arial" w:eastAsia="PMingLiU" w:hAnsi="Arial"/>
          <w:sz w:val="20"/>
          <w:szCs w:val="20"/>
        </w:rPr>
        <w:t>se and children.</w:t>
      </w:r>
    </w:p>
    <w:p w14:paraId="7E138F64" w14:textId="77777777" w:rsidR="000232B2" w:rsidRDefault="000232B2" w:rsidP="000232B2">
      <w:pPr>
        <w:autoSpaceDE w:val="0"/>
        <w:autoSpaceDN w:val="0"/>
        <w:adjustRightInd w:val="0"/>
        <w:ind w:left="2" w:right="342"/>
        <w:jc w:val="both"/>
        <w:rPr>
          <w:rFonts w:ascii="Arial" w:eastAsia="PMingLiU" w:hAnsi="Arial"/>
          <w:sz w:val="20"/>
          <w:szCs w:val="20"/>
        </w:rPr>
      </w:pPr>
    </w:p>
    <w:p w14:paraId="4F70FB12" w14:textId="77777777" w:rsidR="000232B2" w:rsidRDefault="000232B2" w:rsidP="000232B2">
      <w:pPr>
        <w:autoSpaceDE w:val="0"/>
        <w:autoSpaceDN w:val="0"/>
        <w:adjustRightInd w:val="0"/>
        <w:spacing w:line="241" w:lineRule="exact"/>
        <w:ind w:left="2" w:right="342"/>
        <w:jc w:val="both"/>
        <w:rPr>
          <w:rFonts w:ascii="Arial" w:eastAsia="PMingLiU" w:hAnsi="Arial"/>
          <w:sz w:val="20"/>
          <w:szCs w:val="20"/>
        </w:rPr>
      </w:pPr>
      <w:r>
        <w:rPr>
          <w:rFonts w:ascii="Arial" w:eastAsia="PMingLiU" w:hAnsi="Arial"/>
          <w:position w:val="-1"/>
          <w:sz w:val="20"/>
          <w:szCs w:val="20"/>
        </w:rPr>
        <w:t>Three (</w:t>
      </w:r>
      <w:r>
        <w:rPr>
          <w:rFonts w:ascii="Arial" w:eastAsia="PMingLiU" w:hAnsi="Arial"/>
          <w:spacing w:val="-1"/>
          <w:position w:val="-1"/>
          <w:sz w:val="20"/>
          <w:szCs w:val="20"/>
        </w:rPr>
        <w:t>3</w:t>
      </w:r>
      <w:r>
        <w:rPr>
          <w:rFonts w:ascii="Arial" w:eastAsia="PMingLiU" w:hAnsi="Arial"/>
          <w:position w:val="-1"/>
          <w:sz w:val="20"/>
          <w:szCs w:val="20"/>
        </w:rPr>
        <w:t>) da</w:t>
      </w:r>
      <w:r>
        <w:rPr>
          <w:rFonts w:ascii="Arial" w:eastAsia="PMingLiU" w:hAnsi="Arial"/>
          <w:spacing w:val="-1"/>
          <w:position w:val="-1"/>
          <w:sz w:val="20"/>
          <w:szCs w:val="20"/>
        </w:rPr>
        <w:t>y</w:t>
      </w:r>
      <w:r>
        <w:rPr>
          <w:rFonts w:ascii="Arial" w:eastAsia="PMingLiU" w:hAnsi="Arial"/>
          <w:position w:val="-1"/>
          <w:sz w:val="20"/>
          <w:szCs w:val="20"/>
        </w:rPr>
        <w:t xml:space="preserve">s off with </w:t>
      </w:r>
      <w:r>
        <w:rPr>
          <w:rFonts w:ascii="Arial" w:eastAsia="PMingLiU" w:hAnsi="Arial"/>
          <w:spacing w:val="-2"/>
          <w:position w:val="-1"/>
          <w:sz w:val="20"/>
          <w:szCs w:val="20"/>
        </w:rPr>
        <w:t>p</w:t>
      </w:r>
      <w:r>
        <w:rPr>
          <w:rFonts w:ascii="Arial" w:eastAsia="PMingLiU" w:hAnsi="Arial"/>
          <w:position w:val="-1"/>
          <w:sz w:val="20"/>
          <w:szCs w:val="20"/>
        </w:rPr>
        <w:t>ay</w:t>
      </w:r>
      <w:r>
        <w:rPr>
          <w:rFonts w:ascii="Arial" w:eastAsia="PMingLiU" w:hAnsi="Arial"/>
          <w:spacing w:val="-2"/>
          <w:position w:val="-1"/>
          <w:sz w:val="20"/>
          <w:szCs w:val="20"/>
        </w:rPr>
        <w:t xml:space="preserve"> </w:t>
      </w:r>
      <w:r>
        <w:rPr>
          <w:rFonts w:ascii="Arial" w:eastAsia="PMingLiU" w:hAnsi="Arial"/>
          <w:position w:val="-1"/>
          <w:sz w:val="20"/>
          <w:szCs w:val="20"/>
        </w:rPr>
        <w:t>will be given for t</w:t>
      </w:r>
      <w:r>
        <w:rPr>
          <w:rFonts w:ascii="Arial" w:eastAsia="PMingLiU" w:hAnsi="Arial"/>
          <w:spacing w:val="-1"/>
          <w:position w:val="-1"/>
          <w:sz w:val="20"/>
          <w:szCs w:val="20"/>
        </w:rPr>
        <w:t>h</w:t>
      </w:r>
      <w:r>
        <w:rPr>
          <w:rFonts w:ascii="Arial" w:eastAsia="PMingLiU" w:hAnsi="Arial"/>
          <w:position w:val="-1"/>
          <w:sz w:val="20"/>
          <w:szCs w:val="20"/>
        </w:rPr>
        <w:t>e loss</w:t>
      </w:r>
      <w:r>
        <w:rPr>
          <w:rFonts w:ascii="Arial" w:eastAsia="PMingLiU" w:hAnsi="Arial"/>
          <w:spacing w:val="-1"/>
          <w:position w:val="-1"/>
          <w:sz w:val="20"/>
          <w:szCs w:val="20"/>
        </w:rPr>
        <w:t xml:space="preserve"> </w:t>
      </w:r>
      <w:r>
        <w:rPr>
          <w:rFonts w:ascii="Arial" w:eastAsia="PMingLiU" w:hAnsi="Arial"/>
          <w:position w:val="-1"/>
          <w:sz w:val="20"/>
          <w:szCs w:val="20"/>
        </w:rPr>
        <w:t>of</w:t>
      </w:r>
      <w:r>
        <w:rPr>
          <w:rFonts w:ascii="Arial" w:eastAsia="PMingLiU" w:hAnsi="Arial"/>
          <w:spacing w:val="-2"/>
          <w:position w:val="-1"/>
          <w:sz w:val="20"/>
          <w:szCs w:val="20"/>
        </w:rPr>
        <w:t xml:space="preserve"> </w:t>
      </w:r>
      <w:r>
        <w:rPr>
          <w:rFonts w:ascii="Arial" w:eastAsia="PMingLiU" w:hAnsi="Arial"/>
          <w:position w:val="-1"/>
          <w:sz w:val="20"/>
          <w:szCs w:val="20"/>
        </w:rPr>
        <w:t>any ot</w:t>
      </w:r>
      <w:r>
        <w:rPr>
          <w:rFonts w:ascii="Arial" w:eastAsia="PMingLiU" w:hAnsi="Arial"/>
          <w:spacing w:val="-1"/>
          <w:position w:val="-1"/>
          <w:sz w:val="20"/>
          <w:szCs w:val="20"/>
        </w:rPr>
        <w:t>h</w:t>
      </w:r>
      <w:r>
        <w:rPr>
          <w:rFonts w:ascii="Arial" w:eastAsia="PMingLiU" w:hAnsi="Arial"/>
          <w:position w:val="-1"/>
          <w:sz w:val="20"/>
          <w:szCs w:val="20"/>
        </w:rPr>
        <w:t>er non-immediate</w:t>
      </w:r>
      <w:r>
        <w:rPr>
          <w:rFonts w:ascii="Arial" w:eastAsia="PMingLiU" w:hAnsi="Arial"/>
          <w:spacing w:val="-1"/>
          <w:position w:val="-1"/>
          <w:sz w:val="20"/>
          <w:szCs w:val="20"/>
        </w:rPr>
        <w:t xml:space="preserve"> </w:t>
      </w:r>
      <w:r>
        <w:rPr>
          <w:rFonts w:ascii="Arial" w:eastAsia="PMingLiU" w:hAnsi="Arial"/>
          <w:position w:val="-1"/>
          <w:sz w:val="20"/>
          <w:szCs w:val="20"/>
        </w:rPr>
        <w:t>family member.</w:t>
      </w:r>
    </w:p>
    <w:p w14:paraId="3C5CB23D" w14:textId="77777777" w:rsidR="000232B2" w:rsidRDefault="000232B2" w:rsidP="000232B2">
      <w:pPr>
        <w:autoSpaceDE w:val="0"/>
        <w:autoSpaceDN w:val="0"/>
        <w:adjustRightInd w:val="0"/>
        <w:spacing w:line="240" w:lineRule="exact"/>
        <w:ind w:left="2" w:right="342"/>
        <w:jc w:val="both"/>
        <w:rPr>
          <w:rFonts w:ascii="Arial" w:eastAsia="PMingLiU" w:hAnsi="Arial"/>
          <w:sz w:val="20"/>
          <w:szCs w:val="20"/>
        </w:rPr>
      </w:pPr>
    </w:p>
    <w:p w14:paraId="4B2E99B0" w14:textId="77777777" w:rsidR="000232B2" w:rsidRDefault="000232B2" w:rsidP="000232B2">
      <w:pPr>
        <w:autoSpaceDE w:val="0"/>
        <w:autoSpaceDN w:val="0"/>
        <w:adjustRightInd w:val="0"/>
        <w:ind w:left="2" w:right="342"/>
        <w:jc w:val="both"/>
        <w:rPr>
          <w:rFonts w:ascii="Arial" w:eastAsia="PMingLiU" w:hAnsi="Arial"/>
          <w:sz w:val="20"/>
          <w:szCs w:val="20"/>
        </w:rPr>
      </w:pPr>
      <w:r>
        <w:rPr>
          <w:rFonts w:ascii="Arial" w:eastAsia="PMingLiU" w:hAnsi="Arial"/>
          <w:sz w:val="20"/>
          <w:szCs w:val="20"/>
        </w:rPr>
        <w:t>If you require additional b</w:t>
      </w:r>
      <w:r>
        <w:rPr>
          <w:rFonts w:ascii="Arial" w:eastAsia="PMingLiU" w:hAnsi="Arial"/>
          <w:spacing w:val="-1"/>
          <w:sz w:val="20"/>
          <w:szCs w:val="20"/>
        </w:rPr>
        <w:t>e</w:t>
      </w:r>
      <w:r>
        <w:rPr>
          <w:rFonts w:ascii="Arial" w:eastAsia="PMingLiU" w:hAnsi="Arial"/>
          <w:sz w:val="20"/>
          <w:szCs w:val="20"/>
        </w:rPr>
        <w:t>reaveme</w:t>
      </w:r>
      <w:r>
        <w:rPr>
          <w:rFonts w:ascii="Arial" w:eastAsia="PMingLiU" w:hAnsi="Arial"/>
          <w:spacing w:val="-1"/>
          <w:sz w:val="20"/>
          <w:szCs w:val="20"/>
        </w:rPr>
        <w:t>n</w:t>
      </w:r>
      <w:r>
        <w:rPr>
          <w:rFonts w:ascii="Arial" w:eastAsia="PMingLiU" w:hAnsi="Arial"/>
          <w:sz w:val="20"/>
          <w:szCs w:val="20"/>
        </w:rPr>
        <w:t>t t</w:t>
      </w:r>
      <w:r>
        <w:rPr>
          <w:rFonts w:ascii="Arial" w:eastAsia="PMingLiU" w:hAnsi="Arial"/>
          <w:spacing w:val="-1"/>
          <w:sz w:val="20"/>
          <w:szCs w:val="20"/>
        </w:rPr>
        <w:t>i</w:t>
      </w:r>
      <w:r>
        <w:rPr>
          <w:rFonts w:ascii="Arial" w:eastAsia="PMingLiU" w:hAnsi="Arial"/>
          <w:sz w:val="20"/>
          <w:szCs w:val="20"/>
        </w:rPr>
        <w:t>me, acc</w:t>
      </w:r>
      <w:r>
        <w:rPr>
          <w:rFonts w:ascii="Arial" w:eastAsia="PMingLiU" w:hAnsi="Arial"/>
          <w:spacing w:val="-1"/>
          <w:sz w:val="20"/>
          <w:szCs w:val="20"/>
        </w:rPr>
        <w:t>r</w:t>
      </w:r>
      <w:r>
        <w:rPr>
          <w:rFonts w:ascii="Arial" w:eastAsia="PMingLiU" w:hAnsi="Arial"/>
          <w:sz w:val="20"/>
          <w:szCs w:val="20"/>
        </w:rPr>
        <w:t>ued</w:t>
      </w:r>
      <w:r>
        <w:rPr>
          <w:rFonts w:ascii="Arial" w:eastAsia="PMingLiU" w:hAnsi="Arial"/>
          <w:spacing w:val="-1"/>
          <w:sz w:val="20"/>
          <w:szCs w:val="20"/>
        </w:rPr>
        <w:t xml:space="preserve"> </w:t>
      </w:r>
      <w:r>
        <w:rPr>
          <w:rFonts w:ascii="Arial" w:eastAsia="PMingLiU" w:hAnsi="Arial"/>
          <w:sz w:val="20"/>
          <w:szCs w:val="20"/>
        </w:rPr>
        <w:t>vacat</w:t>
      </w:r>
      <w:r>
        <w:rPr>
          <w:rFonts w:ascii="Arial" w:eastAsia="PMingLiU" w:hAnsi="Arial"/>
          <w:spacing w:val="-1"/>
          <w:sz w:val="20"/>
          <w:szCs w:val="20"/>
        </w:rPr>
        <w:t>i</w:t>
      </w:r>
      <w:r>
        <w:rPr>
          <w:rFonts w:ascii="Arial" w:eastAsia="PMingLiU" w:hAnsi="Arial"/>
          <w:sz w:val="20"/>
          <w:szCs w:val="20"/>
        </w:rPr>
        <w:t>on an</w:t>
      </w:r>
      <w:r>
        <w:rPr>
          <w:rFonts w:ascii="Arial" w:eastAsia="PMingLiU" w:hAnsi="Arial"/>
          <w:spacing w:val="-2"/>
          <w:sz w:val="20"/>
          <w:szCs w:val="20"/>
        </w:rPr>
        <w:t>d</w:t>
      </w:r>
      <w:r>
        <w:rPr>
          <w:rFonts w:ascii="Arial" w:eastAsia="PMingLiU" w:hAnsi="Arial"/>
          <w:spacing w:val="-1"/>
          <w:sz w:val="20"/>
          <w:szCs w:val="20"/>
        </w:rPr>
        <w:t>/</w:t>
      </w:r>
      <w:r>
        <w:rPr>
          <w:rFonts w:ascii="Arial" w:eastAsia="PMingLiU" w:hAnsi="Arial"/>
          <w:sz w:val="20"/>
          <w:szCs w:val="20"/>
        </w:rPr>
        <w:t>or accrued si</w:t>
      </w:r>
      <w:r>
        <w:rPr>
          <w:rFonts w:ascii="Arial" w:eastAsia="PMingLiU" w:hAnsi="Arial"/>
          <w:spacing w:val="-1"/>
          <w:sz w:val="20"/>
          <w:szCs w:val="20"/>
        </w:rPr>
        <w:t>c</w:t>
      </w:r>
      <w:r>
        <w:rPr>
          <w:rFonts w:ascii="Arial" w:eastAsia="PMingLiU" w:hAnsi="Arial"/>
          <w:sz w:val="20"/>
          <w:szCs w:val="20"/>
        </w:rPr>
        <w:t xml:space="preserve">k, floating </w:t>
      </w:r>
      <w:r>
        <w:rPr>
          <w:rFonts w:ascii="Arial" w:eastAsia="PMingLiU" w:hAnsi="Arial"/>
          <w:spacing w:val="-1"/>
          <w:sz w:val="20"/>
          <w:szCs w:val="20"/>
        </w:rPr>
        <w:t>h</w:t>
      </w:r>
      <w:r>
        <w:rPr>
          <w:rFonts w:ascii="Arial" w:eastAsia="PMingLiU" w:hAnsi="Arial"/>
          <w:sz w:val="20"/>
          <w:szCs w:val="20"/>
        </w:rPr>
        <w:t>oliday time may</w:t>
      </w:r>
      <w:r>
        <w:rPr>
          <w:rFonts w:ascii="Arial" w:eastAsia="PMingLiU" w:hAnsi="Arial"/>
          <w:spacing w:val="-1"/>
          <w:sz w:val="20"/>
          <w:szCs w:val="20"/>
        </w:rPr>
        <w:t xml:space="preserve"> </w:t>
      </w:r>
      <w:r>
        <w:rPr>
          <w:rFonts w:ascii="Arial" w:eastAsia="PMingLiU" w:hAnsi="Arial"/>
          <w:sz w:val="20"/>
          <w:szCs w:val="20"/>
        </w:rPr>
        <w:t>be used to extend the l</w:t>
      </w:r>
      <w:r>
        <w:rPr>
          <w:rFonts w:ascii="Arial" w:eastAsia="PMingLiU" w:hAnsi="Arial"/>
          <w:spacing w:val="-1"/>
          <w:sz w:val="20"/>
          <w:szCs w:val="20"/>
        </w:rPr>
        <w:t>e</w:t>
      </w:r>
      <w:r>
        <w:rPr>
          <w:rFonts w:ascii="Arial" w:eastAsia="PMingLiU" w:hAnsi="Arial"/>
          <w:sz w:val="20"/>
          <w:szCs w:val="20"/>
        </w:rPr>
        <w:t>a</w:t>
      </w:r>
      <w:r>
        <w:rPr>
          <w:rFonts w:ascii="Arial" w:eastAsia="PMingLiU" w:hAnsi="Arial"/>
          <w:spacing w:val="-1"/>
          <w:sz w:val="20"/>
          <w:szCs w:val="20"/>
        </w:rPr>
        <w:t>v</w:t>
      </w:r>
      <w:r>
        <w:rPr>
          <w:rFonts w:ascii="Arial" w:eastAsia="PMingLiU" w:hAnsi="Arial"/>
          <w:sz w:val="20"/>
          <w:szCs w:val="20"/>
        </w:rPr>
        <w:t>e with the</w:t>
      </w:r>
      <w:r>
        <w:rPr>
          <w:rFonts w:ascii="Arial" w:eastAsia="PMingLiU" w:hAnsi="Arial"/>
          <w:spacing w:val="-1"/>
          <w:sz w:val="20"/>
          <w:szCs w:val="20"/>
        </w:rPr>
        <w:t xml:space="preserve"> </w:t>
      </w:r>
      <w:r>
        <w:rPr>
          <w:rFonts w:ascii="Arial" w:eastAsia="PMingLiU" w:hAnsi="Arial"/>
          <w:sz w:val="20"/>
          <w:szCs w:val="20"/>
        </w:rPr>
        <w:t>a</w:t>
      </w:r>
      <w:r>
        <w:rPr>
          <w:rFonts w:ascii="Arial" w:eastAsia="PMingLiU" w:hAnsi="Arial"/>
          <w:spacing w:val="-2"/>
          <w:sz w:val="20"/>
          <w:szCs w:val="20"/>
        </w:rPr>
        <w:t>p</w:t>
      </w:r>
      <w:r>
        <w:rPr>
          <w:rFonts w:ascii="Arial" w:eastAsia="PMingLiU" w:hAnsi="Arial"/>
          <w:sz w:val="20"/>
          <w:szCs w:val="20"/>
        </w:rPr>
        <w:t xml:space="preserve">proval of </w:t>
      </w:r>
      <w:r>
        <w:rPr>
          <w:rFonts w:ascii="Arial" w:eastAsia="PMingLiU" w:hAnsi="Arial"/>
          <w:spacing w:val="-2"/>
          <w:sz w:val="20"/>
          <w:szCs w:val="20"/>
        </w:rPr>
        <w:t>m</w:t>
      </w:r>
      <w:r>
        <w:rPr>
          <w:rFonts w:ascii="Arial" w:eastAsia="PMingLiU" w:hAnsi="Arial"/>
          <w:sz w:val="20"/>
          <w:szCs w:val="20"/>
        </w:rPr>
        <w:t>a</w:t>
      </w:r>
      <w:r>
        <w:rPr>
          <w:rFonts w:ascii="Arial" w:eastAsia="PMingLiU" w:hAnsi="Arial"/>
          <w:spacing w:val="-1"/>
          <w:sz w:val="20"/>
          <w:szCs w:val="20"/>
        </w:rPr>
        <w:t>n</w:t>
      </w:r>
      <w:r>
        <w:rPr>
          <w:rFonts w:ascii="Arial" w:eastAsia="PMingLiU" w:hAnsi="Arial"/>
          <w:sz w:val="20"/>
          <w:szCs w:val="20"/>
        </w:rPr>
        <w:t>agemen</w:t>
      </w:r>
      <w:r>
        <w:rPr>
          <w:rFonts w:ascii="Arial" w:eastAsia="PMingLiU" w:hAnsi="Arial"/>
          <w:spacing w:val="-1"/>
          <w:sz w:val="20"/>
          <w:szCs w:val="20"/>
        </w:rPr>
        <w:t>t</w:t>
      </w:r>
      <w:r>
        <w:rPr>
          <w:rFonts w:ascii="Arial" w:eastAsia="PMingLiU" w:hAnsi="Arial"/>
          <w:sz w:val="20"/>
          <w:szCs w:val="20"/>
        </w:rPr>
        <w:t>.</w:t>
      </w:r>
    </w:p>
    <w:p w14:paraId="55CAD25F" w14:textId="77777777" w:rsidR="000232B2" w:rsidRDefault="000232B2" w:rsidP="000232B2">
      <w:pPr>
        <w:pStyle w:val="Heading3"/>
        <w:jc w:val="both"/>
      </w:pPr>
      <w:bookmarkStart w:id="13" w:name="_Toc225588197"/>
      <w:bookmarkStart w:id="14" w:name="_Toc226198954"/>
      <w:bookmarkStart w:id="15" w:name="_Toc486335018"/>
    </w:p>
    <w:p w14:paraId="60F573C1" w14:textId="77777777" w:rsidR="000232B2" w:rsidRDefault="000232B2" w:rsidP="000232B2">
      <w:pPr>
        <w:pStyle w:val="Heading3"/>
        <w:jc w:val="both"/>
      </w:pPr>
      <w:r>
        <w:t>Jury Duty Leave</w:t>
      </w:r>
      <w:bookmarkEnd w:id="13"/>
      <w:bookmarkEnd w:id="14"/>
      <w:bookmarkEnd w:id="15"/>
    </w:p>
    <w:p w14:paraId="4366ACDF" w14:textId="77777777" w:rsidR="000232B2" w:rsidRDefault="000232B2" w:rsidP="000232B2">
      <w:pPr>
        <w:ind w:left="2" w:right="342"/>
        <w:jc w:val="both"/>
        <w:rPr>
          <w:rFonts w:ascii="Arial" w:hAnsi="Arial"/>
          <w:sz w:val="20"/>
          <w:szCs w:val="20"/>
        </w:rPr>
      </w:pPr>
    </w:p>
    <w:p w14:paraId="5502C738" w14:textId="77777777" w:rsidR="000232B2" w:rsidRDefault="000232B2" w:rsidP="000232B2">
      <w:pPr>
        <w:ind w:left="2" w:right="342"/>
        <w:jc w:val="both"/>
        <w:rPr>
          <w:rFonts w:ascii="Arial" w:hAnsi="Arial"/>
          <w:sz w:val="20"/>
          <w:szCs w:val="20"/>
        </w:rPr>
      </w:pPr>
      <w:r>
        <w:rPr>
          <w:rFonts w:ascii="Arial" w:hAnsi="Arial"/>
          <w:sz w:val="20"/>
          <w:szCs w:val="20"/>
        </w:rPr>
        <w:t>Full time Associates who are selected for jury duty will be granted leave for the duration of their required jury service, up to a maximum of four (4) weeks, and will be compensated their regular pay, less any monies provided to them from the court system.  Associates will be required to provide documentation reflecting the dates of jury service and their related compensation.</w:t>
      </w:r>
    </w:p>
    <w:p w14:paraId="66A191DF" w14:textId="77777777" w:rsidR="000232B2" w:rsidRDefault="000232B2" w:rsidP="000232B2">
      <w:pPr>
        <w:ind w:left="2" w:right="342"/>
        <w:jc w:val="both"/>
        <w:rPr>
          <w:rFonts w:ascii="Arial" w:hAnsi="Arial"/>
          <w:sz w:val="20"/>
          <w:szCs w:val="20"/>
        </w:rPr>
      </w:pPr>
    </w:p>
    <w:p w14:paraId="5F6612BE" w14:textId="77777777" w:rsidR="000232B2" w:rsidRDefault="000232B2" w:rsidP="000232B2">
      <w:pPr>
        <w:ind w:left="2" w:right="342"/>
        <w:jc w:val="both"/>
        <w:rPr>
          <w:rFonts w:ascii="Arial" w:hAnsi="Arial"/>
          <w:sz w:val="20"/>
          <w:szCs w:val="20"/>
        </w:rPr>
      </w:pPr>
      <w:r>
        <w:rPr>
          <w:rFonts w:ascii="Arial" w:hAnsi="Arial"/>
          <w:sz w:val="20"/>
          <w:szCs w:val="20"/>
        </w:rPr>
        <w:t>Associates must provide documentation to their immediate supervisor with as much advance notice as possible after receiving a jury selection notice.  Should an Associate be dismissed from jury duty at least four hours prior to the end of the business day, they are required to report back to work or use vacation time.</w:t>
      </w:r>
    </w:p>
    <w:p w14:paraId="69E9F117" w14:textId="77777777" w:rsidR="000232B2" w:rsidRDefault="000232B2" w:rsidP="000232B2">
      <w:pPr>
        <w:pStyle w:val="Heading3"/>
        <w:jc w:val="both"/>
      </w:pPr>
      <w:bookmarkStart w:id="16" w:name="_Toc75318035"/>
      <w:bookmarkStart w:id="17" w:name="_Toc225588198"/>
      <w:bookmarkStart w:id="18" w:name="_Toc226198955"/>
    </w:p>
    <w:p w14:paraId="4ED2F90A" w14:textId="77777777" w:rsidR="000232B2" w:rsidRDefault="000232B2" w:rsidP="000232B2">
      <w:pPr>
        <w:pStyle w:val="Heading3"/>
        <w:jc w:val="both"/>
      </w:pPr>
      <w:bookmarkStart w:id="19" w:name="_Toc486335019"/>
      <w:r>
        <w:t xml:space="preserve">Family and </w:t>
      </w:r>
      <w:bookmarkEnd w:id="16"/>
      <w:r>
        <w:t>Medical Leave</w:t>
      </w:r>
      <w:bookmarkEnd w:id="17"/>
      <w:bookmarkEnd w:id="18"/>
      <w:bookmarkEnd w:id="19"/>
    </w:p>
    <w:p w14:paraId="0EA8CDE0" w14:textId="77777777" w:rsidR="000232B2" w:rsidRDefault="000232B2" w:rsidP="000232B2">
      <w:pPr>
        <w:ind w:left="2" w:right="342"/>
        <w:jc w:val="both"/>
        <w:rPr>
          <w:rFonts w:ascii="Arial" w:hAnsi="Arial"/>
          <w:sz w:val="20"/>
          <w:szCs w:val="20"/>
        </w:rPr>
      </w:pPr>
    </w:p>
    <w:p w14:paraId="7CEECAA9" w14:textId="77777777" w:rsidR="000232B2" w:rsidRDefault="000232B2" w:rsidP="000232B2">
      <w:pPr>
        <w:ind w:left="2" w:right="342"/>
        <w:jc w:val="both"/>
        <w:rPr>
          <w:rFonts w:ascii="Arial" w:hAnsi="Arial"/>
          <w:sz w:val="20"/>
          <w:szCs w:val="20"/>
        </w:rPr>
      </w:pPr>
      <w:r>
        <w:rPr>
          <w:rFonts w:ascii="Arial" w:hAnsi="Arial"/>
          <w:sz w:val="20"/>
          <w:szCs w:val="20"/>
        </w:rPr>
        <w:t xml:space="preserve">Unpaid personal leaves, other than military leaves or leaves under the federal Family and Medical Leave Act (FMLA), must be approved by the Company HR Head of US.  Unpaid personal leaves may be approved in increments of no greater than thirty (30) days.  Associates who require leaves of longer than thirty (30) days must communicate with the Company every thirty (30) days for extensions.  Associates must use all available vacation and sick time before beginning an unpaid personal leave. </w:t>
      </w:r>
    </w:p>
    <w:p w14:paraId="6FE1AFC0" w14:textId="77777777" w:rsidR="000232B2" w:rsidRDefault="000232B2" w:rsidP="000232B2">
      <w:pPr>
        <w:ind w:left="2" w:right="342"/>
        <w:jc w:val="both"/>
        <w:rPr>
          <w:rFonts w:ascii="Arial" w:hAnsi="Arial"/>
          <w:sz w:val="20"/>
          <w:szCs w:val="20"/>
        </w:rPr>
      </w:pPr>
    </w:p>
    <w:p w14:paraId="40204A6B" w14:textId="77777777" w:rsidR="000232B2" w:rsidRDefault="000232B2" w:rsidP="000232B2">
      <w:pPr>
        <w:ind w:left="2" w:right="342"/>
        <w:jc w:val="both"/>
        <w:rPr>
          <w:rFonts w:ascii="Arial" w:hAnsi="Arial"/>
          <w:sz w:val="20"/>
          <w:szCs w:val="20"/>
        </w:rPr>
      </w:pPr>
      <w:r>
        <w:rPr>
          <w:rFonts w:ascii="Arial" w:hAnsi="Arial"/>
          <w:sz w:val="20"/>
          <w:szCs w:val="20"/>
        </w:rPr>
        <w:t xml:space="preserve">The following outlined procedure applies, except where otherwise governed by federal, </w:t>
      </w:r>
      <w:proofErr w:type="gramStart"/>
      <w:r>
        <w:rPr>
          <w:rFonts w:ascii="Arial" w:hAnsi="Arial"/>
          <w:sz w:val="20"/>
          <w:szCs w:val="20"/>
        </w:rPr>
        <w:t>state</w:t>
      </w:r>
      <w:proofErr w:type="gramEnd"/>
      <w:r>
        <w:rPr>
          <w:rFonts w:ascii="Arial" w:hAnsi="Arial"/>
          <w:sz w:val="20"/>
          <w:szCs w:val="20"/>
        </w:rPr>
        <w:t xml:space="preserve"> or local law:  While an Associate is on an unpaid personal leave, which is not designated as a military leave or FMLA leave, the Company may, but is not required to, hold the Associate’s position open or to restore the Associate to an equivalent position upon return.</w:t>
      </w:r>
    </w:p>
    <w:p w14:paraId="31D3B37A" w14:textId="77777777" w:rsidR="000232B2" w:rsidRDefault="000232B2" w:rsidP="000232B2">
      <w:pPr>
        <w:ind w:left="2" w:right="342"/>
        <w:jc w:val="both"/>
        <w:rPr>
          <w:rFonts w:ascii="Arial" w:hAnsi="Arial"/>
          <w:sz w:val="20"/>
          <w:szCs w:val="20"/>
        </w:rPr>
      </w:pPr>
    </w:p>
    <w:p w14:paraId="21992989" w14:textId="77777777" w:rsidR="000232B2" w:rsidRDefault="000232B2" w:rsidP="000232B2">
      <w:pPr>
        <w:ind w:left="2" w:right="342"/>
        <w:jc w:val="both"/>
        <w:rPr>
          <w:rFonts w:ascii="Arial" w:hAnsi="Arial"/>
          <w:sz w:val="20"/>
          <w:szCs w:val="20"/>
        </w:rPr>
      </w:pPr>
      <w:r>
        <w:rPr>
          <w:rFonts w:ascii="Arial" w:hAnsi="Arial"/>
          <w:sz w:val="20"/>
          <w:szCs w:val="20"/>
        </w:rPr>
        <w:t>An Associate on approved unpaid personal leave must pay applicable insurance premiums while on leave, until premiums are current upon return to work.</w:t>
      </w:r>
    </w:p>
    <w:p w14:paraId="0BDB3AEC" w14:textId="77777777" w:rsidR="000232B2" w:rsidRDefault="000232B2" w:rsidP="000232B2">
      <w:pPr>
        <w:ind w:left="2" w:right="342"/>
        <w:jc w:val="both"/>
        <w:rPr>
          <w:rFonts w:ascii="Arial" w:hAnsi="Arial"/>
          <w:sz w:val="20"/>
          <w:szCs w:val="20"/>
        </w:rPr>
      </w:pPr>
    </w:p>
    <w:p w14:paraId="74703484" w14:textId="77777777" w:rsidR="000232B2" w:rsidRDefault="000232B2" w:rsidP="000232B2">
      <w:pPr>
        <w:pStyle w:val="Heading3"/>
        <w:jc w:val="both"/>
      </w:pPr>
      <w:bookmarkStart w:id="20" w:name="_Toc226198956"/>
      <w:bookmarkStart w:id="21" w:name="_Toc486335020"/>
      <w:r>
        <w:t>Paid Maternity and Paternity Leave</w:t>
      </w:r>
      <w:bookmarkEnd w:id="20"/>
      <w:bookmarkEnd w:id="21"/>
    </w:p>
    <w:p w14:paraId="0F9BA26B" w14:textId="77777777" w:rsidR="000232B2" w:rsidRDefault="000232B2" w:rsidP="000232B2">
      <w:pPr>
        <w:ind w:left="2"/>
        <w:jc w:val="both"/>
        <w:rPr>
          <w:rFonts w:ascii="Arial" w:hAnsi="Arial"/>
          <w:sz w:val="20"/>
          <w:szCs w:val="20"/>
        </w:rPr>
      </w:pPr>
    </w:p>
    <w:p w14:paraId="60B29D17" w14:textId="77777777" w:rsidR="000232B2" w:rsidRDefault="000232B2" w:rsidP="000232B2">
      <w:pPr>
        <w:pStyle w:val="bodyText1"/>
      </w:pPr>
      <w:r>
        <w:t xml:space="preserve">This leave is intended to help balance the demands of the workplace with the needs of families and may be taken for birth, </w:t>
      </w:r>
      <w:proofErr w:type="gramStart"/>
      <w:r>
        <w:t>adoption</w:t>
      </w:r>
      <w:proofErr w:type="gramEnd"/>
      <w:r>
        <w:t xml:space="preserve"> or foster care of a child. It   can be availed at the time birth or adoption of child.</w:t>
      </w:r>
    </w:p>
    <w:p w14:paraId="3F415A5D" w14:textId="77777777" w:rsidR="000232B2" w:rsidRDefault="000232B2" w:rsidP="000232B2">
      <w:pPr>
        <w:pStyle w:val="bodyText1"/>
      </w:pPr>
    </w:p>
    <w:p w14:paraId="493487EA" w14:textId="77777777" w:rsidR="000232B2" w:rsidRDefault="000232B2" w:rsidP="000232B2">
      <w:pPr>
        <w:pStyle w:val="bodyText1"/>
      </w:pPr>
      <w:r>
        <w:t xml:space="preserve">Paid Maternity leave of five (5) working days is available if the Associate has been employed with the company for one (1) year and worked at least 1,250 hours during the preceding 12-month period.  </w:t>
      </w:r>
    </w:p>
    <w:p w14:paraId="7F4EE595" w14:textId="77777777" w:rsidR="000232B2" w:rsidRDefault="000232B2" w:rsidP="000232B2">
      <w:pPr>
        <w:pStyle w:val="bodyText1"/>
      </w:pPr>
    </w:p>
    <w:p w14:paraId="10CA9392" w14:textId="77777777" w:rsidR="000232B2" w:rsidRDefault="000232B2" w:rsidP="000232B2">
      <w:pPr>
        <w:pStyle w:val="bodyText1"/>
      </w:pPr>
      <w:r>
        <w:t xml:space="preserve">Paid paternity leave of five (5) working days is available the Associate has been employed one (1) year and worked at least 1,250 hours during the preceding 12-month period. </w:t>
      </w:r>
    </w:p>
    <w:p w14:paraId="468C070E" w14:textId="77777777" w:rsidR="000232B2" w:rsidRDefault="000232B2" w:rsidP="000232B2">
      <w:pPr>
        <w:pStyle w:val="bodyText1"/>
      </w:pPr>
      <w:r>
        <w:t xml:space="preserve"> </w:t>
      </w:r>
    </w:p>
    <w:p w14:paraId="04F774B6" w14:textId="77777777" w:rsidR="000232B2" w:rsidRDefault="000232B2" w:rsidP="000232B2">
      <w:pPr>
        <w:pStyle w:val="Heading4"/>
        <w:jc w:val="both"/>
      </w:pPr>
      <w:bookmarkStart w:id="22" w:name="_Toc226198957"/>
      <w:r>
        <w:tab/>
      </w:r>
      <w:r>
        <w:rPr>
          <w:u w:val="none"/>
        </w:rPr>
        <w:tab/>
      </w:r>
      <w:bookmarkStart w:id="23" w:name="_Toc486335021"/>
      <w:r>
        <w:t>Request for Maternity / Paternity Leave</w:t>
      </w:r>
      <w:bookmarkEnd w:id="22"/>
      <w:bookmarkEnd w:id="23"/>
    </w:p>
    <w:p w14:paraId="24452EAE" w14:textId="77777777" w:rsidR="000232B2" w:rsidRDefault="000232B2" w:rsidP="000232B2">
      <w:pPr>
        <w:ind w:left="2"/>
        <w:jc w:val="both"/>
        <w:rPr>
          <w:rFonts w:ascii="Arial" w:hAnsi="Arial"/>
          <w:sz w:val="20"/>
          <w:szCs w:val="20"/>
        </w:rPr>
      </w:pPr>
    </w:p>
    <w:p w14:paraId="0D1C8468" w14:textId="77777777" w:rsidR="000232B2" w:rsidRDefault="000232B2" w:rsidP="000232B2">
      <w:pPr>
        <w:pStyle w:val="bodyText1"/>
      </w:pPr>
      <w:r>
        <w:t>Anticipated leaves should be discussed with both the Associate’s Manager and Human Resources at least two (2) weeks prior to the absence.  In the event of unplanned absences, the Associate must notify Human Resources as soon as possible.</w:t>
      </w:r>
    </w:p>
    <w:p w14:paraId="1A10504B" w14:textId="77777777" w:rsidR="000232B2" w:rsidRDefault="000232B2" w:rsidP="000232B2">
      <w:pPr>
        <w:pStyle w:val="bodyText1"/>
      </w:pPr>
      <w:r>
        <w:tab/>
      </w:r>
    </w:p>
    <w:p w14:paraId="7EE4FDCC" w14:textId="77777777" w:rsidR="000232B2" w:rsidRDefault="000232B2" w:rsidP="000232B2">
      <w:pPr>
        <w:pStyle w:val="bodyText1"/>
      </w:pPr>
      <w:r>
        <w:t xml:space="preserve">Due to Federal and State laws, a Request for Leave and, if applicable, a Physician’s Certification must be completed and returned to the company prior to beginning leave.  The certification will indicate the condition necessitating a leave request and the projected date of return to work.  If a leave is due to a medical condition, the Associate may be required to provide the company with additional physician’s statements. </w:t>
      </w:r>
    </w:p>
    <w:p w14:paraId="31E96FEC" w14:textId="77777777" w:rsidR="000232B2" w:rsidRDefault="000232B2" w:rsidP="000232B2">
      <w:pPr>
        <w:pStyle w:val="bodyText1"/>
      </w:pPr>
    </w:p>
    <w:p w14:paraId="63779177" w14:textId="77777777" w:rsidR="000232B2" w:rsidRDefault="000232B2" w:rsidP="000232B2">
      <w:pPr>
        <w:pStyle w:val="bodyText1"/>
      </w:pPr>
      <w:r>
        <w:t>If a leave extends past the date on which the Associate was scheduled to return to work, a new physician’s statement should be submitted prior to that date. The Associate may also be required to provide the company access to medical records or to undergo examination by a physician designated by the company or, if applicable, its Disability Plan provider.</w:t>
      </w:r>
    </w:p>
    <w:p w14:paraId="7D146F2C" w14:textId="77777777" w:rsidR="000232B2" w:rsidRDefault="000232B2" w:rsidP="000232B2">
      <w:pPr>
        <w:pStyle w:val="bodyText1"/>
      </w:pPr>
    </w:p>
    <w:p w14:paraId="13F9EF3C" w14:textId="77777777" w:rsidR="000232B2" w:rsidRDefault="000232B2" w:rsidP="000232B2">
      <w:pPr>
        <w:pStyle w:val="Heading4"/>
        <w:jc w:val="both"/>
      </w:pPr>
      <w:bookmarkStart w:id="24" w:name="_Toc226198958"/>
      <w:r>
        <w:tab/>
      </w:r>
      <w:r>
        <w:rPr>
          <w:u w:val="none"/>
        </w:rPr>
        <w:tab/>
      </w:r>
      <w:bookmarkStart w:id="25" w:name="_Toc486335022"/>
      <w:r>
        <w:t>Continuation of benefits</w:t>
      </w:r>
      <w:bookmarkEnd w:id="24"/>
      <w:bookmarkEnd w:id="25"/>
    </w:p>
    <w:p w14:paraId="765B9B33" w14:textId="77777777" w:rsidR="000232B2" w:rsidRDefault="000232B2" w:rsidP="000232B2">
      <w:pPr>
        <w:ind w:left="2"/>
        <w:jc w:val="both"/>
        <w:rPr>
          <w:rFonts w:ascii="Arial" w:hAnsi="Arial"/>
          <w:sz w:val="20"/>
          <w:szCs w:val="20"/>
        </w:rPr>
      </w:pPr>
    </w:p>
    <w:p w14:paraId="335DDB87" w14:textId="77777777" w:rsidR="000232B2" w:rsidRDefault="000232B2" w:rsidP="000232B2">
      <w:pPr>
        <w:pStyle w:val="bodyText1"/>
      </w:pPr>
      <w:r>
        <w:t>All health benefits, including medical and dental will continue.</w:t>
      </w:r>
    </w:p>
    <w:p w14:paraId="32BBA861" w14:textId="77777777" w:rsidR="000232B2" w:rsidRDefault="000232B2" w:rsidP="000232B2">
      <w:pPr>
        <w:pStyle w:val="bodyText1"/>
      </w:pPr>
    </w:p>
    <w:p w14:paraId="64375F03" w14:textId="77777777" w:rsidR="000232B2" w:rsidRDefault="000232B2" w:rsidP="000232B2">
      <w:pPr>
        <w:pStyle w:val="bodyText1"/>
      </w:pPr>
      <w:r>
        <w:t>Life and disability insurance benefits will continue.</w:t>
      </w:r>
    </w:p>
    <w:p w14:paraId="3B44E4C2" w14:textId="77777777" w:rsidR="000232B2" w:rsidRDefault="000232B2" w:rsidP="000232B2">
      <w:pPr>
        <w:pStyle w:val="bodyText1"/>
      </w:pPr>
    </w:p>
    <w:p w14:paraId="5D08CB2E" w14:textId="77777777" w:rsidR="000232B2" w:rsidRDefault="000232B2" w:rsidP="000232B2">
      <w:pPr>
        <w:pStyle w:val="bodyText1"/>
      </w:pPr>
      <w:r>
        <w:t xml:space="preserve">Vacation accrual will not </w:t>
      </w:r>
      <w:proofErr w:type="gramStart"/>
      <w:r>
        <w:t>continue, but</w:t>
      </w:r>
      <w:proofErr w:type="gramEnd"/>
      <w:r>
        <w:t xml:space="preserve"> will be reinstated upon return.  </w:t>
      </w:r>
    </w:p>
    <w:p w14:paraId="35678259" w14:textId="77777777" w:rsidR="000232B2" w:rsidRDefault="000232B2" w:rsidP="000232B2">
      <w:pPr>
        <w:pStyle w:val="bodyText1"/>
      </w:pPr>
    </w:p>
    <w:p w14:paraId="5F00539E" w14:textId="77777777" w:rsidR="000232B2" w:rsidRDefault="000232B2" w:rsidP="000232B2">
      <w:pPr>
        <w:pStyle w:val="Heading4"/>
        <w:jc w:val="both"/>
      </w:pPr>
      <w:bookmarkStart w:id="26" w:name="_Toc226198959"/>
      <w:r>
        <w:tab/>
      </w:r>
      <w:r>
        <w:rPr>
          <w:u w:val="none"/>
        </w:rPr>
        <w:tab/>
      </w:r>
      <w:bookmarkStart w:id="27" w:name="_Toc486335023"/>
      <w:r>
        <w:t>Job Guarantee</w:t>
      </w:r>
      <w:bookmarkEnd w:id="26"/>
      <w:bookmarkEnd w:id="27"/>
    </w:p>
    <w:p w14:paraId="2A94B296" w14:textId="77777777" w:rsidR="000232B2" w:rsidRDefault="000232B2" w:rsidP="000232B2">
      <w:pPr>
        <w:ind w:left="2"/>
        <w:jc w:val="both"/>
        <w:rPr>
          <w:rFonts w:ascii="Arial" w:hAnsi="Arial"/>
          <w:sz w:val="20"/>
          <w:szCs w:val="20"/>
        </w:rPr>
      </w:pPr>
    </w:p>
    <w:p w14:paraId="2593E455" w14:textId="77777777" w:rsidR="000232B2" w:rsidRDefault="000232B2" w:rsidP="000232B2">
      <w:pPr>
        <w:pStyle w:val="bodyText1"/>
      </w:pPr>
      <w:r>
        <w:t>Where required by applicable law, Zensar provides a job guarantee to the same or a similar position.  A Physician’s release is required if the return date is prior to the original release date.  Failure to return to work from a Work-Related Medical Leave on the date scheduled, or to provide the company with a request for an extension could result in termination of employment.  While an Associate is on approved leave, he/she will retain the Company provided benefits, including health and life insurance.   However, the Associate will not accrue vacation during the leave.  Once the Associate returns to work, accrual of these benefits will resume.</w:t>
      </w:r>
    </w:p>
    <w:p w14:paraId="35AB616E" w14:textId="77777777" w:rsidR="000232B2" w:rsidRDefault="000232B2" w:rsidP="000232B2">
      <w:pPr>
        <w:pStyle w:val="bodyText1"/>
      </w:pPr>
    </w:p>
    <w:p w14:paraId="0AC5768E" w14:textId="77777777" w:rsidR="000232B2" w:rsidRDefault="000232B2" w:rsidP="000232B2">
      <w:pPr>
        <w:pStyle w:val="Heading3"/>
        <w:jc w:val="both"/>
      </w:pPr>
      <w:bookmarkStart w:id="28" w:name="_Toc225588199"/>
      <w:bookmarkStart w:id="29" w:name="_Toc226198962"/>
      <w:bookmarkStart w:id="30" w:name="_Toc486335024"/>
      <w:r>
        <w:t>Military Leave</w:t>
      </w:r>
      <w:bookmarkEnd w:id="28"/>
      <w:bookmarkEnd w:id="29"/>
      <w:bookmarkEnd w:id="30"/>
    </w:p>
    <w:p w14:paraId="5461E4E6" w14:textId="77777777" w:rsidR="000232B2" w:rsidRDefault="000232B2" w:rsidP="000232B2">
      <w:pPr>
        <w:ind w:left="2" w:right="342"/>
        <w:jc w:val="both"/>
        <w:rPr>
          <w:rFonts w:ascii="Arial" w:hAnsi="Arial"/>
          <w:sz w:val="20"/>
          <w:szCs w:val="20"/>
        </w:rPr>
      </w:pPr>
    </w:p>
    <w:p w14:paraId="4A97380D" w14:textId="77777777" w:rsidR="000232B2" w:rsidRDefault="000232B2" w:rsidP="000232B2">
      <w:pPr>
        <w:ind w:left="2" w:right="342"/>
        <w:jc w:val="both"/>
        <w:rPr>
          <w:rFonts w:ascii="Arial" w:hAnsi="Arial"/>
          <w:sz w:val="20"/>
          <w:szCs w:val="20"/>
        </w:rPr>
      </w:pPr>
      <w:r>
        <w:rPr>
          <w:rFonts w:ascii="Arial" w:hAnsi="Arial"/>
          <w:sz w:val="20"/>
          <w:szCs w:val="20"/>
        </w:rPr>
        <w:t>Associates required serving in any branch of the Armed Services of the United States or state military service will be granted the necessary leave, without pay, in accordance with all applicable state and federal laws.  Associates taking this leave will be treated as if they were not on leave for the purpose of Associate benefits, seniority, vacation accrual, etc.</w:t>
      </w:r>
    </w:p>
    <w:p w14:paraId="264E252A" w14:textId="77777777" w:rsidR="000232B2" w:rsidRDefault="000232B2" w:rsidP="000232B2">
      <w:pPr>
        <w:ind w:left="2" w:right="342"/>
        <w:jc w:val="both"/>
        <w:rPr>
          <w:rFonts w:ascii="Arial" w:hAnsi="Arial"/>
          <w:sz w:val="20"/>
          <w:szCs w:val="20"/>
        </w:rPr>
      </w:pPr>
    </w:p>
    <w:p w14:paraId="1EF478F4" w14:textId="77777777" w:rsidR="000232B2" w:rsidRDefault="000232B2" w:rsidP="000232B2">
      <w:pPr>
        <w:pStyle w:val="bodyText1"/>
      </w:pPr>
      <w:r>
        <w:t>Upon return from leave, Associates will be reinstated in accordance with applicable federal and state laws</w:t>
      </w:r>
    </w:p>
    <w:p w14:paraId="23D0E110" w14:textId="77777777" w:rsidR="006041B8" w:rsidRPr="000232B2" w:rsidRDefault="006041B8" w:rsidP="000232B2"/>
    <w:sectPr w:rsidR="006041B8" w:rsidRPr="00023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077C73"/>
    <w:multiLevelType w:val="hybridMultilevel"/>
    <w:tmpl w:val="4E72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D1C65D2"/>
    <w:multiLevelType w:val="hybridMultilevel"/>
    <w:tmpl w:val="A9D6E0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1576173"/>
    <w:multiLevelType w:val="hybridMultilevel"/>
    <w:tmpl w:val="A4C47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2B30323"/>
    <w:multiLevelType w:val="hybridMultilevel"/>
    <w:tmpl w:val="E4D8DCF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779F656D"/>
    <w:multiLevelType w:val="hybridMultilevel"/>
    <w:tmpl w:val="8B8A99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606"/>
    <w:rsid w:val="000232B2"/>
    <w:rsid w:val="00102565"/>
    <w:rsid w:val="00200759"/>
    <w:rsid w:val="006041B8"/>
    <w:rsid w:val="00E57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D336"/>
  <w15:chartTrackingRefBased/>
  <w15:docId w15:val="{8B7CB31B-9353-4A12-82A4-31B9472A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606"/>
    <w:pPr>
      <w:spacing w:after="0" w:line="240" w:lineRule="auto"/>
    </w:pPr>
    <w:rPr>
      <w:rFonts w:ascii="Calibri" w:hAnsi="Calibri" w:cs="Times New Roman"/>
    </w:rPr>
  </w:style>
  <w:style w:type="paragraph" w:styleId="Heading2">
    <w:name w:val="heading 2"/>
    <w:basedOn w:val="Normal"/>
    <w:next w:val="Normal"/>
    <w:link w:val="Heading2Char"/>
    <w:autoRedefine/>
    <w:semiHidden/>
    <w:unhideWhenUsed/>
    <w:qFormat/>
    <w:rsid w:val="000232B2"/>
    <w:pPr>
      <w:keepNext/>
      <w:widowControl w:val="0"/>
      <w:tabs>
        <w:tab w:val="left" w:pos="720"/>
      </w:tabs>
      <w:spacing w:before="120"/>
      <w:ind w:left="2" w:hangingChars="1" w:hanging="2"/>
      <w:jc w:val="both"/>
      <w:outlineLvl w:val="1"/>
    </w:pPr>
    <w:rPr>
      <w:rFonts w:ascii="Arial" w:eastAsia="Times New Roman" w:hAnsi="Arial" w:cs="Arial"/>
      <w:b/>
      <w:sz w:val="20"/>
      <w:szCs w:val="20"/>
    </w:rPr>
  </w:style>
  <w:style w:type="paragraph" w:styleId="Heading3">
    <w:name w:val="heading 3"/>
    <w:basedOn w:val="Normal"/>
    <w:next w:val="Normal"/>
    <w:link w:val="Heading3Char"/>
    <w:autoRedefine/>
    <w:semiHidden/>
    <w:unhideWhenUsed/>
    <w:qFormat/>
    <w:rsid w:val="000232B2"/>
    <w:pPr>
      <w:keepNext/>
      <w:tabs>
        <w:tab w:val="left" w:pos="720"/>
      </w:tabs>
      <w:ind w:right="342"/>
      <w:outlineLvl w:val="2"/>
    </w:pPr>
    <w:rPr>
      <w:rFonts w:ascii="Arial" w:eastAsia="Times New Roman" w:hAnsi="Arial" w:cs="Arial"/>
      <w:b/>
      <w:iCs/>
      <w:sz w:val="20"/>
      <w:szCs w:val="20"/>
    </w:rPr>
  </w:style>
  <w:style w:type="paragraph" w:styleId="Heading4">
    <w:name w:val="heading 4"/>
    <w:basedOn w:val="Normal"/>
    <w:next w:val="Normal"/>
    <w:link w:val="Heading4Char"/>
    <w:autoRedefine/>
    <w:semiHidden/>
    <w:unhideWhenUsed/>
    <w:qFormat/>
    <w:rsid w:val="000232B2"/>
    <w:pPr>
      <w:keepNext/>
      <w:tabs>
        <w:tab w:val="left" w:pos="720"/>
      </w:tabs>
      <w:spacing w:before="120" w:after="40"/>
      <w:ind w:left="2" w:right="342" w:hangingChars="1" w:hanging="2"/>
      <w:outlineLvl w:val="3"/>
    </w:pPr>
    <w:rPr>
      <w:rFonts w:ascii="Arial" w:eastAsia="Times New Roman" w:hAnsi="Arial" w:cs="Arial"/>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025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2565"/>
    <w:rPr>
      <w:rFonts w:ascii="Segoe UI" w:hAnsi="Segoe UI" w:cs="Segoe UI"/>
      <w:sz w:val="18"/>
      <w:szCs w:val="18"/>
    </w:rPr>
  </w:style>
  <w:style w:type="paragraph" w:styleId="ListParagraph">
    <w:name w:val="List Paragraph"/>
    <w:basedOn w:val="Normal"/>
    <w:uiPriority w:val="34"/>
    <w:qFormat/>
    <w:rsid w:val="00102565"/>
    <w:pPr>
      <w:ind w:left="720"/>
      <w:contextualSpacing/>
    </w:pPr>
  </w:style>
  <w:style w:type="character" w:customStyle="1" w:styleId="Heading2Char">
    <w:name w:val="Heading 2 Char"/>
    <w:basedOn w:val="DefaultParagraphFont"/>
    <w:link w:val="Heading2"/>
    <w:semiHidden/>
    <w:rsid w:val="000232B2"/>
    <w:rPr>
      <w:rFonts w:ascii="Arial" w:eastAsia="Times New Roman" w:hAnsi="Arial" w:cs="Arial"/>
      <w:b/>
      <w:sz w:val="20"/>
      <w:szCs w:val="20"/>
    </w:rPr>
  </w:style>
  <w:style w:type="character" w:customStyle="1" w:styleId="Heading3Char">
    <w:name w:val="Heading 3 Char"/>
    <w:basedOn w:val="DefaultParagraphFont"/>
    <w:link w:val="Heading3"/>
    <w:semiHidden/>
    <w:rsid w:val="000232B2"/>
    <w:rPr>
      <w:rFonts w:ascii="Arial" w:eastAsia="Times New Roman" w:hAnsi="Arial" w:cs="Arial"/>
      <w:b/>
      <w:iCs/>
      <w:sz w:val="20"/>
      <w:szCs w:val="20"/>
    </w:rPr>
  </w:style>
  <w:style w:type="character" w:customStyle="1" w:styleId="Heading4Char">
    <w:name w:val="Heading 4 Char"/>
    <w:basedOn w:val="DefaultParagraphFont"/>
    <w:link w:val="Heading4"/>
    <w:semiHidden/>
    <w:rsid w:val="000232B2"/>
    <w:rPr>
      <w:rFonts w:ascii="Arial" w:eastAsia="Times New Roman" w:hAnsi="Arial" w:cs="Arial"/>
      <w:bCs/>
      <w:sz w:val="20"/>
      <w:szCs w:val="20"/>
      <w:u w:val="single"/>
    </w:rPr>
  </w:style>
  <w:style w:type="paragraph" w:customStyle="1" w:styleId="xl24">
    <w:name w:val="xl24"/>
    <w:basedOn w:val="Normal"/>
    <w:rsid w:val="000232B2"/>
    <w:pPr>
      <w:widowControl w:val="0"/>
      <w:tabs>
        <w:tab w:val="left" w:pos="720"/>
      </w:tabs>
      <w:spacing w:before="100" w:beforeAutospacing="1" w:after="100" w:afterAutospacing="1"/>
      <w:ind w:leftChars="-1" w:left="-1" w:hangingChars="1" w:hanging="2"/>
      <w:jc w:val="center"/>
    </w:pPr>
    <w:rPr>
      <w:rFonts w:ascii="Times New Roman" w:eastAsia="Times New Roman" w:hAnsi="Times New Roman" w:cs="Arial"/>
      <w:bCs/>
      <w:sz w:val="18"/>
      <w:szCs w:val="24"/>
    </w:rPr>
  </w:style>
  <w:style w:type="paragraph" w:customStyle="1" w:styleId="bodyText1">
    <w:name w:val="bodyText1"/>
    <w:basedOn w:val="Normal"/>
    <w:autoRedefine/>
    <w:rsid w:val="000232B2"/>
    <w:pPr>
      <w:widowControl w:val="0"/>
      <w:spacing w:before="60" w:after="80"/>
      <w:jc w:val="both"/>
    </w:pPr>
    <w:rPr>
      <w:rFonts w:ascii="Arial" w:eastAsia="Times New Roman" w:hAnsi="Arial" w:cs="Arial"/>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8961387">
      <w:bodyDiv w:val="1"/>
      <w:marLeft w:val="0"/>
      <w:marRight w:val="0"/>
      <w:marTop w:val="0"/>
      <w:marBottom w:val="0"/>
      <w:divBdr>
        <w:top w:val="none" w:sz="0" w:space="0" w:color="auto"/>
        <w:left w:val="none" w:sz="0" w:space="0" w:color="auto"/>
        <w:bottom w:val="none" w:sz="0" w:space="0" w:color="auto"/>
        <w:right w:val="none" w:sz="0" w:space="0" w:color="auto"/>
      </w:divBdr>
    </w:div>
    <w:div w:id="176949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1958</Words>
  <Characters>11165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UDutta</dc:creator>
  <cp:keywords/>
  <dc:description/>
  <cp:lastModifiedBy>Urmi Dutta</cp:lastModifiedBy>
  <cp:revision>3</cp:revision>
  <cp:lastPrinted>2017-01-18T23:42:00Z</cp:lastPrinted>
  <dcterms:created xsi:type="dcterms:W3CDTF">2017-01-18T23:36:00Z</dcterms:created>
  <dcterms:modified xsi:type="dcterms:W3CDTF">2018-06-22T19:30:00Z</dcterms:modified>
</cp:coreProperties>
</file>