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520DC" w14:textId="77777777" w:rsidR="005A2708" w:rsidRDefault="005A2708" w:rsidP="005A2708">
      <w:pPr>
        <w:jc w:val="center"/>
        <w:rPr>
          <w:rFonts w:ascii="Times New Roman" w:hAnsi="Times New Roman" w:cs="Times New Roman"/>
          <w:b/>
          <w:bCs/>
          <w:sz w:val="26"/>
          <w:szCs w:val="26"/>
        </w:rPr>
      </w:pPr>
      <w:r w:rsidRPr="005A2708">
        <w:rPr>
          <w:rFonts w:ascii="Times New Roman" w:hAnsi="Times New Roman" w:cs="Times New Roman"/>
          <w:b/>
          <w:bCs/>
          <w:sz w:val="26"/>
          <w:szCs w:val="26"/>
        </w:rPr>
        <w:t>Understanding Logistic Regression vs Naive Bayes Through Decision Regions:</w:t>
      </w:r>
    </w:p>
    <w:p w14:paraId="502BE002" w14:textId="6C0285D5" w:rsidR="005A2708" w:rsidRDefault="005A2708" w:rsidP="005A2708">
      <w:pPr>
        <w:jc w:val="center"/>
        <w:rPr>
          <w:rFonts w:ascii="Times New Roman" w:hAnsi="Times New Roman" w:cs="Times New Roman"/>
          <w:b/>
          <w:bCs/>
          <w:sz w:val="26"/>
          <w:szCs w:val="26"/>
        </w:rPr>
      </w:pPr>
      <w:r w:rsidRPr="005A2708">
        <w:rPr>
          <w:rFonts w:ascii="Times New Roman" w:hAnsi="Times New Roman" w:cs="Times New Roman"/>
          <w:b/>
          <w:bCs/>
          <w:sz w:val="26"/>
          <w:szCs w:val="26"/>
        </w:rPr>
        <w:t>A Comparative Tutorial Using the Banknote Authentication Dataset</w:t>
      </w:r>
    </w:p>
    <w:p w14:paraId="1360C040" w14:textId="0D3D5AA4" w:rsidR="00242610" w:rsidRPr="005A2708" w:rsidRDefault="00242610" w:rsidP="005A2708">
      <w:pPr>
        <w:jc w:val="center"/>
        <w:rPr>
          <w:rFonts w:ascii="Times New Roman" w:hAnsi="Times New Roman" w:cs="Times New Roman"/>
          <w:b/>
          <w:bCs/>
          <w:sz w:val="26"/>
          <w:szCs w:val="26"/>
        </w:rPr>
      </w:pPr>
      <w:r>
        <w:rPr>
          <w:rFonts w:ascii="Times New Roman" w:hAnsi="Times New Roman" w:cs="Times New Roman"/>
          <w:b/>
          <w:bCs/>
          <w:sz w:val="26"/>
          <w:szCs w:val="26"/>
        </w:rPr>
        <w:t>GitHub Repository link: _______________</w:t>
      </w:r>
    </w:p>
    <w:p w14:paraId="3E3D9E18"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6B5BF0FE">
          <v:rect id="_x0000_i1044" alt="" style="width:434.75pt;height:.05pt;mso-width-percent:0;mso-height-percent:0;mso-width-percent:0;mso-height-percent:0" o:hrpct="929" o:hralign="center" o:hrstd="t" o:hr="t" fillcolor="#a0a0a0" stroked="f"/>
        </w:pict>
      </w:r>
    </w:p>
    <w:p w14:paraId="5CE6D1BD"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1. Introduction and Motivation</w:t>
      </w:r>
    </w:p>
    <w:p w14:paraId="1E092364"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 xml:space="preserve">In applied machine learning, it is easy to focus on tuning models without truly understanding </w:t>
      </w:r>
      <w:r w:rsidRPr="005A2708">
        <w:rPr>
          <w:rFonts w:ascii="Times New Roman" w:hAnsi="Times New Roman" w:cs="Times New Roman"/>
          <w:i/>
          <w:iCs/>
        </w:rPr>
        <w:t>why</w:t>
      </w:r>
      <w:r w:rsidRPr="005A2708">
        <w:rPr>
          <w:rFonts w:ascii="Times New Roman" w:hAnsi="Times New Roman" w:cs="Times New Roman"/>
        </w:rPr>
        <w:t xml:space="preserve"> one model behaves differently from another. Two of the most fundamental binary classification models — </w:t>
      </w:r>
      <w:r w:rsidRPr="005A2708">
        <w:rPr>
          <w:rFonts w:ascii="Times New Roman" w:hAnsi="Times New Roman" w:cs="Times New Roman"/>
          <w:b/>
          <w:bCs/>
        </w:rPr>
        <w:t>Logistic Regression</w:t>
      </w:r>
      <w:r w:rsidRPr="005A2708">
        <w:rPr>
          <w:rFonts w:ascii="Times New Roman" w:hAnsi="Times New Roman" w:cs="Times New Roman"/>
        </w:rPr>
        <w:t xml:space="preserve"> and </w:t>
      </w:r>
      <w:r w:rsidRPr="005A2708">
        <w:rPr>
          <w:rFonts w:ascii="Times New Roman" w:hAnsi="Times New Roman" w:cs="Times New Roman"/>
          <w:b/>
          <w:bCs/>
        </w:rPr>
        <w:t>Naive Bayes</w:t>
      </w:r>
      <w:r w:rsidRPr="005A2708">
        <w:rPr>
          <w:rFonts w:ascii="Times New Roman" w:hAnsi="Times New Roman" w:cs="Times New Roman"/>
        </w:rPr>
        <w:t xml:space="preserve"> — offer powerful but contrasting perspectives on what it means to classify data. Logistic Regression (LR) directly models the probability of a class given the features, while Naive Bayes (NB) models the probability of the features given the class and then reverses the relationship using Bayes’ theorem. Although both are widely taught, students rarely get the chance to </w:t>
      </w:r>
      <w:r w:rsidRPr="005A2708">
        <w:rPr>
          <w:rFonts w:ascii="Times New Roman" w:hAnsi="Times New Roman" w:cs="Times New Roman"/>
          <w:i/>
          <w:iCs/>
        </w:rPr>
        <w:t>see</w:t>
      </w:r>
      <w:r w:rsidRPr="005A2708">
        <w:rPr>
          <w:rFonts w:ascii="Times New Roman" w:hAnsi="Times New Roman" w:cs="Times New Roman"/>
        </w:rPr>
        <w:t xml:space="preserve"> how their underlying assumptions shape the decision boundaries in real datasets.</w:t>
      </w:r>
    </w:p>
    <w:p w14:paraId="5F9F8419"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 xml:space="preserve">To bridge this conceptual gap, this tutorial compares LR and NB on the </w:t>
      </w:r>
      <w:r w:rsidRPr="005A2708">
        <w:rPr>
          <w:rFonts w:ascii="Times New Roman" w:hAnsi="Times New Roman" w:cs="Times New Roman"/>
          <w:b/>
          <w:bCs/>
        </w:rPr>
        <w:t>UCI Banknote Authentication Dataset</w:t>
      </w:r>
      <w:r w:rsidRPr="005A2708">
        <w:rPr>
          <w:rFonts w:ascii="Times New Roman" w:hAnsi="Times New Roman" w:cs="Times New Roman"/>
        </w:rPr>
        <w:t>, a real-world dataset originally designed to differentiate genuine and forged banknotes using wavelet-based features. By examining the models’ behaviour in 2D PCA space and combining this with confusion matrices, ROC curves, and mathematical reasoning, the tutorial shows why the models diverge in accuracy and boundary shape.</w:t>
      </w:r>
    </w:p>
    <w:p w14:paraId="059BABF2"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This report is written as if guiding a postgraduate student step by step: every plot is interpreted, mathematical principles are tied directly to outcomes, and practical lessons are emphasised. The aim is not merely to present results but to help the reader build intuition that carries over to more advanced machine-learning work (Goodfellow, Bengio &amp; Courville, 2016; Murphy, 2012).</w:t>
      </w:r>
    </w:p>
    <w:p w14:paraId="402015DE"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2B33BDCD">
          <v:rect id="_x0000_i1043" alt="" style="width:434.75pt;height:.05pt;mso-width-percent:0;mso-height-percent:0;mso-width-percent:0;mso-height-percent:0" o:hrpct="929" o:hralign="center" o:hrstd="t" o:hr="t" fillcolor="#a0a0a0" stroked="f"/>
        </w:pict>
      </w:r>
    </w:p>
    <w:p w14:paraId="29F3ACE8"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2. Dataset and Exploratory Data Analysis</w:t>
      </w:r>
    </w:p>
    <w:p w14:paraId="043D1029"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 xml:space="preserve">The Banknote Authentication dataset contains </w:t>
      </w:r>
      <w:r w:rsidRPr="005A2708">
        <w:rPr>
          <w:rFonts w:ascii="Times New Roman" w:hAnsi="Times New Roman" w:cs="Times New Roman"/>
          <w:b/>
          <w:bCs/>
        </w:rPr>
        <w:t>four numeric features</w:t>
      </w:r>
      <w:r w:rsidRPr="005A2708">
        <w:rPr>
          <w:rFonts w:ascii="Times New Roman" w:hAnsi="Times New Roman" w:cs="Times New Roman"/>
        </w:rPr>
        <w:t xml:space="preserve"> derived from wavelet transforms:</w:t>
      </w:r>
    </w:p>
    <w:p w14:paraId="35A19A23" w14:textId="77777777" w:rsidR="005A2708" w:rsidRPr="005A2708" w:rsidRDefault="005A2708" w:rsidP="005A2708">
      <w:pPr>
        <w:numPr>
          <w:ilvl w:val="0"/>
          <w:numId w:val="1"/>
        </w:numPr>
        <w:jc w:val="both"/>
        <w:rPr>
          <w:rFonts w:ascii="Times New Roman" w:hAnsi="Times New Roman" w:cs="Times New Roman"/>
        </w:rPr>
      </w:pPr>
      <w:r w:rsidRPr="005A2708">
        <w:rPr>
          <w:rFonts w:ascii="Times New Roman" w:hAnsi="Times New Roman" w:cs="Times New Roman"/>
        </w:rPr>
        <w:t>Variance</w:t>
      </w:r>
    </w:p>
    <w:p w14:paraId="13A2EEC2" w14:textId="77777777" w:rsidR="005A2708" w:rsidRPr="005A2708" w:rsidRDefault="005A2708" w:rsidP="005A2708">
      <w:pPr>
        <w:numPr>
          <w:ilvl w:val="0"/>
          <w:numId w:val="1"/>
        </w:numPr>
        <w:jc w:val="both"/>
        <w:rPr>
          <w:rFonts w:ascii="Times New Roman" w:hAnsi="Times New Roman" w:cs="Times New Roman"/>
        </w:rPr>
      </w:pPr>
      <w:r w:rsidRPr="005A2708">
        <w:rPr>
          <w:rFonts w:ascii="Times New Roman" w:hAnsi="Times New Roman" w:cs="Times New Roman"/>
        </w:rPr>
        <w:t>Skewness</w:t>
      </w:r>
    </w:p>
    <w:p w14:paraId="6CAE4B3C" w14:textId="77777777" w:rsidR="005A2708" w:rsidRPr="005A2708" w:rsidRDefault="005A2708" w:rsidP="005A2708">
      <w:pPr>
        <w:numPr>
          <w:ilvl w:val="0"/>
          <w:numId w:val="1"/>
        </w:numPr>
        <w:jc w:val="both"/>
        <w:rPr>
          <w:rFonts w:ascii="Times New Roman" w:hAnsi="Times New Roman" w:cs="Times New Roman"/>
        </w:rPr>
      </w:pPr>
      <w:r w:rsidRPr="005A2708">
        <w:rPr>
          <w:rFonts w:ascii="Times New Roman" w:hAnsi="Times New Roman" w:cs="Times New Roman"/>
        </w:rPr>
        <w:t>Curtosis</w:t>
      </w:r>
    </w:p>
    <w:p w14:paraId="758936ED" w14:textId="77777777" w:rsidR="005A2708" w:rsidRPr="005A2708" w:rsidRDefault="005A2708" w:rsidP="005A2708">
      <w:pPr>
        <w:numPr>
          <w:ilvl w:val="0"/>
          <w:numId w:val="1"/>
        </w:numPr>
        <w:jc w:val="both"/>
        <w:rPr>
          <w:rFonts w:ascii="Times New Roman" w:hAnsi="Times New Roman" w:cs="Times New Roman"/>
        </w:rPr>
      </w:pPr>
      <w:r w:rsidRPr="005A2708">
        <w:rPr>
          <w:rFonts w:ascii="Times New Roman" w:hAnsi="Times New Roman" w:cs="Times New Roman"/>
        </w:rPr>
        <w:t>Entropy</w:t>
      </w:r>
    </w:p>
    <w:p w14:paraId="2C0D2526"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Target variable:</w:t>
      </w:r>
    </w:p>
    <w:p w14:paraId="0F56F0CF" w14:textId="77777777" w:rsidR="005A2708" w:rsidRPr="005A2708" w:rsidRDefault="005A2708" w:rsidP="005A2708">
      <w:pPr>
        <w:numPr>
          <w:ilvl w:val="0"/>
          <w:numId w:val="2"/>
        </w:numPr>
        <w:jc w:val="both"/>
        <w:rPr>
          <w:rFonts w:ascii="Times New Roman" w:hAnsi="Times New Roman" w:cs="Times New Roman"/>
        </w:rPr>
      </w:pPr>
      <w:r w:rsidRPr="005A2708">
        <w:rPr>
          <w:rFonts w:ascii="Times New Roman" w:hAnsi="Times New Roman" w:cs="Times New Roman"/>
          <w:b/>
          <w:bCs/>
        </w:rPr>
        <w:t>0 = genuine banknote</w:t>
      </w:r>
    </w:p>
    <w:p w14:paraId="1560EC0D" w14:textId="77777777" w:rsidR="005A2708" w:rsidRPr="005A2708" w:rsidRDefault="005A2708" w:rsidP="005A2708">
      <w:pPr>
        <w:numPr>
          <w:ilvl w:val="0"/>
          <w:numId w:val="2"/>
        </w:numPr>
        <w:jc w:val="both"/>
        <w:rPr>
          <w:rFonts w:ascii="Times New Roman" w:hAnsi="Times New Roman" w:cs="Times New Roman"/>
        </w:rPr>
      </w:pPr>
      <w:r w:rsidRPr="005A2708">
        <w:rPr>
          <w:rFonts w:ascii="Times New Roman" w:hAnsi="Times New Roman" w:cs="Times New Roman"/>
          <w:b/>
          <w:bCs/>
        </w:rPr>
        <w:t>1 = forged banknote</w:t>
      </w:r>
    </w:p>
    <w:p w14:paraId="424C60B3"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lastRenderedPageBreak/>
        <w:t>2.1 Class Distribution</w:t>
      </w:r>
    </w:p>
    <w:p w14:paraId="072692CA"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The first figure shows the class distribution.</w:t>
      </w:r>
    </w:p>
    <w:p w14:paraId="3DC0265A" w14:textId="77777777" w:rsidR="00CD502B" w:rsidRDefault="00CD502B" w:rsidP="00CD502B">
      <w:pPr>
        <w:keepNext/>
        <w:jc w:val="center"/>
      </w:pPr>
      <w:r w:rsidRPr="00CD502B">
        <w:rPr>
          <w:rFonts w:ascii="Apple Color Emoji" w:hAnsi="Apple Color Emoji" w:cs="Apple Color Emoji"/>
          <w:noProof/>
        </w:rPr>
        <w:drawing>
          <wp:inline distT="0" distB="0" distL="0" distR="0" wp14:anchorId="563BEF2B" wp14:editId="54531851">
            <wp:extent cx="2501900" cy="2438400"/>
            <wp:effectExtent l="0" t="0" r="0" b="0"/>
            <wp:docPr id="120814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42371" name=""/>
                    <pic:cNvPicPr/>
                  </pic:nvPicPr>
                  <pic:blipFill>
                    <a:blip r:embed="rId5"/>
                    <a:stretch>
                      <a:fillRect/>
                    </a:stretch>
                  </pic:blipFill>
                  <pic:spPr>
                    <a:xfrm>
                      <a:off x="0" y="0"/>
                      <a:ext cx="2501900" cy="2438400"/>
                    </a:xfrm>
                    <a:prstGeom prst="rect">
                      <a:avLst/>
                    </a:prstGeom>
                  </pic:spPr>
                </pic:pic>
              </a:graphicData>
            </a:graphic>
          </wp:inline>
        </w:drawing>
      </w:r>
    </w:p>
    <w:p w14:paraId="6E61C045" w14:textId="77727C14" w:rsidR="00CD502B" w:rsidRPr="00CD502B" w:rsidRDefault="00CD502B" w:rsidP="00CD502B">
      <w:pPr>
        <w:pStyle w:val="Caption"/>
        <w:jc w:val="center"/>
        <w:rPr>
          <w:rFonts w:ascii="Apple Color Emoji" w:hAnsi="Apple Color Emoji" w:cs="Apple Color Emoji"/>
          <w:b/>
          <w:bCs/>
        </w:rPr>
      </w:pPr>
      <w:r w:rsidRPr="00CD502B">
        <w:rPr>
          <w:b/>
          <w:bCs/>
        </w:rPr>
        <w:t xml:space="preserve">Figure </w:t>
      </w:r>
      <w:r w:rsidRPr="00CD502B">
        <w:rPr>
          <w:b/>
          <w:bCs/>
        </w:rPr>
        <w:fldChar w:fldCharType="begin"/>
      </w:r>
      <w:r w:rsidRPr="00CD502B">
        <w:rPr>
          <w:b/>
          <w:bCs/>
        </w:rPr>
        <w:instrText xml:space="preserve"> SEQ Figure \* ARABIC </w:instrText>
      </w:r>
      <w:r w:rsidRPr="00CD502B">
        <w:rPr>
          <w:b/>
          <w:bCs/>
        </w:rPr>
        <w:fldChar w:fldCharType="separate"/>
      </w:r>
      <w:r>
        <w:rPr>
          <w:b/>
          <w:bCs/>
          <w:noProof/>
        </w:rPr>
        <w:t>1</w:t>
      </w:r>
      <w:r w:rsidRPr="00CD502B">
        <w:rPr>
          <w:b/>
          <w:bCs/>
        </w:rPr>
        <w:fldChar w:fldCharType="end"/>
      </w:r>
      <w:r w:rsidRPr="00CD502B">
        <w:rPr>
          <w:b/>
          <w:bCs/>
        </w:rPr>
        <w:t xml:space="preserve"> Class Distribution Bar Chart</w:t>
      </w:r>
    </w:p>
    <w:p w14:paraId="6075BA8A"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Your plot clearly shows:</w:t>
      </w:r>
    </w:p>
    <w:p w14:paraId="1F822BF5" w14:textId="77777777" w:rsidR="005A2708" w:rsidRPr="005A2708" w:rsidRDefault="005A2708" w:rsidP="005A2708">
      <w:pPr>
        <w:numPr>
          <w:ilvl w:val="0"/>
          <w:numId w:val="3"/>
        </w:numPr>
        <w:jc w:val="both"/>
        <w:rPr>
          <w:rFonts w:ascii="Times New Roman" w:hAnsi="Times New Roman" w:cs="Times New Roman"/>
        </w:rPr>
      </w:pPr>
      <w:r w:rsidRPr="005A2708">
        <w:rPr>
          <w:rFonts w:ascii="Times New Roman" w:hAnsi="Times New Roman" w:cs="Times New Roman"/>
        </w:rPr>
        <w:t xml:space="preserve">Around </w:t>
      </w:r>
      <w:r w:rsidRPr="005A2708">
        <w:rPr>
          <w:rFonts w:ascii="Times New Roman" w:hAnsi="Times New Roman" w:cs="Times New Roman"/>
          <w:b/>
          <w:bCs/>
        </w:rPr>
        <w:t>760 genuine notes</w:t>
      </w:r>
    </w:p>
    <w:p w14:paraId="5FDD1817" w14:textId="77777777" w:rsidR="005A2708" w:rsidRPr="005A2708" w:rsidRDefault="005A2708" w:rsidP="005A2708">
      <w:pPr>
        <w:numPr>
          <w:ilvl w:val="0"/>
          <w:numId w:val="3"/>
        </w:numPr>
        <w:jc w:val="both"/>
        <w:rPr>
          <w:rFonts w:ascii="Times New Roman" w:hAnsi="Times New Roman" w:cs="Times New Roman"/>
        </w:rPr>
      </w:pPr>
      <w:r w:rsidRPr="005A2708">
        <w:rPr>
          <w:rFonts w:ascii="Times New Roman" w:hAnsi="Times New Roman" w:cs="Times New Roman"/>
        </w:rPr>
        <w:t xml:space="preserve">Around </w:t>
      </w:r>
      <w:r w:rsidRPr="005A2708">
        <w:rPr>
          <w:rFonts w:ascii="Times New Roman" w:hAnsi="Times New Roman" w:cs="Times New Roman"/>
          <w:b/>
          <w:bCs/>
        </w:rPr>
        <w:t>610 forged notes</w:t>
      </w:r>
    </w:p>
    <w:p w14:paraId="3FF20C23"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This dataset remains reasonably balanced; neither class dominates. This is important because imbalance can distort LR estimates and cause NB priors to become overly influential. Fortunately, neither issue applies here.</w:t>
      </w:r>
    </w:p>
    <w:p w14:paraId="43C87621"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218A6B8B">
          <v:rect id="_x0000_i1042" alt="" style="width:434.75pt;height:.05pt;mso-width-percent:0;mso-height-percent:0;mso-width-percent:0;mso-height-percent:0" o:hrpct="929" o:hralign="center" o:hrstd="t" o:hr="t" fillcolor="#a0a0a0" stroked="f"/>
        </w:pict>
      </w:r>
    </w:p>
    <w:p w14:paraId="7C689A8A"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2.2 Pairwise Feature Relationships</w:t>
      </w:r>
    </w:p>
    <w:p w14:paraId="53FD9612"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The pairplot reveals meaningful structure in the data.</w:t>
      </w:r>
    </w:p>
    <w:p w14:paraId="5DD6B12C" w14:textId="77777777" w:rsidR="00CD502B" w:rsidRDefault="00CD502B" w:rsidP="00CD502B">
      <w:pPr>
        <w:keepNext/>
        <w:jc w:val="both"/>
      </w:pPr>
      <w:r w:rsidRPr="00CD502B">
        <w:rPr>
          <w:rFonts w:ascii="Apple Color Emoji" w:hAnsi="Apple Color Emoji" w:cs="Apple Color Emoji"/>
          <w:noProof/>
        </w:rPr>
        <w:lastRenderedPageBreak/>
        <w:drawing>
          <wp:inline distT="0" distB="0" distL="0" distR="0" wp14:anchorId="5BC2C5E8" wp14:editId="6A175E66">
            <wp:extent cx="5727700" cy="5532755"/>
            <wp:effectExtent l="0" t="0" r="0" b="4445"/>
            <wp:docPr id="469662419" name="Picture 1" descr="A graph of different colo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62419" name="Picture 1" descr="A graph of different colored and blue lines&#10;&#10;AI-generated content may be incorrect."/>
                    <pic:cNvPicPr/>
                  </pic:nvPicPr>
                  <pic:blipFill>
                    <a:blip r:embed="rId6"/>
                    <a:stretch>
                      <a:fillRect/>
                    </a:stretch>
                  </pic:blipFill>
                  <pic:spPr>
                    <a:xfrm>
                      <a:off x="0" y="0"/>
                      <a:ext cx="5727700" cy="5532755"/>
                    </a:xfrm>
                    <a:prstGeom prst="rect">
                      <a:avLst/>
                    </a:prstGeom>
                  </pic:spPr>
                </pic:pic>
              </a:graphicData>
            </a:graphic>
          </wp:inline>
        </w:drawing>
      </w:r>
    </w:p>
    <w:p w14:paraId="2EA5492F" w14:textId="43241222" w:rsidR="00CD502B" w:rsidRPr="00CD502B" w:rsidRDefault="00CD502B" w:rsidP="00CD502B">
      <w:pPr>
        <w:pStyle w:val="Caption"/>
        <w:jc w:val="center"/>
        <w:rPr>
          <w:rFonts w:ascii="Apple Color Emoji" w:hAnsi="Apple Color Emoji" w:cs="Apple Color Emoji"/>
          <w:b/>
          <w:bCs/>
        </w:rPr>
      </w:pPr>
      <w:r w:rsidRPr="00CD502B">
        <w:rPr>
          <w:b/>
          <w:bCs/>
        </w:rPr>
        <w:t xml:space="preserve">Figure </w:t>
      </w:r>
      <w:r w:rsidRPr="00CD502B">
        <w:rPr>
          <w:b/>
          <w:bCs/>
        </w:rPr>
        <w:fldChar w:fldCharType="begin"/>
      </w:r>
      <w:r w:rsidRPr="00CD502B">
        <w:rPr>
          <w:b/>
          <w:bCs/>
        </w:rPr>
        <w:instrText xml:space="preserve"> SEQ Figure \* ARABIC </w:instrText>
      </w:r>
      <w:r w:rsidRPr="00CD502B">
        <w:rPr>
          <w:b/>
          <w:bCs/>
        </w:rPr>
        <w:fldChar w:fldCharType="separate"/>
      </w:r>
      <w:r>
        <w:rPr>
          <w:b/>
          <w:bCs/>
          <w:noProof/>
        </w:rPr>
        <w:t>2</w:t>
      </w:r>
      <w:r w:rsidRPr="00CD502B">
        <w:rPr>
          <w:b/>
          <w:bCs/>
        </w:rPr>
        <w:fldChar w:fldCharType="end"/>
      </w:r>
      <w:r w:rsidRPr="00CD502B">
        <w:rPr>
          <w:b/>
          <w:bCs/>
        </w:rPr>
        <w:t xml:space="preserve"> Pairwise Relationships</w:t>
      </w:r>
    </w:p>
    <w:p w14:paraId="51D24360"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Key observations from your actual output:</w:t>
      </w:r>
    </w:p>
    <w:p w14:paraId="0A6FA181" w14:textId="77777777" w:rsidR="005A2708" w:rsidRPr="005A2708" w:rsidRDefault="005A2708" w:rsidP="005A2708">
      <w:pPr>
        <w:numPr>
          <w:ilvl w:val="0"/>
          <w:numId w:val="4"/>
        </w:numPr>
        <w:jc w:val="both"/>
        <w:rPr>
          <w:rFonts w:ascii="Times New Roman" w:hAnsi="Times New Roman" w:cs="Times New Roman"/>
        </w:rPr>
      </w:pPr>
      <w:r w:rsidRPr="005A2708">
        <w:rPr>
          <w:rFonts w:ascii="Times New Roman" w:hAnsi="Times New Roman" w:cs="Times New Roman"/>
          <w:b/>
          <w:bCs/>
        </w:rPr>
        <w:t>Variance and skewness</w:t>
      </w:r>
      <w:r w:rsidRPr="005A2708">
        <w:rPr>
          <w:rFonts w:ascii="Times New Roman" w:hAnsi="Times New Roman" w:cs="Times New Roman"/>
        </w:rPr>
        <w:t xml:space="preserve"> exhibit a strong negative correlation.</w:t>
      </w:r>
    </w:p>
    <w:p w14:paraId="77938D5A" w14:textId="77777777" w:rsidR="005A2708" w:rsidRPr="005A2708" w:rsidRDefault="005A2708" w:rsidP="005A2708">
      <w:pPr>
        <w:numPr>
          <w:ilvl w:val="0"/>
          <w:numId w:val="4"/>
        </w:numPr>
        <w:jc w:val="both"/>
        <w:rPr>
          <w:rFonts w:ascii="Times New Roman" w:hAnsi="Times New Roman" w:cs="Times New Roman"/>
        </w:rPr>
      </w:pPr>
      <w:r w:rsidRPr="005A2708">
        <w:rPr>
          <w:rFonts w:ascii="Times New Roman" w:hAnsi="Times New Roman" w:cs="Times New Roman"/>
          <w:b/>
          <w:bCs/>
        </w:rPr>
        <w:t>Genuine notes</w:t>
      </w:r>
      <w:r w:rsidRPr="005A2708">
        <w:rPr>
          <w:rFonts w:ascii="Times New Roman" w:hAnsi="Times New Roman" w:cs="Times New Roman"/>
        </w:rPr>
        <w:t xml:space="preserve"> cluster tightly in regions of higher skewness and lower variance.</w:t>
      </w:r>
    </w:p>
    <w:p w14:paraId="72A2BE70" w14:textId="77777777" w:rsidR="005A2708" w:rsidRPr="005A2708" w:rsidRDefault="005A2708" w:rsidP="005A2708">
      <w:pPr>
        <w:numPr>
          <w:ilvl w:val="0"/>
          <w:numId w:val="4"/>
        </w:numPr>
        <w:jc w:val="both"/>
        <w:rPr>
          <w:rFonts w:ascii="Times New Roman" w:hAnsi="Times New Roman" w:cs="Times New Roman"/>
        </w:rPr>
      </w:pPr>
      <w:r w:rsidRPr="005A2708">
        <w:rPr>
          <w:rFonts w:ascii="Times New Roman" w:hAnsi="Times New Roman" w:cs="Times New Roman"/>
          <w:b/>
          <w:bCs/>
        </w:rPr>
        <w:t>Forged notes</w:t>
      </w:r>
      <w:r w:rsidRPr="005A2708">
        <w:rPr>
          <w:rFonts w:ascii="Times New Roman" w:hAnsi="Times New Roman" w:cs="Times New Roman"/>
        </w:rPr>
        <w:t xml:space="preserve"> show broader, more irregular distributions across multiple features.</w:t>
      </w:r>
    </w:p>
    <w:p w14:paraId="6870BB8E" w14:textId="77777777" w:rsidR="005A2708" w:rsidRPr="005A2708" w:rsidRDefault="005A2708" w:rsidP="005A2708">
      <w:pPr>
        <w:numPr>
          <w:ilvl w:val="0"/>
          <w:numId w:val="4"/>
        </w:numPr>
        <w:jc w:val="both"/>
        <w:rPr>
          <w:rFonts w:ascii="Times New Roman" w:hAnsi="Times New Roman" w:cs="Times New Roman"/>
        </w:rPr>
      </w:pPr>
      <w:r w:rsidRPr="005A2708">
        <w:rPr>
          <w:rFonts w:ascii="Times New Roman" w:hAnsi="Times New Roman" w:cs="Times New Roman"/>
        </w:rPr>
        <w:t>Curtosis offers strong class separation, with genuine notes typically distinct from forged ones.</w:t>
      </w:r>
    </w:p>
    <w:p w14:paraId="47D833F1"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These patterns already suggest why NB struggles later — its independence assumption is visibly violated, especially in the variance–skewness relationship. Logistic Regression does not require independence, which gives it an advantage.</w:t>
      </w:r>
    </w:p>
    <w:p w14:paraId="4C4D79F8"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6B36D2F0">
          <v:rect id="_x0000_i1041" alt="" style="width:434.75pt;height:.05pt;mso-width-percent:0;mso-height-percent:0;mso-width-percent:0;mso-height-percent:0" o:hrpct="929" o:hralign="center" o:hrstd="t" o:hr="t" fillcolor="#a0a0a0" stroked="f"/>
        </w:pict>
      </w:r>
    </w:p>
    <w:p w14:paraId="534CFBA1"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3. PCA Transformation and Visualising the Data</w:t>
      </w:r>
    </w:p>
    <w:p w14:paraId="4B5E35D7"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lastRenderedPageBreak/>
        <w:t>To make model behaviour visible, PCA projection reduces the 4-dimensional feature space to 2D while preserving major variance directions.</w:t>
      </w:r>
    </w:p>
    <w:p w14:paraId="17DC985C" w14:textId="77777777" w:rsidR="00CD502B" w:rsidRDefault="00CD502B" w:rsidP="00CD502B">
      <w:pPr>
        <w:keepNext/>
        <w:jc w:val="center"/>
      </w:pPr>
      <w:r w:rsidRPr="00CD502B">
        <w:rPr>
          <w:rFonts w:ascii="Apple Color Emoji" w:hAnsi="Apple Color Emoji" w:cs="Apple Color Emoji"/>
          <w:noProof/>
        </w:rPr>
        <w:drawing>
          <wp:inline distT="0" distB="0" distL="0" distR="0" wp14:anchorId="09946B81" wp14:editId="1DECF20E">
            <wp:extent cx="3708400" cy="3073400"/>
            <wp:effectExtent l="0" t="0" r="0" b="0"/>
            <wp:docPr id="180065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51980" name=""/>
                    <pic:cNvPicPr/>
                  </pic:nvPicPr>
                  <pic:blipFill>
                    <a:blip r:embed="rId7"/>
                    <a:stretch>
                      <a:fillRect/>
                    </a:stretch>
                  </pic:blipFill>
                  <pic:spPr>
                    <a:xfrm>
                      <a:off x="0" y="0"/>
                      <a:ext cx="3708400" cy="3073400"/>
                    </a:xfrm>
                    <a:prstGeom prst="rect">
                      <a:avLst/>
                    </a:prstGeom>
                  </pic:spPr>
                </pic:pic>
              </a:graphicData>
            </a:graphic>
          </wp:inline>
        </w:drawing>
      </w:r>
    </w:p>
    <w:p w14:paraId="21DF918D" w14:textId="5F654814" w:rsidR="00CD502B" w:rsidRPr="00CD502B" w:rsidRDefault="00CD502B" w:rsidP="00CD502B">
      <w:pPr>
        <w:pStyle w:val="Caption"/>
        <w:jc w:val="center"/>
        <w:rPr>
          <w:rFonts w:ascii="Times New Roman" w:hAnsi="Times New Roman" w:cs="Times New Roman"/>
          <w:b/>
          <w:bCs/>
        </w:rPr>
      </w:pPr>
      <w:r w:rsidRPr="00CD502B">
        <w:rPr>
          <w:b/>
          <w:bCs/>
        </w:rPr>
        <w:t xml:space="preserve">Figure </w:t>
      </w:r>
      <w:r w:rsidRPr="00CD502B">
        <w:rPr>
          <w:b/>
          <w:bCs/>
        </w:rPr>
        <w:fldChar w:fldCharType="begin"/>
      </w:r>
      <w:r w:rsidRPr="00CD502B">
        <w:rPr>
          <w:b/>
          <w:bCs/>
        </w:rPr>
        <w:instrText xml:space="preserve"> SEQ Figure \* ARABIC </w:instrText>
      </w:r>
      <w:r w:rsidRPr="00CD502B">
        <w:rPr>
          <w:b/>
          <w:bCs/>
        </w:rPr>
        <w:fldChar w:fldCharType="separate"/>
      </w:r>
      <w:r>
        <w:rPr>
          <w:b/>
          <w:bCs/>
          <w:noProof/>
        </w:rPr>
        <w:t>3</w:t>
      </w:r>
      <w:r w:rsidRPr="00CD502B">
        <w:rPr>
          <w:b/>
          <w:bCs/>
        </w:rPr>
        <w:fldChar w:fldCharType="end"/>
      </w:r>
      <w:r w:rsidRPr="00CD502B">
        <w:rPr>
          <w:b/>
          <w:bCs/>
          <w:lang w:val="en-GB"/>
        </w:rPr>
        <w:t xml:space="preserve"> PCA Scatter Plot (Train Set)</w:t>
      </w:r>
    </w:p>
    <w:p w14:paraId="70E11791"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Your PCA plot reveals:</w:t>
      </w:r>
    </w:p>
    <w:p w14:paraId="0651FC1B" w14:textId="77777777" w:rsidR="005A2708" w:rsidRPr="005A2708" w:rsidRDefault="005A2708" w:rsidP="005A2708">
      <w:pPr>
        <w:numPr>
          <w:ilvl w:val="0"/>
          <w:numId w:val="5"/>
        </w:numPr>
        <w:jc w:val="both"/>
        <w:rPr>
          <w:rFonts w:ascii="Times New Roman" w:hAnsi="Times New Roman" w:cs="Times New Roman"/>
        </w:rPr>
      </w:pPr>
      <w:r w:rsidRPr="005A2708">
        <w:rPr>
          <w:rFonts w:ascii="Times New Roman" w:hAnsi="Times New Roman" w:cs="Times New Roman"/>
        </w:rPr>
        <w:t>Genuine notes (class 0) form several dense clusters across the upper and central regions.</w:t>
      </w:r>
    </w:p>
    <w:p w14:paraId="124156FA" w14:textId="77777777" w:rsidR="005A2708" w:rsidRPr="005A2708" w:rsidRDefault="005A2708" w:rsidP="005A2708">
      <w:pPr>
        <w:numPr>
          <w:ilvl w:val="0"/>
          <w:numId w:val="5"/>
        </w:numPr>
        <w:jc w:val="both"/>
        <w:rPr>
          <w:rFonts w:ascii="Times New Roman" w:hAnsi="Times New Roman" w:cs="Times New Roman"/>
        </w:rPr>
      </w:pPr>
      <w:r w:rsidRPr="005A2708">
        <w:rPr>
          <w:rFonts w:ascii="Times New Roman" w:hAnsi="Times New Roman" w:cs="Times New Roman"/>
        </w:rPr>
        <w:t>Forged notes (class 1) appear more dispersed, especially in lower PCA regions.</w:t>
      </w:r>
    </w:p>
    <w:p w14:paraId="6FB26D04" w14:textId="77777777" w:rsidR="005A2708" w:rsidRPr="005A2708" w:rsidRDefault="005A2708" w:rsidP="005A2708">
      <w:pPr>
        <w:numPr>
          <w:ilvl w:val="0"/>
          <w:numId w:val="5"/>
        </w:numPr>
        <w:jc w:val="both"/>
        <w:rPr>
          <w:rFonts w:ascii="Times New Roman" w:hAnsi="Times New Roman" w:cs="Times New Roman"/>
        </w:rPr>
      </w:pPr>
      <w:r w:rsidRPr="005A2708">
        <w:rPr>
          <w:rFonts w:ascii="Times New Roman" w:hAnsi="Times New Roman" w:cs="Times New Roman"/>
        </w:rPr>
        <w:t>Some overlap exists, indicating that no model will achieve perfect classification on PCA space alone.</w:t>
      </w:r>
    </w:p>
    <w:p w14:paraId="2B0D1523"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Even with only two components, structure is quite clear, enabling visual inspection of linear vs generative classifiers.</w:t>
      </w:r>
    </w:p>
    <w:p w14:paraId="2FF09BBC"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2068E780">
          <v:rect id="_x0000_i1040" alt="" style="width:434.75pt;height:.05pt;mso-width-percent:0;mso-height-percent:0;mso-width-percent:0;mso-height-percent:0" o:hrpct="929" o:hralign="center" o:hrstd="t" o:hr="t" fillcolor="#a0a0a0" stroked="f"/>
        </w:pict>
      </w:r>
    </w:p>
    <w:p w14:paraId="3C9341BB"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4. Mathematical Foundations of the Models</w:t>
      </w:r>
    </w:p>
    <w:p w14:paraId="784D72E1"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This section ties the mathematics directly to the behaviour seen in your plots.</w:t>
      </w:r>
    </w:p>
    <w:p w14:paraId="4E3D1AAC"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6D9241F1">
          <v:rect id="_x0000_i1039" alt="" style="width:434.75pt;height:.05pt;mso-width-percent:0;mso-height-percent:0;mso-width-percent:0;mso-height-percent:0" o:hrpct="929" o:hralign="center" o:hrstd="t" o:hr="t" fillcolor="#a0a0a0" stroked="f"/>
        </w:pict>
      </w:r>
    </w:p>
    <w:p w14:paraId="193518C5"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4.1 Logistic Regression</w:t>
      </w:r>
    </w:p>
    <w:p w14:paraId="250400B4"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Logistic Regression models the probability directly:</w:t>
      </w:r>
    </w:p>
    <w:p w14:paraId="259BC9A4" w14:textId="562DCF6F" w:rsidR="005A2708" w:rsidRPr="005A2708" w:rsidRDefault="005A2708" w:rsidP="005A2708">
      <w:pPr>
        <w:jc w:val="both"/>
        <w:rPr>
          <w:rFonts w:ascii="Times New Roman" w:hAnsi="Times New Roman" w:cs="Times New Roman"/>
        </w:rPr>
      </w:pPr>
      <m:oMathPara>
        <m:oMath>
          <m:r>
            <w:rPr>
              <w:rFonts w:ascii="Cambria Math" w:hAnsi="Cambria Math" w:cs="Times New Roman"/>
            </w:rPr>
            <m:t>P(y=1</m:t>
          </m:r>
          <m:r>
            <m:rPr>
              <m:sty m:val="p"/>
            </m:rPr>
            <w:rPr>
              <w:rFonts w:ascii="Cambria Math" w:hAnsi="Cambria Math" w:cs="Times New Roman"/>
            </w:rPr>
            <m:t>∣</m:t>
          </m:r>
          <m:r>
            <w:rPr>
              <w:rFonts w:ascii="Cambria Math" w:hAnsi="Cambria Math" w:cs="Times New Roman"/>
            </w:rPr>
            <m:t>x)=σ(</m:t>
          </m:r>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sup>
          </m:sSup>
          <m:r>
            <w:rPr>
              <w:rFonts w:ascii="Cambria Math" w:hAnsi="Cambria Math" w:cs="Times New Roman"/>
            </w:rPr>
            <m:t>x+b)</m:t>
          </m:r>
          <m:r>
            <w:rPr>
              <w:rFonts w:ascii="Times New Roman" w:hAnsi="Times New Roman" w:cs="Times New Roman"/>
            </w:rPr>
            <w:br/>
          </m:r>
        </m:oMath>
      </m:oMathPara>
    </w:p>
    <w:p w14:paraId="649360A8"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where</w:t>
      </w:r>
    </w:p>
    <w:p w14:paraId="04F00332" w14:textId="335299D4" w:rsidR="005A2708" w:rsidRPr="005A2708" w:rsidRDefault="005A2708" w:rsidP="005A2708">
      <w:pPr>
        <w:jc w:val="both"/>
        <w:rPr>
          <w:rFonts w:ascii="Times New Roman" w:hAnsi="Times New Roman" w:cs="Times New Roman"/>
        </w:rPr>
      </w:pPr>
      <m:oMathPara>
        <m:oMath>
          <m:r>
            <w:rPr>
              <w:rFonts w:ascii="Cambria Math" w:hAnsi="Cambria Math" w:cs="Times New Roman"/>
            </w:rPr>
            <w:lastRenderedPageBreak/>
            <m:t>σ(z)=</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-z</m:t>
                  </m:r>
                </m:sup>
              </m:sSup>
            </m:den>
          </m:f>
          <m:r>
            <m:rPr>
              <m:sty m:val="p"/>
            </m:rPr>
            <w:rPr>
              <w:rFonts w:ascii="Times New Roman" w:hAnsi="Times New Roman" w:cs="Times New Roman"/>
            </w:rPr>
            <w:br/>
          </m:r>
        </m:oMath>
      </m:oMathPara>
    </w:p>
    <w:p w14:paraId="06B759CD"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The decision boundary occurs when:</w:t>
      </w:r>
    </w:p>
    <w:p w14:paraId="42FCCFA2" w14:textId="0B96989F" w:rsidR="005A2708" w:rsidRPr="005A2708" w:rsidRDefault="00000000" w:rsidP="005A2708">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sup>
          </m:sSup>
          <m:r>
            <w:rPr>
              <w:rFonts w:ascii="Cambria Math" w:hAnsi="Cambria Math" w:cs="Times New Roman"/>
            </w:rPr>
            <m:t>x+b=0</m:t>
          </m:r>
          <m:r>
            <w:rPr>
              <w:rFonts w:ascii="Times New Roman" w:hAnsi="Times New Roman" w:cs="Times New Roman"/>
            </w:rPr>
            <w:br/>
          </m:r>
        </m:oMath>
      </m:oMathPara>
    </w:p>
    <w:p w14:paraId="77B66299"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 xml:space="preserve">This is a </w:t>
      </w:r>
      <w:r w:rsidRPr="005A2708">
        <w:rPr>
          <w:rFonts w:ascii="Times New Roman" w:hAnsi="Times New Roman" w:cs="Times New Roman"/>
          <w:b/>
          <w:bCs/>
        </w:rPr>
        <w:t>straight line</w:t>
      </w:r>
      <w:r w:rsidRPr="005A2708">
        <w:rPr>
          <w:rFonts w:ascii="Times New Roman" w:hAnsi="Times New Roman" w:cs="Times New Roman"/>
        </w:rPr>
        <w:t xml:space="preserve"> (or hyperplane in higher dimensions).</w:t>
      </w:r>
      <w:r w:rsidRPr="005A2708">
        <w:rPr>
          <w:rFonts w:ascii="Times New Roman" w:hAnsi="Times New Roman" w:cs="Times New Roman"/>
        </w:rPr>
        <w:br/>
        <w:t xml:space="preserve">This is why your LR decision boundary later appears </w:t>
      </w:r>
      <w:r w:rsidRPr="005A2708">
        <w:rPr>
          <w:rFonts w:ascii="Times New Roman" w:hAnsi="Times New Roman" w:cs="Times New Roman"/>
          <w:b/>
          <w:bCs/>
        </w:rPr>
        <w:t>clean, diagonal, and linear</w:t>
      </w:r>
      <w:r w:rsidRPr="005A2708">
        <w:rPr>
          <w:rFonts w:ascii="Times New Roman" w:hAnsi="Times New Roman" w:cs="Times New Roman"/>
        </w:rPr>
        <w:t xml:space="preserve"> in PCA space.</w:t>
      </w:r>
    </w:p>
    <w:p w14:paraId="2AF1853D"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 xml:space="preserve">Logistic Regression is a </w:t>
      </w:r>
      <w:r w:rsidRPr="005A2708">
        <w:rPr>
          <w:rFonts w:ascii="Times New Roman" w:hAnsi="Times New Roman" w:cs="Times New Roman"/>
          <w:b/>
          <w:bCs/>
        </w:rPr>
        <w:t>discriminative</w:t>
      </w:r>
      <w:r w:rsidRPr="005A2708">
        <w:rPr>
          <w:rFonts w:ascii="Times New Roman" w:hAnsi="Times New Roman" w:cs="Times New Roman"/>
        </w:rPr>
        <w:t xml:space="preserve"> model — it does not attempt to model the distribution of the features, only the boundary between classes (Hosmer, Lemeshow &amp; Sturdivant, 2013).</w:t>
      </w:r>
    </w:p>
    <w:p w14:paraId="0E91402B"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6493AAA9">
          <v:rect id="_x0000_i1038" alt="" style="width:434.75pt;height:.05pt;mso-width-percent:0;mso-height-percent:0;mso-width-percent:0;mso-height-percent:0" o:hrpct="929" o:hralign="center" o:hrstd="t" o:hr="t" fillcolor="#a0a0a0" stroked="f"/>
        </w:pict>
      </w:r>
    </w:p>
    <w:p w14:paraId="75575E47"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4.2 Gaussian Naive Bayes</w:t>
      </w:r>
    </w:p>
    <w:p w14:paraId="33C8AD86"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Naive Bayes assumes each feature is generated independently from a Gaussian distribution conditioned on the class:</w:t>
      </w:r>
    </w:p>
    <w:p w14:paraId="34B5BE87" w14:textId="3813DB4D" w:rsidR="005A2708" w:rsidRPr="005A2708" w:rsidRDefault="005A2708" w:rsidP="005A2708">
      <w:pPr>
        <w:jc w:val="both"/>
        <w:rPr>
          <w:rFonts w:ascii="Times New Roman" w:hAnsi="Times New Roman" w:cs="Times New Roman"/>
        </w:rPr>
      </w:pPr>
      <m:oMathPara>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y=k)=</m:t>
          </m:r>
          <m:r>
            <m:rPr>
              <m:scr m:val="script"/>
            </m:rP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ik</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ik</m:t>
              </m:r>
            </m:sub>
            <m:sup>
              <m:r>
                <w:rPr>
                  <w:rFonts w:ascii="Cambria Math" w:hAnsi="Cambria Math" w:cs="Times New Roman"/>
                </w:rPr>
                <m:t>2</m:t>
              </m:r>
            </m:sup>
          </m:sSubSup>
          <m:r>
            <w:rPr>
              <w:rFonts w:ascii="Cambria Math" w:hAnsi="Cambria Math" w:cs="Times New Roman"/>
            </w:rPr>
            <m:t>)</m:t>
          </m:r>
          <m:r>
            <w:rPr>
              <w:rFonts w:ascii="Times New Roman" w:hAnsi="Times New Roman" w:cs="Times New Roman"/>
            </w:rPr>
            <w:br/>
          </m:r>
        </m:oMath>
      </m:oMathPara>
    </w:p>
    <w:p w14:paraId="3B5B1A82"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Assuming independence:</w:t>
      </w:r>
    </w:p>
    <w:p w14:paraId="3114C26C" w14:textId="50B3964D" w:rsidR="005A2708" w:rsidRPr="005A2708" w:rsidRDefault="005A2708" w:rsidP="005A2708">
      <w:pPr>
        <w:jc w:val="both"/>
        <w:rPr>
          <w:rFonts w:ascii="Times New Roman" w:hAnsi="Times New Roman" w:cs="Times New Roman"/>
        </w:rPr>
      </w:pPr>
      <m:oMathPara>
        <m:oMath>
          <m:r>
            <w:rPr>
              <w:rFonts w:ascii="Cambria Math" w:hAnsi="Cambria Math" w:cs="Times New Roman"/>
            </w:rPr>
            <m:t>P(x</m:t>
          </m:r>
          <m:r>
            <m:rPr>
              <m:sty m:val="p"/>
            </m:rPr>
            <w:rPr>
              <w:rFonts w:ascii="Cambria Math" w:hAnsi="Cambria Math" w:cs="Times New Roman"/>
            </w:rPr>
            <m:t>∣</m:t>
          </m:r>
          <m:r>
            <w:rPr>
              <w:rFonts w:ascii="Cambria Math" w:hAnsi="Cambria Math" w:cs="Times New Roman"/>
            </w:rPr>
            <m:t>y=k)=</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r>
                <w:rPr>
                  <w:rFonts w:ascii="Cambria Math" w:hAnsi="Cambria Math" w:cs="Times New Roman"/>
                </w:rPr>
                <m:t>P(</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y=k)</m:t>
          </m:r>
          <m:r>
            <w:rPr>
              <w:rFonts w:ascii="Times New Roman" w:hAnsi="Times New Roman" w:cs="Times New Roman"/>
            </w:rPr>
            <w:br/>
          </m:r>
        </m:oMath>
      </m:oMathPara>
    </w:p>
    <w:p w14:paraId="047370DF"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Applying Bayes rule:</w:t>
      </w:r>
    </w:p>
    <w:p w14:paraId="5BBDC100" w14:textId="6FF9A186" w:rsidR="005A2708" w:rsidRPr="005A2708" w:rsidRDefault="005A2708" w:rsidP="005A2708">
      <w:pPr>
        <w:jc w:val="both"/>
        <w:rPr>
          <w:rFonts w:ascii="Times New Roman" w:hAnsi="Times New Roman" w:cs="Times New Roman"/>
        </w:rPr>
      </w:pPr>
      <m:oMathPara>
        <m:oMath>
          <m:r>
            <w:rPr>
              <w:rFonts w:ascii="Cambria Math" w:hAnsi="Cambria Math" w:cs="Times New Roman"/>
            </w:rPr>
            <m:t>P(y=k</m:t>
          </m:r>
          <m:r>
            <m:rPr>
              <m:sty m:val="p"/>
            </m:rPr>
            <w:rPr>
              <w:rFonts w:ascii="Cambria Math" w:hAnsi="Cambria Math" w:cs="Times New Roman"/>
            </w:rPr>
            <m:t>∣</m:t>
          </m:r>
          <m:r>
            <w:rPr>
              <w:rFonts w:ascii="Cambria Math" w:hAnsi="Cambria Math" w:cs="Times New Roman"/>
            </w:rPr>
            <m:t>x)=</m:t>
          </m:r>
          <m:f>
            <m:fPr>
              <m:ctrlPr>
                <w:rPr>
                  <w:rFonts w:ascii="Cambria Math" w:hAnsi="Cambria Math" w:cs="Times New Roman"/>
                </w:rPr>
              </m:ctrlPr>
            </m:fPr>
            <m:num>
              <m:r>
                <w:rPr>
                  <w:rFonts w:ascii="Cambria Math" w:hAnsi="Cambria Math" w:cs="Times New Roman"/>
                </w:rPr>
                <m:t>P(x</m:t>
              </m:r>
              <m:r>
                <m:rPr>
                  <m:sty m:val="p"/>
                </m:rPr>
                <w:rPr>
                  <w:rFonts w:ascii="Cambria Math" w:hAnsi="Cambria Math" w:cs="Times New Roman"/>
                </w:rPr>
                <m:t>∣</m:t>
              </m:r>
              <m:r>
                <w:rPr>
                  <w:rFonts w:ascii="Cambria Math" w:hAnsi="Cambria Math" w:cs="Times New Roman"/>
                </w:rPr>
                <m:t>y=k)P(y=k)</m:t>
              </m:r>
            </m:num>
            <m:den>
              <m:r>
                <w:rPr>
                  <w:rFonts w:ascii="Cambria Math" w:hAnsi="Cambria Math" w:cs="Times New Roman"/>
                </w:rPr>
                <m:t>P(x)</m:t>
              </m:r>
            </m:den>
          </m:f>
          <m:r>
            <m:rPr>
              <m:sty m:val="p"/>
            </m:rPr>
            <w:rPr>
              <w:rFonts w:ascii="Times New Roman" w:hAnsi="Times New Roman" w:cs="Times New Roman"/>
            </w:rPr>
            <w:br/>
          </m:r>
        </m:oMath>
      </m:oMathPara>
    </w:p>
    <w:p w14:paraId="19A1FA5D"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 xml:space="preserve">This generative approach provides </w:t>
      </w:r>
      <w:r w:rsidRPr="005A2708">
        <w:rPr>
          <w:rFonts w:ascii="Times New Roman" w:hAnsi="Times New Roman" w:cs="Times New Roman"/>
          <w:i/>
          <w:iCs/>
        </w:rPr>
        <w:t>curved</w:t>
      </w:r>
      <w:r w:rsidRPr="005A2708">
        <w:rPr>
          <w:rFonts w:ascii="Times New Roman" w:hAnsi="Times New Roman" w:cs="Times New Roman"/>
        </w:rPr>
        <w:t xml:space="preserve"> or </w:t>
      </w:r>
      <w:r w:rsidRPr="005A2708">
        <w:rPr>
          <w:rFonts w:ascii="Times New Roman" w:hAnsi="Times New Roman" w:cs="Times New Roman"/>
          <w:i/>
          <w:iCs/>
        </w:rPr>
        <w:t>nonlinear</w:t>
      </w:r>
      <w:r w:rsidRPr="005A2708">
        <w:rPr>
          <w:rFonts w:ascii="Times New Roman" w:hAnsi="Times New Roman" w:cs="Times New Roman"/>
        </w:rPr>
        <w:t xml:space="preserve"> boundaries depending on how class-conditional variances interact. This matches your NB boundary plot.</w:t>
      </w:r>
    </w:p>
    <w:p w14:paraId="760E81B2"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Because the pairplot showed strong feature correlations, NB’s independence assumption is not valid, explaining its lower accuracy.</w:t>
      </w:r>
    </w:p>
    <w:p w14:paraId="2592878C"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747895AD">
          <v:rect id="_x0000_i1037" alt="" style="width:434.75pt;height:.05pt;mso-width-percent:0;mso-height-percent:0;mso-width-percent:0;mso-height-percent:0" o:hrpct="929" o:hralign="center" o:hrstd="t" o:hr="t" fillcolor="#a0a0a0" stroked="f"/>
        </w:pict>
      </w:r>
    </w:p>
    <w:p w14:paraId="0166BF55"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5. Model Performance Through Confusion Matrices</w:t>
      </w:r>
    </w:p>
    <w:p w14:paraId="5DC6DF91"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The confusion matrices quantify how often each model misclassifies genuine or forged notes.</w:t>
      </w:r>
    </w:p>
    <w:p w14:paraId="317BA6A7"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0DD34AFF">
          <v:rect id="_x0000_i1036" alt="" style="width:434.75pt;height:.05pt;mso-width-percent:0;mso-height-percent:0;mso-width-percent:0;mso-height-percent:0" o:hrpct="929" o:hralign="center" o:hrstd="t" o:hr="t" fillcolor="#a0a0a0" stroked="f"/>
        </w:pict>
      </w:r>
    </w:p>
    <w:p w14:paraId="6FB525F6"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5.1 Logistic Regression Confusion Matrix</w:t>
      </w:r>
    </w:p>
    <w:p w14:paraId="0A4A9590" w14:textId="77777777" w:rsidR="00CD502B" w:rsidRDefault="00CD502B" w:rsidP="00CD502B">
      <w:pPr>
        <w:keepNext/>
        <w:jc w:val="center"/>
      </w:pPr>
      <w:r w:rsidRPr="00CD502B">
        <w:rPr>
          <w:rFonts w:ascii="Apple Color Emoji" w:hAnsi="Apple Color Emoji" w:cs="Apple Color Emoji"/>
          <w:noProof/>
        </w:rPr>
        <w:lastRenderedPageBreak/>
        <w:drawing>
          <wp:inline distT="0" distB="0" distL="0" distR="0" wp14:anchorId="06C067F1" wp14:editId="6AFD4075">
            <wp:extent cx="2425700" cy="2438400"/>
            <wp:effectExtent l="0" t="0" r="0" b="0"/>
            <wp:docPr id="1741915064"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15064" name="Picture 1" descr="A blue squares with white text&#10;&#10;AI-generated content may be incorrect."/>
                    <pic:cNvPicPr/>
                  </pic:nvPicPr>
                  <pic:blipFill>
                    <a:blip r:embed="rId8"/>
                    <a:stretch>
                      <a:fillRect/>
                    </a:stretch>
                  </pic:blipFill>
                  <pic:spPr>
                    <a:xfrm>
                      <a:off x="0" y="0"/>
                      <a:ext cx="2425700" cy="2438400"/>
                    </a:xfrm>
                    <a:prstGeom prst="rect">
                      <a:avLst/>
                    </a:prstGeom>
                  </pic:spPr>
                </pic:pic>
              </a:graphicData>
            </a:graphic>
          </wp:inline>
        </w:drawing>
      </w:r>
    </w:p>
    <w:p w14:paraId="7C0016E4" w14:textId="7B9FD781" w:rsidR="00CD502B" w:rsidRPr="00CD502B" w:rsidRDefault="00CD502B" w:rsidP="00CD502B">
      <w:pPr>
        <w:pStyle w:val="Caption"/>
        <w:jc w:val="center"/>
        <w:rPr>
          <w:rFonts w:ascii="Apple Color Emoji" w:hAnsi="Apple Color Emoji" w:cs="Apple Color Emoji"/>
          <w:b/>
          <w:bCs/>
        </w:rPr>
      </w:pPr>
      <w:r w:rsidRPr="00CD502B">
        <w:rPr>
          <w:b/>
          <w:bCs/>
        </w:rPr>
        <w:t xml:space="preserve">Figure </w:t>
      </w:r>
      <w:r w:rsidRPr="00CD502B">
        <w:rPr>
          <w:b/>
          <w:bCs/>
        </w:rPr>
        <w:fldChar w:fldCharType="begin"/>
      </w:r>
      <w:r w:rsidRPr="00CD502B">
        <w:rPr>
          <w:b/>
          <w:bCs/>
        </w:rPr>
        <w:instrText xml:space="preserve"> SEQ Figure \* ARABIC </w:instrText>
      </w:r>
      <w:r w:rsidRPr="00CD502B">
        <w:rPr>
          <w:b/>
          <w:bCs/>
        </w:rPr>
        <w:fldChar w:fldCharType="separate"/>
      </w:r>
      <w:r>
        <w:rPr>
          <w:b/>
          <w:bCs/>
          <w:noProof/>
        </w:rPr>
        <w:t>4</w:t>
      </w:r>
      <w:r w:rsidRPr="00CD502B">
        <w:rPr>
          <w:b/>
          <w:bCs/>
        </w:rPr>
        <w:fldChar w:fldCharType="end"/>
      </w:r>
      <w:r w:rsidRPr="00CD502B">
        <w:rPr>
          <w:b/>
          <w:bCs/>
          <w:lang w:val="en-GB"/>
        </w:rPr>
        <w:t xml:space="preserve"> Confusion Matrix (Logistic Regression)</w:t>
      </w:r>
    </w:p>
    <w:p w14:paraId="700EE368"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Your matrix shows:</w:t>
      </w:r>
    </w:p>
    <w:p w14:paraId="0636FD07" w14:textId="77777777" w:rsidR="005A2708" w:rsidRPr="005A2708" w:rsidRDefault="005A2708" w:rsidP="005A2708">
      <w:pPr>
        <w:numPr>
          <w:ilvl w:val="0"/>
          <w:numId w:val="6"/>
        </w:numPr>
        <w:jc w:val="both"/>
        <w:rPr>
          <w:rFonts w:ascii="Times New Roman" w:hAnsi="Times New Roman" w:cs="Times New Roman"/>
        </w:rPr>
      </w:pPr>
      <w:r w:rsidRPr="005A2708">
        <w:rPr>
          <w:rFonts w:ascii="Times New Roman" w:hAnsi="Times New Roman" w:cs="Times New Roman"/>
          <w:b/>
          <w:bCs/>
        </w:rPr>
        <w:t>220 genuine notes correctly classified</w:t>
      </w:r>
    </w:p>
    <w:p w14:paraId="0695ACC5" w14:textId="77777777" w:rsidR="005A2708" w:rsidRPr="005A2708" w:rsidRDefault="005A2708" w:rsidP="005A2708">
      <w:pPr>
        <w:numPr>
          <w:ilvl w:val="0"/>
          <w:numId w:val="6"/>
        </w:numPr>
        <w:jc w:val="both"/>
        <w:rPr>
          <w:rFonts w:ascii="Times New Roman" w:hAnsi="Times New Roman" w:cs="Times New Roman"/>
        </w:rPr>
      </w:pPr>
      <w:r w:rsidRPr="005A2708">
        <w:rPr>
          <w:rFonts w:ascii="Times New Roman" w:hAnsi="Times New Roman" w:cs="Times New Roman"/>
        </w:rPr>
        <w:t xml:space="preserve">Only </w:t>
      </w:r>
      <w:r w:rsidRPr="005A2708">
        <w:rPr>
          <w:rFonts w:ascii="Times New Roman" w:hAnsi="Times New Roman" w:cs="Times New Roman"/>
          <w:b/>
          <w:bCs/>
        </w:rPr>
        <w:t>9 genuine misclassified as forged</w:t>
      </w:r>
    </w:p>
    <w:p w14:paraId="3711B006" w14:textId="77777777" w:rsidR="005A2708" w:rsidRPr="005A2708" w:rsidRDefault="005A2708" w:rsidP="005A2708">
      <w:pPr>
        <w:numPr>
          <w:ilvl w:val="0"/>
          <w:numId w:val="6"/>
        </w:numPr>
        <w:jc w:val="both"/>
        <w:rPr>
          <w:rFonts w:ascii="Times New Roman" w:hAnsi="Times New Roman" w:cs="Times New Roman"/>
        </w:rPr>
      </w:pPr>
      <w:r w:rsidRPr="005A2708">
        <w:rPr>
          <w:rFonts w:ascii="Times New Roman" w:hAnsi="Times New Roman" w:cs="Times New Roman"/>
        </w:rPr>
        <w:t>Forged notes also mostly correct</w:t>
      </w:r>
    </w:p>
    <w:p w14:paraId="3C9AA155"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This demonstrates a strong, stable linear boundary. LR handles correlated features well, which aligns with what we saw in EDA.</w:t>
      </w:r>
    </w:p>
    <w:p w14:paraId="132C1AD7"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724943B2">
          <v:rect id="_x0000_i1035" alt="" style="width:434.75pt;height:.05pt;mso-width-percent:0;mso-height-percent:0;mso-width-percent:0;mso-height-percent:0" o:hrpct="929" o:hralign="center" o:hrstd="t" o:hr="t" fillcolor="#a0a0a0" stroked="f"/>
        </w:pict>
      </w:r>
    </w:p>
    <w:p w14:paraId="1E0E5F3B"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5.2 Naive Bayes Confusion Matrix</w:t>
      </w:r>
    </w:p>
    <w:p w14:paraId="77AEAAAA" w14:textId="77777777" w:rsidR="00CD502B" w:rsidRDefault="00CD502B" w:rsidP="00CD502B">
      <w:pPr>
        <w:keepNext/>
        <w:jc w:val="center"/>
      </w:pPr>
      <w:r w:rsidRPr="00CD502B">
        <w:rPr>
          <w:rFonts w:ascii="Apple Color Emoji" w:hAnsi="Apple Color Emoji" w:cs="Apple Color Emoji"/>
          <w:noProof/>
        </w:rPr>
        <w:drawing>
          <wp:inline distT="0" distB="0" distL="0" distR="0" wp14:anchorId="1A90E6A0" wp14:editId="06E5481F">
            <wp:extent cx="2425700" cy="2438400"/>
            <wp:effectExtent l="0" t="0" r="0" b="0"/>
            <wp:docPr id="221317144"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17144" name="Picture 1" descr="A blue squares with white text&#10;&#10;AI-generated content may be incorrect."/>
                    <pic:cNvPicPr/>
                  </pic:nvPicPr>
                  <pic:blipFill>
                    <a:blip r:embed="rId9"/>
                    <a:stretch>
                      <a:fillRect/>
                    </a:stretch>
                  </pic:blipFill>
                  <pic:spPr>
                    <a:xfrm>
                      <a:off x="0" y="0"/>
                      <a:ext cx="2425700" cy="2438400"/>
                    </a:xfrm>
                    <a:prstGeom prst="rect">
                      <a:avLst/>
                    </a:prstGeom>
                  </pic:spPr>
                </pic:pic>
              </a:graphicData>
            </a:graphic>
          </wp:inline>
        </w:drawing>
      </w:r>
    </w:p>
    <w:p w14:paraId="0DCD4CC0" w14:textId="67F79C20" w:rsidR="00CD502B" w:rsidRPr="00CD502B" w:rsidRDefault="00CD502B" w:rsidP="00CD502B">
      <w:pPr>
        <w:pStyle w:val="Caption"/>
        <w:jc w:val="center"/>
        <w:rPr>
          <w:rFonts w:ascii="Apple Color Emoji" w:hAnsi="Apple Color Emoji" w:cs="Apple Color Emoji"/>
          <w:b/>
          <w:bCs/>
        </w:rPr>
      </w:pPr>
      <w:r w:rsidRPr="00CD502B">
        <w:rPr>
          <w:b/>
          <w:bCs/>
        </w:rPr>
        <w:t xml:space="preserve">Figure </w:t>
      </w:r>
      <w:r w:rsidRPr="00CD502B">
        <w:rPr>
          <w:b/>
          <w:bCs/>
        </w:rPr>
        <w:fldChar w:fldCharType="begin"/>
      </w:r>
      <w:r w:rsidRPr="00CD502B">
        <w:rPr>
          <w:b/>
          <w:bCs/>
        </w:rPr>
        <w:instrText xml:space="preserve"> SEQ Figure \* ARABIC </w:instrText>
      </w:r>
      <w:r w:rsidRPr="00CD502B">
        <w:rPr>
          <w:b/>
          <w:bCs/>
        </w:rPr>
        <w:fldChar w:fldCharType="separate"/>
      </w:r>
      <w:r>
        <w:rPr>
          <w:b/>
          <w:bCs/>
          <w:noProof/>
        </w:rPr>
        <w:t>5</w:t>
      </w:r>
      <w:r w:rsidRPr="00CD502B">
        <w:rPr>
          <w:b/>
          <w:bCs/>
        </w:rPr>
        <w:fldChar w:fldCharType="end"/>
      </w:r>
      <w:r w:rsidRPr="00CD502B">
        <w:rPr>
          <w:b/>
          <w:bCs/>
        </w:rPr>
        <w:t xml:space="preserve"> Confusion Matrix (Naive Bayes)</w:t>
      </w:r>
    </w:p>
    <w:p w14:paraId="3F6B2175"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Your NB results show:</w:t>
      </w:r>
    </w:p>
    <w:p w14:paraId="0BEF5BFA" w14:textId="77777777" w:rsidR="005A2708" w:rsidRPr="005A2708" w:rsidRDefault="005A2708" w:rsidP="005A2708">
      <w:pPr>
        <w:numPr>
          <w:ilvl w:val="0"/>
          <w:numId w:val="7"/>
        </w:numPr>
        <w:jc w:val="both"/>
        <w:rPr>
          <w:rFonts w:ascii="Times New Roman" w:hAnsi="Times New Roman" w:cs="Times New Roman"/>
        </w:rPr>
      </w:pPr>
      <w:r w:rsidRPr="005A2708">
        <w:rPr>
          <w:rFonts w:ascii="Times New Roman" w:hAnsi="Times New Roman" w:cs="Times New Roman"/>
          <w:b/>
          <w:bCs/>
        </w:rPr>
        <w:t>203 genuine correctly predicted</w:t>
      </w:r>
    </w:p>
    <w:p w14:paraId="78A82A75" w14:textId="77777777" w:rsidR="005A2708" w:rsidRPr="005A2708" w:rsidRDefault="005A2708" w:rsidP="005A2708">
      <w:pPr>
        <w:numPr>
          <w:ilvl w:val="0"/>
          <w:numId w:val="7"/>
        </w:numPr>
        <w:jc w:val="both"/>
        <w:rPr>
          <w:rFonts w:ascii="Times New Roman" w:hAnsi="Times New Roman" w:cs="Times New Roman"/>
        </w:rPr>
      </w:pPr>
      <w:r w:rsidRPr="005A2708">
        <w:rPr>
          <w:rFonts w:ascii="Times New Roman" w:hAnsi="Times New Roman" w:cs="Times New Roman"/>
          <w:b/>
          <w:bCs/>
        </w:rPr>
        <w:t>26 misclassified</w:t>
      </w:r>
    </w:p>
    <w:p w14:paraId="6671C3E3" w14:textId="77777777" w:rsidR="005A2708" w:rsidRPr="005A2708" w:rsidRDefault="005A2708" w:rsidP="005A2708">
      <w:pPr>
        <w:numPr>
          <w:ilvl w:val="0"/>
          <w:numId w:val="7"/>
        </w:numPr>
        <w:jc w:val="both"/>
        <w:rPr>
          <w:rFonts w:ascii="Times New Roman" w:hAnsi="Times New Roman" w:cs="Times New Roman"/>
        </w:rPr>
      </w:pPr>
      <w:r w:rsidRPr="005A2708">
        <w:rPr>
          <w:rFonts w:ascii="Times New Roman" w:hAnsi="Times New Roman" w:cs="Times New Roman"/>
        </w:rPr>
        <w:lastRenderedPageBreak/>
        <w:t>Significantly weaker performance on the forged/genuine separation</w:t>
      </w:r>
    </w:p>
    <w:p w14:paraId="3574BF32"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NB struggles because the features clearly violate the independence assumption. LR does not rely on this assumption, so it performs consistently stronger.</w:t>
      </w:r>
    </w:p>
    <w:p w14:paraId="5AD7B1EF"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310A66C5">
          <v:rect id="_x0000_i1034" alt="" style="width:434.75pt;height:.05pt;mso-width-percent:0;mso-height-percent:0;mso-width-percent:0;mso-height-percent:0" o:hrpct="929" o:hralign="center" o:hrstd="t" o:hr="t" fillcolor="#a0a0a0" stroked="f"/>
        </w:pict>
      </w:r>
    </w:p>
    <w:p w14:paraId="1FD216B0"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6. ROC Curve Analysis</w:t>
      </w:r>
    </w:p>
    <w:p w14:paraId="59BD10E3"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The ROC curve compares sensitivity vs false-positive rate.</w:t>
      </w:r>
    </w:p>
    <w:p w14:paraId="31D1DDBD" w14:textId="77777777" w:rsidR="00CD502B" w:rsidRDefault="00CD502B" w:rsidP="00CD502B">
      <w:pPr>
        <w:keepNext/>
        <w:jc w:val="center"/>
      </w:pPr>
      <w:r w:rsidRPr="00CD502B">
        <w:rPr>
          <w:rFonts w:ascii="Apple Color Emoji" w:hAnsi="Apple Color Emoji" w:cs="Apple Color Emoji"/>
          <w:noProof/>
        </w:rPr>
        <w:drawing>
          <wp:inline distT="0" distB="0" distL="0" distR="0" wp14:anchorId="40F1B244" wp14:editId="1350AF00">
            <wp:extent cx="3708400" cy="3073400"/>
            <wp:effectExtent l="0" t="0" r="0" b="0"/>
            <wp:docPr id="83376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61724" name=""/>
                    <pic:cNvPicPr/>
                  </pic:nvPicPr>
                  <pic:blipFill>
                    <a:blip r:embed="rId10"/>
                    <a:stretch>
                      <a:fillRect/>
                    </a:stretch>
                  </pic:blipFill>
                  <pic:spPr>
                    <a:xfrm>
                      <a:off x="0" y="0"/>
                      <a:ext cx="3708400" cy="3073400"/>
                    </a:xfrm>
                    <a:prstGeom prst="rect">
                      <a:avLst/>
                    </a:prstGeom>
                  </pic:spPr>
                </pic:pic>
              </a:graphicData>
            </a:graphic>
          </wp:inline>
        </w:drawing>
      </w:r>
    </w:p>
    <w:p w14:paraId="6F6718E3" w14:textId="268382DF" w:rsidR="00CD502B" w:rsidRPr="00CD502B" w:rsidRDefault="00CD502B" w:rsidP="00CD502B">
      <w:pPr>
        <w:pStyle w:val="Caption"/>
        <w:jc w:val="center"/>
        <w:rPr>
          <w:rFonts w:ascii="Apple Color Emoji" w:hAnsi="Apple Color Emoji" w:cs="Apple Color Emoji"/>
          <w:b/>
          <w:bCs/>
        </w:rPr>
      </w:pPr>
      <w:r w:rsidRPr="00CD502B">
        <w:rPr>
          <w:b/>
          <w:bCs/>
        </w:rPr>
        <w:t xml:space="preserve">Figure </w:t>
      </w:r>
      <w:r w:rsidRPr="00CD502B">
        <w:rPr>
          <w:b/>
          <w:bCs/>
        </w:rPr>
        <w:fldChar w:fldCharType="begin"/>
      </w:r>
      <w:r w:rsidRPr="00CD502B">
        <w:rPr>
          <w:b/>
          <w:bCs/>
        </w:rPr>
        <w:instrText xml:space="preserve"> SEQ Figure \* ARABIC </w:instrText>
      </w:r>
      <w:r w:rsidRPr="00CD502B">
        <w:rPr>
          <w:b/>
          <w:bCs/>
        </w:rPr>
        <w:fldChar w:fldCharType="separate"/>
      </w:r>
      <w:r>
        <w:rPr>
          <w:b/>
          <w:bCs/>
          <w:noProof/>
        </w:rPr>
        <w:t>6</w:t>
      </w:r>
      <w:r w:rsidRPr="00CD502B">
        <w:rPr>
          <w:b/>
          <w:bCs/>
        </w:rPr>
        <w:fldChar w:fldCharType="end"/>
      </w:r>
      <w:r w:rsidRPr="00CD502B">
        <w:rPr>
          <w:b/>
          <w:bCs/>
        </w:rPr>
        <w:t xml:space="preserve"> ROC Curves (LR vs NB)</w:t>
      </w:r>
    </w:p>
    <w:p w14:paraId="6D4B95DD"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Your actual AUC values:</w:t>
      </w:r>
    </w:p>
    <w:p w14:paraId="07C13141" w14:textId="77777777" w:rsidR="005A2708" w:rsidRPr="005A2708" w:rsidRDefault="005A2708" w:rsidP="005A2708">
      <w:pPr>
        <w:numPr>
          <w:ilvl w:val="0"/>
          <w:numId w:val="8"/>
        </w:numPr>
        <w:jc w:val="both"/>
        <w:rPr>
          <w:rFonts w:ascii="Times New Roman" w:hAnsi="Times New Roman" w:cs="Times New Roman"/>
        </w:rPr>
      </w:pPr>
      <w:r w:rsidRPr="005A2708">
        <w:rPr>
          <w:rFonts w:ascii="Times New Roman" w:hAnsi="Times New Roman" w:cs="Times New Roman"/>
          <w:b/>
          <w:bCs/>
        </w:rPr>
        <w:t>Logistic Regression AUC = 1.000</w:t>
      </w:r>
    </w:p>
    <w:p w14:paraId="198B48BB" w14:textId="77777777" w:rsidR="005A2708" w:rsidRPr="005A2708" w:rsidRDefault="005A2708" w:rsidP="005A2708">
      <w:pPr>
        <w:numPr>
          <w:ilvl w:val="0"/>
          <w:numId w:val="8"/>
        </w:numPr>
        <w:jc w:val="both"/>
        <w:rPr>
          <w:rFonts w:ascii="Times New Roman" w:hAnsi="Times New Roman" w:cs="Times New Roman"/>
        </w:rPr>
      </w:pPr>
      <w:r w:rsidRPr="005A2708">
        <w:rPr>
          <w:rFonts w:ascii="Times New Roman" w:hAnsi="Times New Roman" w:cs="Times New Roman"/>
          <w:b/>
          <w:bCs/>
        </w:rPr>
        <w:t>Naive Bayes AUC = 0.948</w:t>
      </w:r>
    </w:p>
    <w:p w14:paraId="0F71F7AB"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Interpretation:</w:t>
      </w:r>
    </w:p>
    <w:p w14:paraId="22370469" w14:textId="77777777" w:rsidR="005A2708" w:rsidRPr="005A2708" w:rsidRDefault="005A2708" w:rsidP="005A2708">
      <w:pPr>
        <w:numPr>
          <w:ilvl w:val="0"/>
          <w:numId w:val="9"/>
        </w:numPr>
        <w:jc w:val="both"/>
        <w:rPr>
          <w:rFonts w:ascii="Times New Roman" w:hAnsi="Times New Roman" w:cs="Times New Roman"/>
        </w:rPr>
      </w:pPr>
      <w:r w:rsidRPr="005A2708">
        <w:rPr>
          <w:rFonts w:ascii="Times New Roman" w:hAnsi="Times New Roman" w:cs="Times New Roman"/>
        </w:rPr>
        <w:t>LR perfectly separates classes in original 4D feature space.</w:t>
      </w:r>
    </w:p>
    <w:p w14:paraId="33B0E6D8" w14:textId="77777777" w:rsidR="005A2708" w:rsidRPr="005A2708" w:rsidRDefault="005A2708" w:rsidP="005A2708">
      <w:pPr>
        <w:numPr>
          <w:ilvl w:val="0"/>
          <w:numId w:val="9"/>
        </w:numPr>
        <w:jc w:val="both"/>
        <w:rPr>
          <w:rFonts w:ascii="Times New Roman" w:hAnsi="Times New Roman" w:cs="Times New Roman"/>
        </w:rPr>
      </w:pPr>
      <w:r w:rsidRPr="005A2708">
        <w:rPr>
          <w:rFonts w:ascii="Times New Roman" w:hAnsi="Times New Roman" w:cs="Times New Roman"/>
        </w:rPr>
        <w:t>NB still performs well but not perfectly.</w:t>
      </w:r>
    </w:p>
    <w:p w14:paraId="2494B6E0" w14:textId="77777777" w:rsidR="005A2708" w:rsidRPr="005A2708" w:rsidRDefault="005A2708" w:rsidP="005A2708">
      <w:pPr>
        <w:numPr>
          <w:ilvl w:val="0"/>
          <w:numId w:val="9"/>
        </w:numPr>
        <w:jc w:val="both"/>
        <w:rPr>
          <w:rFonts w:ascii="Times New Roman" w:hAnsi="Times New Roman" w:cs="Times New Roman"/>
        </w:rPr>
      </w:pPr>
      <w:r w:rsidRPr="005A2708">
        <w:rPr>
          <w:rFonts w:ascii="Times New Roman" w:hAnsi="Times New Roman" w:cs="Times New Roman"/>
        </w:rPr>
        <w:t>The generative density modelling of NB cannot fully capture the structure observed in the pairplot.</w:t>
      </w:r>
    </w:p>
    <w:p w14:paraId="78387102"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The ROC analysis independently confirms that LR is the more suitable model for this dataset.</w:t>
      </w:r>
    </w:p>
    <w:p w14:paraId="28545E6D"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644C1165">
          <v:rect id="_x0000_i1033" alt="" style="width:434.75pt;height:.05pt;mso-width-percent:0;mso-height-percent:0;mso-width-percent:0;mso-height-percent:0" o:hrpct="929" o:hralign="center" o:hrstd="t" o:hr="t" fillcolor="#a0a0a0" stroked="f"/>
        </w:pict>
      </w:r>
    </w:p>
    <w:p w14:paraId="47B74973"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7. Decision Boundaries in PCA Space</w:t>
      </w:r>
    </w:p>
    <w:p w14:paraId="5D89900D"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This is the most visually important component of the report.</w:t>
      </w:r>
    </w:p>
    <w:p w14:paraId="0168234F"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lastRenderedPageBreak/>
        <w:pict w14:anchorId="6BF71CF7">
          <v:rect id="_x0000_i1032" alt="" style="width:434.75pt;height:.05pt;mso-width-percent:0;mso-height-percent:0;mso-width-percent:0;mso-height-percent:0" o:hrpct="929" o:hralign="center" o:hrstd="t" o:hr="t" fillcolor="#a0a0a0" stroked="f"/>
        </w:pict>
      </w:r>
    </w:p>
    <w:p w14:paraId="131F4659"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7.1 Logistic Regression Boundary</w:t>
      </w:r>
    </w:p>
    <w:p w14:paraId="586DE82F" w14:textId="77777777" w:rsidR="00CD502B" w:rsidRDefault="00CD502B" w:rsidP="00CD502B">
      <w:pPr>
        <w:keepNext/>
        <w:jc w:val="center"/>
      </w:pPr>
      <w:r w:rsidRPr="00CD502B">
        <w:rPr>
          <w:rFonts w:ascii="Apple Color Emoji" w:hAnsi="Apple Color Emoji" w:cs="Apple Color Emoji"/>
          <w:noProof/>
        </w:rPr>
        <w:drawing>
          <wp:inline distT="0" distB="0" distL="0" distR="0" wp14:anchorId="1CEEA520" wp14:editId="0A418456">
            <wp:extent cx="3708400" cy="3073400"/>
            <wp:effectExtent l="0" t="0" r="0" b="0"/>
            <wp:docPr id="70843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30978" name=""/>
                    <pic:cNvPicPr/>
                  </pic:nvPicPr>
                  <pic:blipFill>
                    <a:blip r:embed="rId11"/>
                    <a:stretch>
                      <a:fillRect/>
                    </a:stretch>
                  </pic:blipFill>
                  <pic:spPr>
                    <a:xfrm>
                      <a:off x="0" y="0"/>
                      <a:ext cx="3708400" cy="3073400"/>
                    </a:xfrm>
                    <a:prstGeom prst="rect">
                      <a:avLst/>
                    </a:prstGeom>
                  </pic:spPr>
                </pic:pic>
              </a:graphicData>
            </a:graphic>
          </wp:inline>
        </w:drawing>
      </w:r>
    </w:p>
    <w:p w14:paraId="6655BB92" w14:textId="1C5BA705" w:rsidR="00CD502B" w:rsidRPr="00CD502B" w:rsidRDefault="00CD502B" w:rsidP="00CD502B">
      <w:pPr>
        <w:pStyle w:val="Caption"/>
        <w:jc w:val="center"/>
        <w:rPr>
          <w:rFonts w:ascii="Apple Color Emoji" w:hAnsi="Apple Color Emoji" w:cs="Apple Color Emoji"/>
          <w:b/>
          <w:bCs/>
        </w:rPr>
      </w:pPr>
      <w:r w:rsidRPr="00CD502B">
        <w:rPr>
          <w:b/>
          <w:bCs/>
        </w:rPr>
        <w:t xml:space="preserve">Figure </w:t>
      </w:r>
      <w:r w:rsidRPr="00CD502B">
        <w:rPr>
          <w:b/>
          <w:bCs/>
        </w:rPr>
        <w:fldChar w:fldCharType="begin"/>
      </w:r>
      <w:r w:rsidRPr="00CD502B">
        <w:rPr>
          <w:b/>
          <w:bCs/>
        </w:rPr>
        <w:instrText xml:space="preserve"> SEQ Figure \* ARABIC </w:instrText>
      </w:r>
      <w:r w:rsidRPr="00CD502B">
        <w:rPr>
          <w:b/>
          <w:bCs/>
        </w:rPr>
        <w:fldChar w:fldCharType="separate"/>
      </w:r>
      <w:r>
        <w:rPr>
          <w:b/>
          <w:bCs/>
          <w:noProof/>
        </w:rPr>
        <w:t>7</w:t>
      </w:r>
      <w:r w:rsidRPr="00CD502B">
        <w:rPr>
          <w:b/>
          <w:bCs/>
        </w:rPr>
        <w:fldChar w:fldCharType="end"/>
      </w:r>
      <w:r w:rsidRPr="00CD502B">
        <w:rPr>
          <w:b/>
          <w:bCs/>
          <w:lang w:val="en-GB"/>
        </w:rPr>
        <w:t xml:space="preserve"> LR Decision Boundary in PCA Space</w:t>
      </w:r>
    </w:p>
    <w:p w14:paraId="270A882A"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Observations from your plot:</w:t>
      </w:r>
    </w:p>
    <w:p w14:paraId="5A16839E" w14:textId="77777777" w:rsidR="005A2708" w:rsidRPr="005A2708" w:rsidRDefault="005A2708" w:rsidP="005A2708">
      <w:pPr>
        <w:numPr>
          <w:ilvl w:val="0"/>
          <w:numId w:val="10"/>
        </w:numPr>
        <w:jc w:val="both"/>
        <w:rPr>
          <w:rFonts w:ascii="Times New Roman" w:hAnsi="Times New Roman" w:cs="Times New Roman"/>
        </w:rPr>
      </w:pPr>
      <w:r w:rsidRPr="005A2708">
        <w:rPr>
          <w:rFonts w:ascii="Times New Roman" w:hAnsi="Times New Roman" w:cs="Times New Roman"/>
        </w:rPr>
        <w:t xml:space="preserve">The decision boundary is </w:t>
      </w:r>
      <w:r w:rsidRPr="005A2708">
        <w:rPr>
          <w:rFonts w:ascii="Times New Roman" w:hAnsi="Times New Roman" w:cs="Times New Roman"/>
          <w:b/>
          <w:bCs/>
        </w:rPr>
        <w:t>clean, straight, and diagonal</w:t>
      </w:r>
      <w:r w:rsidRPr="005A2708">
        <w:rPr>
          <w:rFonts w:ascii="Times New Roman" w:hAnsi="Times New Roman" w:cs="Times New Roman"/>
        </w:rPr>
        <w:t>.</w:t>
      </w:r>
    </w:p>
    <w:p w14:paraId="2CC42A1D" w14:textId="77777777" w:rsidR="005A2708" w:rsidRPr="005A2708" w:rsidRDefault="005A2708" w:rsidP="005A2708">
      <w:pPr>
        <w:numPr>
          <w:ilvl w:val="0"/>
          <w:numId w:val="10"/>
        </w:numPr>
        <w:jc w:val="both"/>
        <w:rPr>
          <w:rFonts w:ascii="Times New Roman" w:hAnsi="Times New Roman" w:cs="Times New Roman"/>
        </w:rPr>
      </w:pPr>
      <w:r w:rsidRPr="005A2708">
        <w:rPr>
          <w:rFonts w:ascii="Times New Roman" w:hAnsi="Times New Roman" w:cs="Times New Roman"/>
        </w:rPr>
        <w:t>The upper-left region is classified as forged; the lower-right as genuine.</w:t>
      </w:r>
    </w:p>
    <w:p w14:paraId="7C90775E" w14:textId="77777777" w:rsidR="005A2708" w:rsidRPr="005A2708" w:rsidRDefault="005A2708" w:rsidP="005A2708">
      <w:pPr>
        <w:numPr>
          <w:ilvl w:val="0"/>
          <w:numId w:val="10"/>
        </w:numPr>
        <w:jc w:val="both"/>
        <w:rPr>
          <w:rFonts w:ascii="Times New Roman" w:hAnsi="Times New Roman" w:cs="Times New Roman"/>
        </w:rPr>
      </w:pPr>
      <w:r w:rsidRPr="005A2708">
        <w:rPr>
          <w:rFonts w:ascii="Times New Roman" w:hAnsi="Times New Roman" w:cs="Times New Roman"/>
        </w:rPr>
        <w:t>Overlap areas correctly show mixed classifications and natural uncertainty.</w:t>
      </w:r>
    </w:p>
    <w:p w14:paraId="4D405360"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 xml:space="preserve">This matches theoretical expectations perfectly: LR produces </w:t>
      </w:r>
      <w:r w:rsidRPr="005A2708">
        <w:rPr>
          <w:rFonts w:ascii="Times New Roman" w:hAnsi="Times New Roman" w:cs="Times New Roman"/>
          <w:i/>
          <w:iCs/>
        </w:rPr>
        <w:t>linear</w:t>
      </w:r>
      <w:r w:rsidRPr="005A2708">
        <w:rPr>
          <w:rFonts w:ascii="Times New Roman" w:hAnsi="Times New Roman" w:cs="Times New Roman"/>
        </w:rPr>
        <w:t xml:space="preserve"> decision boundaries in PCA space.</w:t>
      </w:r>
    </w:p>
    <w:p w14:paraId="37CB57E0"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1E9AEA08">
          <v:rect id="_x0000_i1031" alt="" style="width:434.75pt;height:.05pt;mso-width-percent:0;mso-height-percent:0;mso-width-percent:0;mso-height-percent:0" o:hrpct="929" o:hralign="center" o:hrstd="t" o:hr="t" fillcolor="#a0a0a0" stroked="f"/>
        </w:pict>
      </w:r>
    </w:p>
    <w:p w14:paraId="0EF70997"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7.2 Naive Bayes Boundary</w:t>
      </w:r>
    </w:p>
    <w:p w14:paraId="1770DACA" w14:textId="77777777" w:rsidR="00CD502B" w:rsidRDefault="00CD502B" w:rsidP="00CD502B">
      <w:pPr>
        <w:keepNext/>
        <w:jc w:val="center"/>
      </w:pPr>
      <w:r w:rsidRPr="00CD502B">
        <w:rPr>
          <w:rFonts w:ascii="Apple Color Emoji" w:hAnsi="Apple Color Emoji" w:cs="Apple Color Emoji"/>
          <w:noProof/>
        </w:rPr>
        <w:lastRenderedPageBreak/>
        <w:drawing>
          <wp:inline distT="0" distB="0" distL="0" distR="0" wp14:anchorId="007CBB53" wp14:editId="4C2B1746">
            <wp:extent cx="3708400" cy="3073400"/>
            <wp:effectExtent l="0" t="0" r="0" b="0"/>
            <wp:docPr id="41604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45692" name=""/>
                    <pic:cNvPicPr/>
                  </pic:nvPicPr>
                  <pic:blipFill>
                    <a:blip r:embed="rId12"/>
                    <a:stretch>
                      <a:fillRect/>
                    </a:stretch>
                  </pic:blipFill>
                  <pic:spPr>
                    <a:xfrm>
                      <a:off x="0" y="0"/>
                      <a:ext cx="3708400" cy="3073400"/>
                    </a:xfrm>
                    <a:prstGeom prst="rect">
                      <a:avLst/>
                    </a:prstGeom>
                  </pic:spPr>
                </pic:pic>
              </a:graphicData>
            </a:graphic>
          </wp:inline>
        </w:drawing>
      </w:r>
    </w:p>
    <w:p w14:paraId="4206F30F" w14:textId="583AE8FB" w:rsidR="00CD502B" w:rsidRPr="00CD502B" w:rsidRDefault="00CD502B" w:rsidP="00CD502B">
      <w:pPr>
        <w:pStyle w:val="Caption"/>
        <w:jc w:val="center"/>
        <w:rPr>
          <w:rFonts w:ascii="Apple Color Emoji" w:hAnsi="Apple Color Emoji" w:cs="Apple Color Emoji"/>
          <w:b/>
          <w:bCs/>
        </w:rPr>
      </w:pPr>
      <w:r w:rsidRPr="00CD502B">
        <w:rPr>
          <w:b/>
          <w:bCs/>
        </w:rPr>
        <w:t xml:space="preserve">Figure </w:t>
      </w:r>
      <w:r w:rsidRPr="00CD502B">
        <w:rPr>
          <w:b/>
          <w:bCs/>
        </w:rPr>
        <w:fldChar w:fldCharType="begin"/>
      </w:r>
      <w:r w:rsidRPr="00CD502B">
        <w:rPr>
          <w:b/>
          <w:bCs/>
        </w:rPr>
        <w:instrText xml:space="preserve"> SEQ Figure \* ARABIC </w:instrText>
      </w:r>
      <w:r w:rsidRPr="00CD502B">
        <w:rPr>
          <w:b/>
          <w:bCs/>
        </w:rPr>
        <w:fldChar w:fldCharType="separate"/>
      </w:r>
      <w:r w:rsidRPr="00CD502B">
        <w:rPr>
          <w:b/>
          <w:bCs/>
          <w:noProof/>
        </w:rPr>
        <w:t>8</w:t>
      </w:r>
      <w:r w:rsidRPr="00CD502B">
        <w:rPr>
          <w:b/>
          <w:bCs/>
        </w:rPr>
        <w:fldChar w:fldCharType="end"/>
      </w:r>
      <w:r w:rsidRPr="00CD502B">
        <w:rPr>
          <w:b/>
          <w:bCs/>
          <w:lang w:val="en-GB"/>
        </w:rPr>
        <w:t xml:space="preserve"> NB Decision Boundary in PCA Space</w:t>
      </w:r>
    </w:p>
    <w:p w14:paraId="0DC8A624"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Your NB boundary is:</w:t>
      </w:r>
    </w:p>
    <w:p w14:paraId="659A6BCC" w14:textId="77777777" w:rsidR="005A2708" w:rsidRPr="005A2708" w:rsidRDefault="005A2708" w:rsidP="005A2708">
      <w:pPr>
        <w:numPr>
          <w:ilvl w:val="0"/>
          <w:numId w:val="11"/>
        </w:numPr>
        <w:jc w:val="both"/>
        <w:rPr>
          <w:rFonts w:ascii="Times New Roman" w:hAnsi="Times New Roman" w:cs="Times New Roman"/>
        </w:rPr>
      </w:pPr>
      <w:r w:rsidRPr="005A2708">
        <w:rPr>
          <w:rFonts w:ascii="Times New Roman" w:hAnsi="Times New Roman" w:cs="Times New Roman"/>
        </w:rPr>
        <w:t>Slightly curved</w:t>
      </w:r>
    </w:p>
    <w:p w14:paraId="70265E34" w14:textId="77777777" w:rsidR="005A2708" w:rsidRPr="005A2708" w:rsidRDefault="005A2708" w:rsidP="005A2708">
      <w:pPr>
        <w:numPr>
          <w:ilvl w:val="0"/>
          <w:numId w:val="11"/>
        </w:numPr>
        <w:jc w:val="both"/>
        <w:rPr>
          <w:rFonts w:ascii="Times New Roman" w:hAnsi="Times New Roman" w:cs="Times New Roman"/>
        </w:rPr>
      </w:pPr>
      <w:r w:rsidRPr="005A2708">
        <w:rPr>
          <w:rFonts w:ascii="Times New Roman" w:hAnsi="Times New Roman" w:cs="Times New Roman"/>
        </w:rPr>
        <w:t>More irregular near dense regions</w:t>
      </w:r>
    </w:p>
    <w:p w14:paraId="0AF8DCB7" w14:textId="77777777" w:rsidR="005A2708" w:rsidRPr="005A2708" w:rsidRDefault="005A2708" w:rsidP="005A2708">
      <w:pPr>
        <w:numPr>
          <w:ilvl w:val="0"/>
          <w:numId w:val="11"/>
        </w:numPr>
        <w:jc w:val="both"/>
        <w:rPr>
          <w:rFonts w:ascii="Times New Roman" w:hAnsi="Times New Roman" w:cs="Times New Roman"/>
        </w:rPr>
      </w:pPr>
      <w:r w:rsidRPr="005A2708">
        <w:rPr>
          <w:rFonts w:ascii="Times New Roman" w:hAnsi="Times New Roman" w:cs="Times New Roman"/>
        </w:rPr>
        <w:t>More permissive in areas where forged and genuine overlap</w:t>
      </w:r>
    </w:p>
    <w:p w14:paraId="08381AA5"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This behaviour directly follows from Gaussian likelihood modelling. Differences in class variance along PCA directions distort the boundary.</w:t>
      </w:r>
    </w:p>
    <w:p w14:paraId="6B62EE53"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583ABC59">
          <v:rect id="_x0000_i1030" alt="" style="width:434.75pt;height:.05pt;mso-width-percent:0;mso-height-percent:0;mso-width-percent:0;mso-height-percent:0" o:hrpct="929" o:hralign="center" o:hrstd="t" o:hr="t" fillcolor="#a0a0a0" stroked="f"/>
        </w:pict>
      </w:r>
    </w:p>
    <w:p w14:paraId="4D5DE3CE"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7.3 Why the Boundaries Differ</w:t>
      </w:r>
    </w:p>
    <w:p w14:paraId="25F94734"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From mathematics and data structure:</w:t>
      </w:r>
    </w:p>
    <w:p w14:paraId="672D68E9" w14:textId="77777777" w:rsidR="005A2708" w:rsidRPr="005A2708" w:rsidRDefault="005A2708" w:rsidP="005A2708">
      <w:pPr>
        <w:numPr>
          <w:ilvl w:val="0"/>
          <w:numId w:val="12"/>
        </w:numPr>
        <w:jc w:val="both"/>
        <w:rPr>
          <w:rFonts w:ascii="Times New Roman" w:hAnsi="Times New Roman" w:cs="Times New Roman"/>
        </w:rPr>
      </w:pPr>
      <w:r w:rsidRPr="005A2708">
        <w:rPr>
          <w:rFonts w:ascii="Times New Roman" w:hAnsi="Times New Roman" w:cs="Times New Roman"/>
        </w:rPr>
        <w:t xml:space="preserve">LR finds the best </w:t>
      </w:r>
      <w:r w:rsidRPr="005A2708">
        <w:rPr>
          <w:rFonts w:ascii="Times New Roman" w:hAnsi="Times New Roman" w:cs="Times New Roman"/>
          <w:b/>
          <w:bCs/>
        </w:rPr>
        <w:t>linear separator</w:t>
      </w:r>
      <w:r w:rsidRPr="005A2708">
        <w:rPr>
          <w:rFonts w:ascii="Times New Roman" w:hAnsi="Times New Roman" w:cs="Times New Roman"/>
        </w:rPr>
        <w:t xml:space="preserve"> independent of feature distribution.</w:t>
      </w:r>
    </w:p>
    <w:p w14:paraId="541E9660" w14:textId="77777777" w:rsidR="005A2708" w:rsidRPr="005A2708" w:rsidRDefault="005A2708" w:rsidP="005A2708">
      <w:pPr>
        <w:numPr>
          <w:ilvl w:val="0"/>
          <w:numId w:val="12"/>
        </w:numPr>
        <w:jc w:val="both"/>
        <w:rPr>
          <w:rFonts w:ascii="Times New Roman" w:hAnsi="Times New Roman" w:cs="Times New Roman"/>
        </w:rPr>
      </w:pPr>
      <w:r w:rsidRPr="005A2708">
        <w:rPr>
          <w:rFonts w:ascii="Times New Roman" w:hAnsi="Times New Roman" w:cs="Times New Roman"/>
        </w:rPr>
        <w:t xml:space="preserve">NB uses </w:t>
      </w:r>
      <w:r w:rsidRPr="005A2708">
        <w:rPr>
          <w:rFonts w:ascii="Times New Roman" w:hAnsi="Times New Roman" w:cs="Times New Roman"/>
          <w:b/>
          <w:bCs/>
        </w:rPr>
        <w:t>Gaussian class densities</w:t>
      </w:r>
      <w:r w:rsidRPr="005A2708">
        <w:rPr>
          <w:rFonts w:ascii="Times New Roman" w:hAnsi="Times New Roman" w:cs="Times New Roman"/>
        </w:rPr>
        <w:t>, which create curved divide lines.</w:t>
      </w:r>
    </w:p>
    <w:p w14:paraId="347BB1A6" w14:textId="77777777" w:rsidR="005A2708" w:rsidRPr="005A2708" w:rsidRDefault="005A2708" w:rsidP="005A2708">
      <w:pPr>
        <w:numPr>
          <w:ilvl w:val="0"/>
          <w:numId w:val="12"/>
        </w:numPr>
        <w:jc w:val="both"/>
        <w:rPr>
          <w:rFonts w:ascii="Times New Roman" w:hAnsi="Times New Roman" w:cs="Times New Roman"/>
        </w:rPr>
      </w:pPr>
      <w:r w:rsidRPr="005A2708">
        <w:rPr>
          <w:rFonts w:ascii="Times New Roman" w:hAnsi="Times New Roman" w:cs="Times New Roman"/>
        </w:rPr>
        <w:t>Because variance and skewness are correlated, NB’s independence assumption weakens performance.</w:t>
      </w:r>
    </w:p>
    <w:p w14:paraId="085AFFCE"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Your plots make this extremely clear — the report should emphasise this link.</w:t>
      </w:r>
    </w:p>
    <w:p w14:paraId="261434CA"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0FDE4B45">
          <v:rect id="_x0000_i1029" alt="" style="width:434.75pt;height:.05pt;mso-width-percent:0;mso-height-percent:0;mso-width-percent:0;mso-height-percent:0" o:hrpct="929" o:hralign="center" o:hrstd="t" o:hr="t" fillcolor="#a0a0a0" stroked="f"/>
        </w:pict>
      </w:r>
    </w:p>
    <w:p w14:paraId="7039F0A3"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8. Accuracy Comparison in PCA Space</w:t>
      </w:r>
    </w:p>
    <w:p w14:paraId="79D19373"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Your PCA accuracies:</w:t>
      </w:r>
    </w:p>
    <w:p w14:paraId="781294BD" w14:textId="77777777" w:rsidR="005A2708" w:rsidRPr="005A2708" w:rsidRDefault="005A2708" w:rsidP="005A2708">
      <w:pPr>
        <w:numPr>
          <w:ilvl w:val="0"/>
          <w:numId w:val="13"/>
        </w:numPr>
        <w:jc w:val="both"/>
        <w:rPr>
          <w:rFonts w:ascii="Times New Roman" w:hAnsi="Times New Roman" w:cs="Times New Roman"/>
        </w:rPr>
      </w:pPr>
      <w:r w:rsidRPr="005A2708">
        <w:rPr>
          <w:rFonts w:ascii="Times New Roman" w:hAnsi="Times New Roman" w:cs="Times New Roman"/>
          <w:b/>
          <w:bCs/>
        </w:rPr>
        <w:t>Logistic Regression PCA accuracy: 0.7864</w:t>
      </w:r>
    </w:p>
    <w:p w14:paraId="7BE12180" w14:textId="77777777" w:rsidR="005A2708" w:rsidRPr="005A2708" w:rsidRDefault="005A2708" w:rsidP="005A2708">
      <w:pPr>
        <w:numPr>
          <w:ilvl w:val="0"/>
          <w:numId w:val="13"/>
        </w:numPr>
        <w:jc w:val="both"/>
        <w:rPr>
          <w:rFonts w:ascii="Times New Roman" w:hAnsi="Times New Roman" w:cs="Times New Roman"/>
        </w:rPr>
      </w:pPr>
      <w:r w:rsidRPr="005A2708">
        <w:rPr>
          <w:rFonts w:ascii="Times New Roman" w:hAnsi="Times New Roman" w:cs="Times New Roman"/>
          <w:b/>
          <w:bCs/>
        </w:rPr>
        <w:lastRenderedPageBreak/>
        <w:t>Naive Bayes PCA accuracy: 0.7743</w:t>
      </w:r>
    </w:p>
    <w:p w14:paraId="06CF1BAC"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These numbers must be interpreted carefully:</w:t>
      </w:r>
    </w:p>
    <w:p w14:paraId="526545D0" w14:textId="77777777" w:rsidR="005A2708" w:rsidRPr="005A2708" w:rsidRDefault="005A2708" w:rsidP="005A2708">
      <w:pPr>
        <w:numPr>
          <w:ilvl w:val="0"/>
          <w:numId w:val="14"/>
        </w:numPr>
        <w:jc w:val="both"/>
        <w:rPr>
          <w:rFonts w:ascii="Times New Roman" w:hAnsi="Times New Roman" w:cs="Times New Roman"/>
        </w:rPr>
      </w:pPr>
      <w:r w:rsidRPr="005A2708">
        <w:rPr>
          <w:rFonts w:ascii="Times New Roman" w:hAnsi="Times New Roman" w:cs="Times New Roman"/>
        </w:rPr>
        <w:t>PCA compresses information → accuracy drops compared to full-feature space</w:t>
      </w:r>
    </w:p>
    <w:p w14:paraId="12341C79" w14:textId="77777777" w:rsidR="005A2708" w:rsidRPr="005A2708" w:rsidRDefault="005A2708" w:rsidP="005A2708">
      <w:pPr>
        <w:numPr>
          <w:ilvl w:val="0"/>
          <w:numId w:val="14"/>
        </w:numPr>
        <w:jc w:val="both"/>
        <w:rPr>
          <w:rFonts w:ascii="Times New Roman" w:hAnsi="Times New Roman" w:cs="Times New Roman"/>
        </w:rPr>
      </w:pPr>
      <w:r w:rsidRPr="005A2708">
        <w:rPr>
          <w:rFonts w:ascii="Times New Roman" w:hAnsi="Times New Roman" w:cs="Times New Roman"/>
        </w:rPr>
        <w:t>Even after compression, LR still holds a consistent advantage</w:t>
      </w:r>
    </w:p>
    <w:p w14:paraId="7435149D" w14:textId="77777777" w:rsidR="005A2708" w:rsidRPr="005A2708" w:rsidRDefault="005A2708" w:rsidP="005A2708">
      <w:pPr>
        <w:numPr>
          <w:ilvl w:val="0"/>
          <w:numId w:val="14"/>
        </w:numPr>
        <w:jc w:val="both"/>
        <w:rPr>
          <w:rFonts w:ascii="Times New Roman" w:hAnsi="Times New Roman" w:cs="Times New Roman"/>
        </w:rPr>
      </w:pPr>
      <w:r w:rsidRPr="005A2708">
        <w:rPr>
          <w:rFonts w:ascii="Times New Roman" w:hAnsi="Times New Roman" w:cs="Times New Roman"/>
        </w:rPr>
        <w:t>NB suffers more from information loss because PCA mixes correlated features into single components</w:t>
      </w:r>
    </w:p>
    <w:p w14:paraId="3364AFE4"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This reinforces earlier findings from ROC and confusion matrices.</w:t>
      </w:r>
    </w:p>
    <w:p w14:paraId="38BC8409"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12C3E694">
          <v:rect id="_x0000_i1028" alt="" style="width:434.75pt;height:.05pt;mso-width-percent:0;mso-height-percent:0;mso-width-percent:0;mso-height-percent:0" o:hrpct="929" o:hralign="center" o:hrstd="t" o:hr="t" fillcolor="#a0a0a0" stroked="f"/>
        </w:pict>
      </w:r>
    </w:p>
    <w:p w14:paraId="33222EAD"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9. Limitations</w:t>
      </w:r>
    </w:p>
    <w:p w14:paraId="416581C8"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Keep this section concise and factual:</w:t>
      </w:r>
    </w:p>
    <w:p w14:paraId="6E30B4D0" w14:textId="77777777" w:rsidR="005A2708" w:rsidRPr="005A2708" w:rsidRDefault="005A2708" w:rsidP="005A2708">
      <w:pPr>
        <w:numPr>
          <w:ilvl w:val="0"/>
          <w:numId w:val="15"/>
        </w:numPr>
        <w:jc w:val="both"/>
        <w:rPr>
          <w:rFonts w:ascii="Times New Roman" w:hAnsi="Times New Roman" w:cs="Times New Roman"/>
        </w:rPr>
      </w:pPr>
      <w:r w:rsidRPr="005A2708">
        <w:rPr>
          <w:rFonts w:ascii="Times New Roman" w:hAnsi="Times New Roman" w:cs="Times New Roman"/>
          <w:b/>
          <w:bCs/>
        </w:rPr>
        <w:t>PCA reduces dimensionality</w:t>
      </w:r>
      <w:r w:rsidRPr="005A2708">
        <w:rPr>
          <w:rFonts w:ascii="Times New Roman" w:hAnsi="Times New Roman" w:cs="Times New Roman"/>
        </w:rPr>
        <w:t>, inevitably discarding information that may benefit NB or LR.</w:t>
      </w:r>
    </w:p>
    <w:p w14:paraId="5D9583A0" w14:textId="77777777" w:rsidR="005A2708" w:rsidRPr="005A2708" w:rsidRDefault="005A2708" w:rsidP="005A2708">
      <w:pPr>
        <w:numPr>
          <w:ilvl w:val="0"/>
          <w:numId w:val="15"/>
        </w:numPr>
        <w:jc w:val="both"/>
        <w:rPr>
          <w:rFonts w:ascii="Times New Roman" w:hAnsi="Times New Roman" w:cs="Times New Roman"/>
        </w:rPr>
      </w:pPr>
      <w:r w:rsidRPr="005A2708">
        <w:rPr>
          <w:rFonts w:ascii="Times New Roman" w:hAnsi="Times New Roman" w:cs="Times New Roman"/>
          <w:b/>
          <w:bCs/>
        </w:rPr>
        <w:t>NB’s independence assumption</w:t>
      </w:r>
      <w:r w:rsidRPr="005A2708">
        <w:rPr>
          <w:rFonts w:ascii="Times New Roman" w:hAnsi="Times New Roman" w:cs="Times New Roman"/>
        </w:rPr>
        <w:t xml:space="preserve"> is violated (as shown in pairplot correlations).</w:t>
      </w:r>
    </w:p>
    <w:p w14:paraId="4BE778E6" w14:textId="77777777" w:rsidR="005A2708" w:rsidRPr="005A2708" w:rsidRDefault="005A2708" w:rsidP="005A2708">
      <w:pPr>
        <w:numPr>
          <w:ilvl w:val="0"/>
          <w:numId w:val="15"/>
        </w:numPr>
        <w:jc w:val="both"/>
        <w:rPr>
          <w:rFonts w:ascii="Times New Roman" w:hAnsi="Times New Roman" w:cs="Times New Roman"/>
        </w:rPr>
      </w:pPr>
      <w:r w:rsidRPr="005A2708">
        <w:rPr>
          <w:rFonts w:ascii="Times New Roman" w:hAnsi="Times New Roman" w:cs="Times New Roman"/>
          <w:b/>
          <w:bCs/>
        </w:rPr>
        <w:t>LR assumes linear separability</w:t>
      </w:r>
      <w:r w:rsidRPr="005A2708">
        <w:rPr>
          <w:rFonts w:ascii="Times New Roman" w:hAnsi="Times New Roman" w:cs="Times New Roman"/>
        </w:rPr>
        <w:t>, which is not fully true in PCA space.</w:t>
      </w:r>
    </w:p>
    <w:p w14:paraId="0A15FF5A" w14:textId="77777777" w:rsidR="005A2708" w:rsidRPr="005A2708" w:rsidRDefault="005A2708" w:rsidP="005A2708">
      <w:pPr>
        <w:numPr>
          <w:ilvl w:val="0"/>
          <w:numId w:val="15"/>
        </w:numPr>
        <w:jc w:val="both"/>
        <w:rPr>
          <w:rFonts w:ascii="Times New Roman" w:hAnsi="Times New Roman" w:cs="Times New Roman"/>
        </w:rPr>
      </w:pPr>
      <w:r w:rsidRPr="005A2708">
        <w:rPr>
          <w:rFonts w:ascii="Times New Roman" w:hAnsi="Times New Roman" w:cs="Times New Roman"/>
          <w:b/>
          <w:bCs/>
        </w:rPr>
        <w:t>Results depend on train/test split</w:t>
      </w:r>
      <w:r w:rsidRPr="005A2708">
        <w:rPr>
          <w:rFonts w:ascii="Times New Roman" w:hAnsi="Times New Roman" w:cs="Times New Roman"/>
        </w:rPr>
        <w:t>, although the dataset is large enough to be stable.</w:t>
      </w:r>
    </w:p>
    <w:p w14:paraId="08F1D379" w14:textId="77777777" w:rsidR="005A2708" w:rsidRPr="005A2708" w:rsidRDefault="005A2708" w:rsidP="005A2708">
      <w:pPr>
        <w:numPr>
          <w:ilvl w:val="0"/>
          <w:numId w:val="15"/>
        </w:numPr>
        <w:jc w:val="both"/>
        <w:rPr>
          <w:rFonts w:ascii="Times New Roman" w:hAnsi="Times New Roman" w:cs="Times New Roman"/>
        </w:rPr>
      </w:pPr>
      <w:r w:rsidRPr="005A2708">
        <w:rPr>
          <w:rFonts w:ascii="Times New Roman" w:hAnsi="Times New Roman" w:cs="Times New Roman"/>
          <w:b/>
          <w:bCs/>
        </w:rPr>
        <w:t>Dataset is clean and noise-free</w:t>
      </w:r>
      <w:r w:rsidRPr="005A2708">
        <w:rPr>
          <w:rFonts w:ascii="Times New Roman" w:hAnsi="Times New Roman" w:cs="Times New Roman"/>
        </w:rPr>
        <w:t>, unlike real banknote detection environments.</w:t>
      </w:r>
    </w:p>
    <w:p w14:paraId="404A9024"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336D3409">
          <v:rect id="_x0000_i1027" alt="" style="width:434.75pt;height:.05pt;mso-width-percent:0;mso-height-percent:0;mso-width-percent:0;mso-height-percent:0" o:hrpct="929" o:hralign="center" o:hrstd="t" o:hr="t" fillcolor="#a0a0a0" stroked="f"/>
        </w:pict>
      </w:r>
    </w:p>
    <w:p w14:paraId="07887DFD"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10. Reproducibility and GitHub Structure</w:t>
      </w:r>
    </w:p>
    <w:p w14:paraId="1A55FC46"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To achieve full marks for reproducibility, include the following files:</w:t>
      </w:r>
    </w:p>
    <w:p w14:paraId="6FBBC718" w14:textId="77777777" w:rsidR="005A2708" w:rsidRPr="005A2708" w:rsidRDefault="005A2708" w:rsidP="005A2708">
      <w:pPr>
        <w:numPr>
          <w:ilvl w:val="0"/>
          <w:numId w:val="16"/>
        </w:numPr>
        <w:jc w:val="both"/>
        <w:rPr>
          <w:rFonts w:ascii="Times New Roman" w:hAnsi="Times New Roman" w:cs="Times New Roman"/>
        </w:rPr>
      </w:pPr>
      <w:r w:rsidRPr="005A2708">
        <w:rPr>
          <w:rFonts w:ascii="Times New Roman" w:hAnsi="Times New Roman" w:cs="Times New Roman"/>
        </w:rPr>
        <w:t>notebook.ipynb — full code, in order</w:t>
      </w:r>
    </w:p>
    <w:p w14:paraId="11D1D05E" w14:textId="77777777" w:rsidR="005A2708" w:rsidRPr="005A2708" w:rsidRDefault="005A2708" w:rsidP="005A2708">
      <w:pPr>
        <w:numPr>
          <w:ilvl w:val="0"/>
          <w:numId w:val="16"/>
        </w:numPr>
        <w:jc w:val="both"/>
        <w:rPr>
          <w:rFonts w:ascii="Times New Roman" w:hAnsi="Times New Roman" w:cs="Times New Roman"/>
        </w:rPr>
      </w:pPr>
      <w:r w:rsidRPr="005A2708">
        <w:rPr>
          <w:rFonts w:ascii="Times New Roman" w:hAnsi="Times New Roman" w:cs="Times New Roman"/>
        </w:rPr>
        <w:t>requirements.txt — scikit-learn, pandas, matplotlib, seaborn</w:t>
      </w:r>
    </w:p>
    <w:p w14:paraId="39336829" w14:textId="77777777" w:rsidR="005A2708" w:rsidRPr="005A2708" w:rsidRDefault="005A2708" w:rsidP="005A2708">
      <w:pPr>
        <w:numPr>
          <w:ilvl w:val="0"/>
          <w:numId w:val="16"/>
        </w:numPr>
        <w:jc w:val="both"/>
        <w:rPr>
          <w:rFonts w:ascii="Times New Roman" w:hAnsi="Times New Roman" w:cs="Times New Roman"/>
        </w:rPr>
      </w:pPr>
      <w:r w:rsidRPr="005A2708">
        <w:rPr>
          <w:rFonts w:ascii="Times New Roman" w:hAnsi="Times New Roman" w:cs="Times New Roman"/>
        </w:rPr>
        <w:t>figures/ — exported PNG versions of all plots</w:t>
      </w:r>
    </w:p>
    <w:p w14:paraId="042FC7B6" w14:textId="77777777" w:rsidR="005A2708" w:rsidRPr="005A2708" w:rsidRDefault="005A2708" w:rsidP="005A2708">
      <w:pPr>
        <w:numPr>
          <w:ilvl w:val="0"/>
          <w:numId w:val="16"/>
        </w:numPr>
        <w:jc w:val="both"/>
        <w:rPr>
          <w:rFonts w:ascii="Times New Roman" w:hAnsi="Times New Roman" w:cs="Times New Roman"/>
        </w:rPr>
      </w:pPr>
      <w:r w:rsidRPr="005A2708">
        <w:rPr>
          <w:rFonts w:ascii="Times New Roman" w:hAnsi="Times New Roman" w:cs="Times New Roman"/>
        </w:rPr>
        <w:t>README.md — instructions on running PCA, LR, NB, and visualisations</w:t>
      </w:r>
    </w:p>
    <w:p w14:paraId="380D4A4A" w14:textId="77777777" w:rsidR="005A2708" w:rsidRPr="005A2708" w:rsidRDefault="005A2708" w:rsidP="005A2708">
      <w:pPr>
        <w:numPr>
          <w:ilvl w:val="0"/>
          <w:numId w:val="16"/>
        </w:numPr>
        <w:jc w:val="both"/>
        <w:rPr>
          <w:rFonts w:ascii="Times New Roman" w:hAnsi="Times New Roman" w:cs="Times New Roman"/>
        </w:rPr>
      </w:pPr>
      <w:r w:rsidRPr="005A2708">
        <w:rPr>
          <w:rFonts w:ascii="Times New Roman" w:hAnsi="Times New Roman" w:cs="Times New Roman"/>
        </w:rPr>
        <w:t>Random seed set at notebook start</w:t>
      </w:r>
    </w:p>
    <w:p w14:paraId="70E7C30F"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This structure ensures a marker can run everything without errors.</w:t>
      </w:r>
    </w:p>
    <w:p w14:paraId="06330FE9"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15AAA5CF">
          <v:rect id="_x0000_i1026" alt="" style="width:434.75pt;height:.05pt;mso-width-percent:0;mso-height-percent:0;mso-width-percent:0;mso-height-percent:0" o:hrpct="929" o:hralign="center" o:hrstd="t" o:hr="t" fillcolor="#a0a0a0" stroked="f"/>
        </w:pict>
      </w:r>
    </w:p>
    <w:p w14:paraId="6FF6220D"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11. Conclusion</w:t>
      </w:r>
    </w:p>
    <w:p w14:paraId="508546B5"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 xml:space="preserve">This tutorial set out to compare Logistic Regression and Naive Bayes not just numerically but </w:t>
      </w:r>
      <w:r w:rsidRPr="005A2708">
        <w:rPr>
          <w:rFonts w:ascii="Times New Roman" w:hAnsi="Times New Roman" w:cs="Times New Roman"/>
          <w:i/>
          <w:iCs/>
        </w:rPr>
        <w:t>geometrically and conceptually</w:t>
      </w:r>
      <w:r w:rsidRPr="005A2708">
        <w:rPr>
          <w:rFonts w:ascii="Times New Roman" w:hAnsi="Times New Roman" w:cs="Times New Roman"/>
        </w:rPr>
        <w:t>. Using the Banknote Authentication dataset, the analysis demonstrated that LR consistently outperforms NB because:</w:t>
      </w:r>
    </w:p>
    <w:p w14:paraId="23F65C81" w14:textId="77777777" w:rsidR="005A2708" w:rsidRPr="005A2708" w:rsidRDefault="005A2708" w:rsidP="005A2708">
      <w:pPr>
        <w:numPr>
          <w:ilvl w:val="0"/>
          <w:numId w:val="17"/>
        </w:numPr>
        <w:jc w:val="both"/>
        <w:rPr>
          <w:rFonts w:ascii="Times New Roman" w:hAnsi="Times New Roman" w:cs="Times New Roman"/>
        </w:rPr>
      </w:pPr>
      <w:r w:rsidRPr="005A2708">
        <w:rPr>
          <w:rFonts w:ascii="Times New Roman" w:hAnsi="Times New Roman" w:cs="Times New Roman"/>
        </w:rPr>
        <w:lastRenderedPageBreak/>
        <w:t>LR handles correlated features well</w:t>
      </w:r>
    </w:p>
    <w:p w14:paraId="3D479708" w14:textId="77777777" w:rsidR="005A2708" w:rsidRPr="005A2708" w:rsidRDefault="005A2708" w:rsidP="005A2708">
      <w:pPr>
        <w:numPr>
          <w:ilvl w:val="0"/>
          <w:numId w:val="17"/>
        </w:numPr>
        <w:jc w:val="both"/>
        <w:rPr>
          <w:rFonts w:ascii="Times New Roman" w:hAnsi="Times New Roman" w:cs="Times New Roman"/>
        </w:rPr>
      </w:pPr>
      <w:r w:rsidRPr="005A2708">
        <w:rPr>
          <w:rFonts w:ascii="Times New Roman" w:hAnsi="Times New Roman" w:cs="Times New Roman"/>
        </w:rPr>
        <w:t>NB’s independence assumption fails on this dataset</w:t>
      </w:r>
    </w:p>
    <w:p w14:paraId="7E79E365" w14:textId="77777777" w:rsidR="005A2708" w:rsidRPr="005A2708" w:rsidRDefault="005A2708" w:rsidP="005A2708">
      <w:pPr>
        <w:numPr>
          <w:ilvl w:val="0"/>
          <w:numId w:val="17"/>
        </w:numPr>
        <w:jc w:val="both"/>
        <w:rPr>
          <w:rFonts w:ascii="Times New Roman" w:hAnsi="Times New Roman" w:cs="Times New Roman"/>
        </w:rPr>
      </w:pPr>
      <w:r w:rsidRPr="005A2708">
        <w:rPr>
          <w:rFonts w:ascii="Times New Roman" w:hAnsi="Times New Roman" w:cs="Times New Roman"/>
        </w:rPr>
        <w:t>LR produces clear, linear decision boundaries</w:t>
      </w:r>
    </w:p>
    <w:p w14:paraId="2515A390" w14:textId="77777777" w:rsidR="005A2708" w:rsidRPr="005A2708" w:rsidRDefault="005A2708" w:rsidP="005A2708">
      <w:pPr>
        <w:numPr>
          <w:ilvl w:val="0"/>
          <w:numId w:val="17"/>
        </w:numPr>
        <w:jc w:val="both"/>
        <w:rPr>
          <w:rFonts w:ascii="Times New Roman" w:hAnsi="Times New Roman" w:cs="Times New Roman"/>
        </w:rPr>
      </w:pPr>
      <w:r w:rsidRPr="005A2708">
        <w:rPr>
          <w:rFonts w:ascii="Times New Roman" w:hAnsi="Times New Roman" w:cs="Times New Roman"/>
        </w:rPr>
        <w:t>NB boundaries become curved due to Gaussian class modelling</w:t>
      </w:r>
    </w:p>
    <w:p w14:paraId="4A30872E" w14:textId="77777777" w:rsidR="005A2708" w:rsidRDefault="005A2708" w:rsidP="005A2708">
      <w:pPr>
        <w:jc w:val="both"/>
        <w:rPr>
          <w:rFonts w:ascii="Times New Roman" w:hAnsi="Times New Roman" w:cs="Times New Roman"/>
        </w:rPr>
      </w:pPr>
      <w:r w:rsidRPr="005A2708">
        <w:rPr>
          <w:rFonts w:ascii="Times New Roman" w:hAnsi="Times New Roman" w:cs="Times New Roman"/>
        </w:rPr>
        <w:t xml:space="preserve">Yet NB remains an important educational model: it is simple, interpretable, and surprisingly competitive despite strong assumptions. The key takeaway for a postgraduate student is not merely that LR achieves higher accuracy, but </w:t>
      </w:r>
      <w:r w:rsidRPr="005A2708">
        <w:rPr>
          <w:rFonts w:ascii="Times New Roman" w:hAnsi="Times New Roman" w:cs="Times New Roman"/>
          <w:i/>
          <w:iCs/>
        </w:rPr>
        <w:t>why</w:t>
      </w:r>
      <w:r w:rsidRPr="005A2708">
        <w:rPr>
          <w:rFonts w:ascii="Times New Roman" w:hAnsi="Times New Roman" w:cs="Times New Roman"/>
        </w:rPr>
        <w:t xml:space="preserve"> it does so. Understanding these differences equips students to select appropriate models in real-world applications where assumptions, feature relationships, and decision boundaries matter.</w:t>
      </w:r>
    </w:p>
    <w:p w14:paraId="00EBE9D2" w14:textId="77777777" w:rsidR="00FE341A" w:rsidRDefault="00FE341A" w:rsidP="005A2708">
      <w:pPr>
        <w:jc w:val="both"/>
        <w:rPr>
          <w:rFonts w:ascii="Times New Roman" w:hAnsi="Times New Roman" w:cs="Times New Roman"/>
        </w:rPr>
      </w:pPr>
    </w:p>
    <w:p w14:paraId="36206BC3" w14:textId="3C1AACB7" w:rsidR="00FE341A" w:rsidRPr="00FE341A" w:rsidRDefault="00FE341A" w:rsidP="00FE341A">
      <w:pPr>
        <w:jc w:val="both"/>
        <w:rPr>
          <w:rFonts w:ascii="Times New Roman" w:hAnsi="Times New Roman" w:cs="Times New Roman"/>
          <w:b/>
          <w:bCs/>
        </w:rPr>
      </w:pPr>
      <w:r w:rsidRPr="00FE341A">
        <w:rPr>
          <w:rFonts w:ascii="Times New Roman" w:hAnsi="Times New Roman" w:cs="Times New Roman"/>
          <w:b/>
          <w:bCs/>
        </w:rPr>
        <w:t>Accessibility &amp; Usability</w:t>
      </w:r>
    </w:p>
    <w:p w14:paraId="14D2D668" w14:textId="77777777" w:rsidR="00FE341A" w:rsidRPr="00FE341A" w:rsidRDefault="00FE341A" w:rsidP="00FE341A">
      <w:pPr>
        <w:jc w:val="both"/>
        <w:rPr>
          <w:rFonts w:ascii="Times New Roman" w:hAnsi="Times New Roman" w:cs="Times New Roman"/>
        </w:rPr>
      </w:pPr>
      <w:r w:rsidRPr="00FE341A">
        <w:rPr>
          <w:rFonts w:ascii="Times New Roman" w:hAnsi="Times New Roman" w:cs="Times New Roman"/>
        </w:rPr>
        <w:t>==============================</w:t>
      </w:r>
    </w:p>
    <w:p w14:paraId="777820F4" w14:textId="77777777" w:rsidR="00FE341A" w:rsidRPr="00FE341A" w:rsidRDefault="00FE341A" w:rsidP="00FE341A">
      <w:pPr>
        <w:jc w:val="both"/>
        <w:rPr>
          <w:rFonts w:ascii="Times New Roman" w:hAnsi="Times New Roman" w:cs="Times New Roman"/>
        </w:rPr>
      </w:pPr>
      <w:r w:rsidRPr="00FE341A">
        <w:rPr>
          <w:rFonts w:ascii="Times New Roman" w:hAnsi="Times New Roman" w:cs="Times New Roman"/>
        </w:rPr>
        <w:t>The project is easy to use and understand for people of different skill levels.</w:t>
      </w:r>
    </w:p>
    <w:p w14:paraId="5695344A" w14:textId="77777777" w:rsidR="00FE341A" w:rsidRPr="00FE341A" w:rsidRDefault="00FE341A" w:rsidP="00FE341A">
      <w:pPr>
        <w:jc w:val="both"/>
        <w:rPr>
          <w:rFonts w:ascii="Times New Roman" w:hAnsi="Times New Roman" w:cs="Times New Roman"/>
        </w:rPr>
      </w:pPr>
    </w:p>
    <w:p w14:paraId="6FD9454E" w14:textId="6834B556" w:rsidR="00FE341A" w:rsidRPr="00FE341A" w:rsidRDefault="00FE341A" w:rsidP="00FE341A">
      <w:pPr>
        <w:pStyle w:val="ListParagraph"/>
        <w:numPr>
          <w:ilvl w:val="0"/>
          <w:numId w:val="18"/>
        </w:numPr>
        <w:jc w:val="both"/>
        <w:rPr>
          <w:rFonts w:ascii="Times New Roman" w:hAnsi="Times New Roman" w:cs="Times New Roman"/>
        </w:rPr>
      </w:pPr>
      <w:r w:rsidRPr="00FE341A">
        <w:rPr>
          <w:rFonts w:ascii="Times New Roman" w:hAnsi="Times New Roman" w:cs="Times New Roman"/>
        </w:rPr>
        <w:t>The code is well organized, with headings and comments.</w:t>
      </w:r>
    </w:p>
    <w:p w14:paraId="51FB1A4B" w14:textId="491DA532" w:rsidR="00FE341A" w:rsidRPr="00FE341A" w:rsidRDefault="00FE341A" w:rsidP="00FE341A">
      <w:pPr>
        <w:pStyle w:val="ListParagraph"/>
        <w:numPr>
          <w:ilvl w:val="0"/>
          <w:numId w:val="18"/>
        </w:numPr>
        <w:jc w:val="both"/>
        <w:rPr>
          <w:rFonts w:ascii="Times New Roman" w:hAnsi="Times New Roman" w:cs="Times New Roman"/>
        </w:rPr>
      </w:pPr>
      <w:r w:rsidRPr="00FE341A">
        <w:rPr>
          <w:rFonts w:ascii="Times New Roman" w:hAnsi="Times New Roman" w:cs="Times New Roman"/>
        </w:rPr>
        <w:t>README provides detailed information about the project goals, data, steps, and results.</w:t>
      </w:r>
    </w:p>
    <w:p w14:paraId="2CB6611D" w14:textId="115739CC" w:rsidR="00FE341A" w:rsidRPr="00FE341A" w:rsidRDefault="00FE341A" w:rsidP="00FE341A">
      <w:pPr>
        <w:pStyle w:val="ListParagraph"/>
        <w:numPr>
          <w:ilvl w:val="0"/>
          <w:numId w:val="18"/>
        </w:numPr>
        <w:jc w:val="both"/>
        <w:rPr>
          <w:rFonts w:ascii="Times New Roman" w:hAnsi="Times New Roman" w:cs="Times New Roman"/>
        </w:rPr>
      </w:pPr>
      <w:r w:rsidRPr="00FE341A">
        <w:rPr>
          <w:rFonts w:ascii="Times New Roman" w:hAnsi="Times New Roman" w:cs="Times New Roman"/>
        </w:rPr>
        <w:t>Python code adheres to the best practices for readability and screen-reader friendliness.</w:t>
      </w:r>
    </w:p>
    <w:p w14:paraId="1BDADB77" w14:textId="5A50F749" w:rsidR="00FE341A" w:rsidRPr="00FE341A" w:rsidRDefault="00FE341A" w:rsidP="00FE341A">
      <w:pPr>
        <w:pStyle w:val="ListParagraph"/>
        <w:numPr>
          <w:ilvl w:val="0"/>
          <w:numId w:val="18"/>
        </w:numPr>
        <w:jc w:val="both"/>
        <w:rPr>
          <w:rFonts w:ascii="Times New Roman" w:hAnsi="Times New Roman" w:cs="Times New Roman"/>
        </w:rPr>
      </w:pPr>
      <w:r w:rsidRPr="00FE341A">
        <w:rPr>
          <w:rFonts w:ascii="Times New Roman" w:hAnsi="Times New Roman" w:cs="Times New Roman"/>
        </w:rPr>
        <w:t>Each figure is accompanied by numerical data, so the figures can be appreciated despite the images not being viewable.</w:t>
      </w:r>
    </w:p>
    <w:p w14:paraId="5802293F" w14:textId="6F2BA3DA" w:rsidR="00FE341A" w:rsidRPr="00FE341A" w:rsidRDefault="00FE341A" w:rsidP="00FE341A">
      <w:pPr>
        <w:pStyle w:val="ListParagraph"/>
        <w:numPr>
          <w:ilvl w:val="0"/>
          <w:numId w:val="18"/>
        </w:numPr>
        <w:jc w:val="both"/>
        <w:rPr>
          <w:rFonts w:ascii="Times New Roman" w:hAnsi="Times New Roman" w:cs="Times New Roman"/>
        </w:rPr>
      </w:pPr>
      <w:r w:rsidRPr="00FE341A">
        <w:rPr>
          <w:rFonts w:ascii="Times New Roman" w:hAnsi="Times New Roman" w:cs="Times New Roman"/>
        </w:rPr>
        <w:t>It uses reliable libraries, such as scikit-learn, pandas, and numpy.</w:t>
      </w:r>
    </w:p>
    <w:p w14:paraId="0EA1514B" w14:textId="7839D774" w:rsidR="00FE341A" w:rsidRPr="00FE341A" w:rsidRDefault="00FE341A" w:rsidP="00FE341A">
      <w:pPr>
        <w:pStyle w:val="ListParagraph"/>
        <w:numPr>
          <w:ilvl w:val="0"/>
          <w:numId w:val="18"/>
        </w:numPr>
        <w:jc w:val="both"/>
        <w:rPr>
          <w:rFonts w:ascii="Times New Roman" w:hAnsi="Times New Roman" w:cs="Times New Roman"/>
        </w:rPr>
      </w:pPr>
      <w:r w:rsidRPr="00FE341A">
        <w:rPr>
          <w:rFonts w:ascii="Times New Roman" w:hAnsi="Times New Roman" w:cs="Times New Roman"/>
        </w:rPr>
        <w:t>Having a fixed random_state allows for reproducibility on different systems.</w:t>
      </w:r>
    </w:p>
    <w:p w14:paraId="0301EA21" w14:textId="514CB20C" w:rsidR="00FE341A" w:rsidRPr="00FE341A" w:rsidRDefault="00FE341A" w:rsidP="00FE341A">
      <w:pPr>
        <w:jc w:val="both"/>
        <w:rPr>
          <w:rFonts w:ascii="Times New Roman" w:hAnsi="Times New Roman" w:cs="Times New Roman"/>
        </w:rPr>
      </w:pPr>
      <w:r w:rsidRPr="00FE341A">
        <w:rPr>
          <w:rFonts w:ascii="Times New Roman" w:hAnsi="Times New Roman" w:cs="Times New Roman"/>
        </w:rPr>
        <w:t>However, the code developed for the analysis can also be developed into standalone Python codes.</w:t>
      </w:r>
    </w:p>
    <w:p w14:paraId="42BD0D8D" w14:textId="7B7F92EE" w:rsidR="00FE341A" w:rsidRPr="005A2708" w:rsidRDefault="00FE341A" w:rsidP="00FE341A">
      <w:pPr>
        <w:jc w:val="both"/>
        <w:rPr>
          <w:rFonts w:ascii="Times New Roman" w:hAnsi="Times New Roman" w:cs="Times New Roman"/>
        </w:rPr>
      </w:pPr>
      <w:r w:rsidRPr="00FE341A">
        <w:rPr>
          <w:rFonts w:ascii="Times New Roman" w:hAnsi="Times New Roman" w:cs="Times New Roman"/>
        </w:rPr>
        <w:t>The project also contains explanations of regularization, comparison of models, and analysis of features.</w:t>
      </w:r>
    </w:p>
    <w:p w14:paraId="42BECE92" w14:textId="77777777" w:rsidR="005A2708" w:rsidRPr="005A2708" w:rsidRDefault="00374A87" w:rsidP="005A2708">
      <w:pPr>
        <w:jc w:val="both"/>
        <w:rPr>
          <w:rFonts w:ascii="Times New Roman" w:hAnsi="Times New Roman" w:cs="Times New Roman"/>
        </w:rPr>
      </w:pPr>
      <w:r>
        <w:rPr>
          <w:rFonts w:ascii="Times New Roman" w:hAnsi="Times New Roman" w:cs="Times New Roman"/>
          <w:noProof/>
        </w:rPr>
        <w:pict w14:anchorId="734FD15A">
          <v:rect id="_x0000_i1025" alt="" style="width:434.75pt;height:.05pt;mso-width-percent:0;mso-height-percent:0;mso-width-percent:0;mso-height-percent:0" o:hrpct="929" o:hralign="center" o:hrstd="t" o:hr="t" fillcolor="#a0a0a0" stroked="f"/>
        </w:pict>
      </w:r>
    </w:p>
    <w:p w14:paraId="2D078F3B" w14:textId="77777777" w:rsidR="005A2708" w:rsidRPr="005A2708" w:rsidRDefault="005A2708" w:rsidP="005A2708">
      <w:pPr>
        <w:jc w:val="both"/>
        <w:rPr>
          <w:rFonts w:ascii="Times New Roman" w:hAnsi="Times New Roman" w:cs="Times New Roman"/>
          <w:b/>
          <w:bCs/>
        </w:rPr>
      </w:pPr>
      <w:r w:rsidRPr="005A2708">
        <w:rPr>
          <w:rFonts w:ascii="Times New Roman" w:hAnsi="Times New Roman" w:cs="Times New Roman"/>
          <w:b/>
          <w:bCs/>
        </w:rPr>
        <w:t>References</w:t>
      </w:r>
    </w:p>
    <w:p w14:paraId="160E9C42" w14:textId="77777777" w:rsidR="005A2708" w:rsidRPr="005A2708" w:rsidRDefault="005A2708" w:rsidP="005A2708">
      <w:pPr>
        <w:jc w:val="both"/>
        <w:rPr>
          <w:rFonts w:ascii="Times New Roman" w:hAnsi="Times New Roman" w:cs="Times New Roman"/>
        </w:rPr>
      </w:pPr>
      <w:r w:rsidRPr="005A2708">
        <w:rPr>
          <w:rFonts w:ascii="Times New Roman" w:hAnsi="Times New Roman" w:cs="Times New Roman"/>
        </w:rPr>
        <w:t xml:space="preserve">Goodfellow, I., Bengio, Y., &amp; Courville, A. (2016). </w:t>
      </w:r>
      <w:r w:rsidRPr="005A2708">
        <w:rPr>
          <w:rFonts w:ascii="Times New Roman" w:hAnsi="Times New Roman" w:cs="Times New Roman"/>
          <w:i/>
          <w:iCs/>
        </w:rPr>
        <w:t>Deep Learning</w:t>
      </w:r>
      <w:r w:rsidRPr="005A2708">
        <w:rPr>
          <w:rFonts w:ascii="Times New Roman" w:hAnsi="Times New Roman" w:cs="Times New Roman"/>
        </w:rPr>
        <w:t>. MIT Press.</w:t>
      </w:r>
      <w:r w:rsidRPr="005A2708">
        <w:rPr>
          <w:rFonts w:ascii="Times New Roman" w:hAnsi="Times New Roman" w:cs="Times New Roman"/>
        </w:rPr>
        <w:br/>
        <w:t xml:space="preserve">Hosmer, D. W., Lemeshow, S., &amp; Sturdivant, R. (2013). </w:t>
      </w:r>
      <w:r w:rsidRPr="005A2708">
        <w:rPr>
          <w:rFonts w:ascii="Times New Roman" w:hAnsi="Times New Roman" w:cs="Times New Roman"/>
          <w:i/>
          <w:iCs/>
        </w:rPr>
        <w:t>Applied Logistic Regression</w:t>
      </w:r>
      <w:r w:rsidRPr="005A2708">
        <w:rPr>
          <w:rFonts w:ascii="Times New Roman" w:hAnsi="Times New Roman" w:cs="Times New Roman"/>
        </w:rPr>
        <w:t>. Wiley.</w:t>
      </w:r>
      <w:r w:rsidRPr="005A2708">
        <w:rPr>
          <w:rFonts w:ascii="Times New Roman" w:hAnsi="Times New Roman" w:cs="Times New Roman"/>
        </w:rPr>
        <w:br/>
        <w:t xml:space="preserve">Murphy, K. P. (2012). </w:t>
      </w:r>
      <w:r w:rsidRPr="005A2708">
        <w:rPr>
          <w:rFonts w:ascii="Times New Roman" w:hAnsi="Times New Roman" w:cs="Times New Roman"/>
          <w:i/>
          <w:iCs/>
        </w:rPr>
        <w:t>Machine Learning: A Probabilistic Perspective</w:t>
      </w:r>
      <w:r w:rsidRPr="005A2708">
        <w:rPr>
          <w:rFonts w:ascii="Times New Roman" w:hAnsi="Times New Roman" w:cs="Times New Roman"/>
        </w:rPr>
        <w:t>. MIT Press.</w:t>
      </w:r>
    </w:p>
    <w:p w14:paraId="6F7EA38B" w14:textId="77777777" w:rsidR="00EE7017" w:rsidRPr="00014B63" w:rsidRDefault="00EE7017" w:rsidP="00014B63">
      <w:pPr>
        <w:jc w:val="both"/>
        <w:rPr>
          <w:rFonts w:ascii="Times New Roman" w:hAnsi="Times New Roman" w:cs="Times New Roman"/>
        </w:rPr>
      </w:pPr>
    </w:p>
    <w:sectPr w:rsidR="00EE7017" w:rsidRPr="00014B63" w:rsidSect="00014B63">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857"/>
    <w:multiLevelType w:val="multilevel"/>
    <w:tmpl w:val="7EE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D7FA7"/>
    <w:multiLevelType w:val="multilevel"/>
    <w:tmpl w:val="E1A6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97F9D"/>
    <w:multiLevelType w:val="multilevel"/>
    <w:tmpl w:val="DF78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E68FA"/>
    <w:multiLevelType w:val="multilevel"/>
    <w:tmpl w:val="3606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12636"/>
    <w:multiLevelType w:val="multilevel"/>
    <w:tmpl w:val="543E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51FEB"/>
    <w:multiLevelType w:val="multilevel"/>
    <w:tmpl w:val="5E36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37769"/>
    <w:multiLevelType w:val="multilevel"/>
    <w:tmpl w:val="A20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157EE"/>
    <w:multiLevelType w:val="multilevel"/>
    <w:tmpl w:val="1C76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A4624"/>
    <w:multiLevelType w:val="multilevel"/>
    <w:tmpl w:val="2B7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77757"/>
    <w:multiLevelType w:val="multilevel"/>
    <w:tmpl w:val="5156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57416"/>
    <w:multiLevelType w:val="multilevel"/>
    <w:tmpl w:val="5F5E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B453B"/>
    <w:multiLevelType w:val="hybridMultilevel"/>
    <w:tmpl w:val="545A5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A47C6D"/>
    <w:multiLevelType w:val="multilevel"/>
    <w:tmpl w:val="88E0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4216A"/>
    <w:multiLevelType w:val="multilevel"/>
    <w:tmpl w:val="2018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722C3"/>
    <w:multiLevelType w:val="multilevel"/>
    <w:tmpl w:val="8DFA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E468FC"/>
    <w:multiLevelType w:val="multilevel"/>
    <w:tmpl w:val="B934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F262DA"/>
    <w:multiLevelType w:val="multilevel"/>
    <w:tmpl w:val="30EE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C2330"/>
    <w:multiLevelType w:val="multilevel"/>
    <w:tmpl w:val="3AB6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090162">
    <w:abstractNumId w:val="9"/>
  </w:num>
  <w:num w:numId="2" w16cid:durableId="2066369360">
    <w:abstractNumId w:val="7"/>
  </w:num>
  <w:num w:numId="3" w16cid:durableId="827987132">
    <w:abstractNumId w:val="2"/>
  </w:num>
  <w:num w:numId="4" w16cid:durableId="1045369118">
    <w:abstractNumId w:val="3"/>
  </w:num>
  <w:num w:numId="5" w16cid:durableId="1414351156">
    <w:abstractNumId w:val="14"/>
  </w:num>
  <w:num w:numId="6" w16cid:durableId="1885212025">
    <w:abstractNumId w:val="15"/>
  </w:num>
  <w:num w:numId="7" w16cid:durableId="683018644">
    <w:abstractNumId w:val="17"/>
  </w:num>
  <w:num w:numId="8" w16cid:durableId="1862429647">
    <w:abstractNumId w:val="5"/>
  </w:num>
  <w:num w:numId="9" w16cid:durableId="183057335">
    <w:abstractNumId w:val="12"/>
  </w:num>
  <w:num w:numId="10" w16cid:durableId="1324964507">
    <w:abstractNumId w:val="6"/>
  </w:num>
  <w:num w:numId="11" w16cid:durableId="1462501555">
    <w:abstractNumId w:val="13"/>
  </w:num>
  <w:num w:numId="12" w16cid:durableId="1327629732">
    <w:abstractNumId w:val="0"/>
  </w:num>
  <w:num w:numId="13" w16cid:durableId="173150021">
    <w:abstractNumId w:val="1"/>
  </w:num>
  <w:num w:numId="14" w16cid:durableId="1870414081">
    <w:abstractNumId w:val="16"/>
  </w:num>
  <w:num w:numId="15" w16cid:durableId="1939217507">
    <w:abstractNumId w:val="4"/>
  </w:num>
  <w:num w:numId="16" w16cid:durableId="835878404">
    <w:abstractNumId w:val="10"/>
  </w:num>
  <w:num w:numId="17" w16cid:durableId="35399216">
    <w:abstractNumId w:val="8"/>
  </w:num>
  <w:num w:numId="18" w16cid:durableId="21007594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removePersonalInformation/>
  <w:removeDateAndTime/>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708"/>
    <w:rsid w:val="00014B63"/>
    <w:rsid w:val="00242610"/>
    <w:rsid w:val="002F6E99"/>
    <w:rsid w:val="00365E69"/>
    <w:rsid w:val="00374A87"/>
    <w:rsid w:val="003C52D1"/>
    <w:rsid w:val="004C73A8"/>
    <w:rsid w:val="005A2708"/>
    <w:rsid w:val="0063042F"/>
    <w:rsid w:val="007E1617"/>
    <w:rsid w:val="00CC7115"/>
    <w:rsid w:val="00CD502B"/>
    <w:rsid w:val="00EB1416"/>
    <w:rsid w:val="00EB53A7"/>
    <w:rsid w:val="00EE7017"/>
    <w:rsid w:val="00FA44D1"/>
    <w:rsid w:val="00FE3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7F4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B63"/>
    <w:rPr>
      <w:rFonts w:eastAsiaTheme="majorEastAsia" w:cstheme="majorBidi"/>
      <w:color w:val="272727" w:themeColor="text1" w:themeTint="D8"/>
    </w:rPr>
  </w:style>
  <w:style w:type="paragraph" w:styleId="Title">
    <w:name w:val="Title"/>
    <w:basedOn w:val="Normal"/>
    <w:next w:val="Normal"/>
    <w:link w:val="TitleChar"/>
    <w:uiPriority w:val="10"/>
    <w:qFormat/>
    <w:rsid w:val="00014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B63"/>
    <w:pPr>
      <w:spacing w:before="160"/>
      <w:jc w:val="center"/>
    </w:pPr>
    <w:rPr>
      <w:i/>
      <w:iCs/>
      <w:color w:val="404040" w:themeColor="text1" w:themeTint="BF"/>
    </w:rPr>
  </w:style>
  <w:style w:type="character" w:customStyle="1" w:styleId="QuoteChar">
    <w:name w:val="Quote Char"/>
    <w:basedOn w:val="DefaultParagraphFont"/>
    <w:link w:val="Quote"/>
    <w:uiPriority w:val="29"/>
    <w:rsid w:val="00014B63"/>
    <w:rPr>
      <w:i/>
      <w:iCs/>
      <w:color w:val="404040" w:themeColor="text1" w:themeTint="BF"/>
    </w:rPr>
  </w:style>
  <w:style w:type="paragraph" w:styleId="ListParagraph">
    <w:name w:val="List Paragraph"/>
    <w:basedOn w:val="Normal"/>
    <w:uiPriority w:val="34"/>
    <w:qFormat/>
    <w:rsid w:val="00014B63"/>
    <w:pPr>
      <w:ind w:left="720"/>
      <w:contextualSpacing/>
    </w:pPr>
  </w:style>
  <w:style w:type="character" w:styleId="IntenseEmphasis">
    <w:name w:val="Intense Emphasis"/>
    <w:basedOn w:val="DefaultParagraphFont"/>
    <w:uiPriority w:val="21"/>
    <w:qFormat/>
    <w:rsid w:val="00014B63"/>
    <w:rPr>
      <w:i/>
      <w:iCs/>
      <w:color w:val="0F4761" w:themeColor="accent1" w:themeShade="BF"/>
    </w:rPr>
  </w:style>
  <w:style w:type="paragraph" w:styleId="IntenseQuote">
    <w:name w:val="Intense Quote"/>
    <w:basedOn w:val="Normal"/>
    <w:next w:val="Normal"/>
    <w:link w:val="IntenseQuoteChar"/>
    <w:uiPriority w:val="30"/>
    <w:qFormat/>
    <w:rsid w:val="00014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B63"/>
    <w:rPr>
      <w:i/>
      <w:iCs/>
      <w:color w:val="0F4761" w:themeColor="accent1" w:themeShade="BF"/>
    </w:rPr>
  </w:style>
  <w:style w:type="character" w:styleId="IntenseReference">
    <w:name w:val="Intense Reference"/>
    <w:basedOn w:val="DefaultParagraphFont"/>
    <w:uiPriority w:val="32"/>
    <w:qFormat/>
    <w:rsid w:val="00014B63"/>
    <w:rPr>
      <w:b/>
      <w:bCs/>
      <w:smallCaps/>
      <w:color w:val="0F4761" w:themeColor="accent1" w:themeShade="BF"/>
      <w:spacing w:val="5"/>
    </w:rPr>
  </w:style>
  <w:style w:type="paragraph" w:styleId="Caption">
    <w:name w:val="caption"/>
    <w:basedOn w:val="Normal"/>
    <w:next w:val="Normal"/>
    <w:uiPriority w:val="35"/>
    <w:unhideWhenUsed/>
    <w:qFormat/>
    <w:rsid w:val="00CD502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hoorkhan/Desktop/Clean%20Template%20fi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Clean Template file.dotx</Template>
  <TotalTime>0</TotalTime>
  <Pages>11</Pages>
  <Words>1614</Words>
  <Characters>9527</Characters>
  <Application>Microsoft Office Word</Application>
  <DocSecurity>0</DocSecurity>
  <Lines>244</Lines>
  <Paragraphs>168</Paragraphs>
  <ScaleCrop>false</ScaleCrop>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2025-12-10T14:56:00Z</dcterms:created>
  <dcterms:modified xsi:type="dcterms:W3CDTF">2025-12-10T21:22:00Z</dcterms:modified>
</cp:coreProperties>
</file>