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9965" w14:textId="77777777" w:rsidR="00D81991" w:rsidRDefault="00000000">
      <w:pPr>
        <w:spacing w:after="40"/>
        <w:jc w:val="center"/>
      </w:pPr>
      <w:r>
        <w:rPr>
          <w:b/>
          <w:sz w:val="32"/>
        </w:rPr>
        <w:t>RAILWAY RESERVATION SYSTEM</w:t>
      </w:r>
    </w:p>
    <w:p w14:paraId="7057A4DC" w14:textId="77777777" w:rsidR="00D81991" w:rsidRDefault="00000000">
      <w:pPr>
        <w:jc w:val="center"/>
      </w:pPr>
      <w:r>
        <w:rPr>
          <w:b/>
          <w:sz w:val="24"/>
        </w:rPr>
        <w:t>Security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7"/>
        <w:gridCol w:w="3179"/>
        <w:gridCol w:w="772"/>
        <w:gridCol w:w="2867"/>
        <w:gridCol w:w="1683"/>
        <w:gridCol w:w="3129"/>
      </w:tblGrid>
      <w:tr w:rsidR="004A402A" w14:paraId="245A52C8" w14:textId="77777777" w:rsidTr="004A402A">
        <w:trPr>
          <w:cantSplit/>
          <w:trHeight w:val="247"/>
          <w:tblHeader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C7EC9" w14:textId="77777777" w:rsidR="004A402A" w:rsidRDefault="004A402A">
            <w:pPr>
              <w:spacing w:before="20" w:after="20"/>
            </w:pPr>
            <w:r>
              <w:rPr>
                <w:b/>
                <w:sz w:val="16"/>
              </w:rPr>
              <w:t>Security ID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DF7169" w14:textId="77777777" w:rsidR="004A402A" w:rsidRDefault="004A402A">
            <w:pPr>
              <w:spacing w:before="20" w:after="2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0E7DE4" w14:textId="77777777" w:rsidR="004A402A" w:rsidRDefault="004A402A">
            <w:pPr>
              <w:spacing w:before="20"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08F3D" w14:textId="77777777" w:rsidR="004A402A" w:rsidRDefault="004A402A">
            <w:pPr>
              <w:spacing w:before="20" w:after="20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3D0DB" w14:textId="77777777" w:rsidR="004A402A" w:rsidRDefault="004A402A">
            <w:pPr>
              <w:spacing w:before="20" w:after="20"/>
            </w:pPr>
            <w:r>
              <w:rPr>
                <w:b/>
                <w:sz w:val="16"/>
              </w:rPr>
              <w:t>Rationale (short)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03628" w14:textId="77777777" w:rsidR="004A402A" w:rsidRDefault="004A402A">
            <w:pPr>
              <w:spacing w:before="20" w:after="20"/>
            </w:pPr>
            <w:r>
              <w:rPr>
                <w:b/>
                <w:sz w:val="16"/>
              </w:rPr>
              <w:t>Comments</w:t>
            </w:r>
          </w:p>
        </w:tc>
      </w:tr>
      <w:tr w:rsidR="004A402A" w14:paraId="1277FC34" w14:textId="77777777" w:rsidTr="004A402A">
        <w:trPr>
          <w:cantSplit/>
          <w:trHeight w:val="447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26899D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SR-01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FF325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allow only authenticated passengers to access protected account and reservation information.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F8EFC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D2A65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Unauthenticated users cannot access protected account or booking details.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03E2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Access control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D59B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Based on secure login and passenger-information requirements.</w:t>
            </w:r>
          </w:p>
        </w:tc>
      </w:tr>
      <w:tr w:rsidR="004A402A" w14:paraId="71074B96" w14:textId="77777777" w:rsidTr="004A402A">
        <w:trPr>
          <w:cantSplit/>
          <w:trHeight w:val="648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13233F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SR-02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E26A61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securely handle passenger login credentials and session information.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17E2C2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2E5F2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Protected account information is accessible only after successful authentication; logout ends the session.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C5AF7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Account protection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DA9EB5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Derived from FR-01 and NFR-02.</w:t>
            </w:r>
          </w:p>
        </w:tc>
      </w:tr>
      <w:tr w:rsidR="004A402A" w14:paraId="72621705" w14:textId="77777777" w:rsidTr="004A402A">
        <w:trPr>
          <w:cantSplit/>
          <w:trHeight w:val="635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EB9E6C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SR-03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4134D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protect passenger, booking, and payment-related information from unauthorized access.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54C2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579CE7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Unauthorized users cannot view or retrieve protected passenger, booking, or payment information.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B4C38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Data confidentiality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7D564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Based on NFR-01 and the secure-system requirement.</w:t>
            </w:r>
          </w:p>
        </w:tc>
      </w:tr>
      <w:tr w:rsidR="004A402A" w14:paraId="46B94739" w14:textId="77777777" w:rsidTr="004A402A">
        <w:trPr>
          <w:cantSplit/>
          <w:trHeight w:val="447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A15C6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SR-04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36053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use secure communication when transmitting sensitive information over the internet.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32665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F4CD26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Sensitive information is transmitted through a secure communication channel.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F308D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Secure transmission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A673E8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Based on the communication-interface requirement in Section 3.1.4.</w:t>
            </w:r>
          </w:p>
        </w:tc>
      </w:tr>
      <w:tr w:rsidR="004A402A" w14:paraId="3C619EC9" w14:textId="77777777" w:rsidTr="004A402A">
        <w:trPr>
          <w:cantSplit/>
          <w:trHeight w:val="648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E3B89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SR-05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AE49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handle online payment information only through the supported payment service.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0A635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53D4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Payment information is processed through the supported payment process and is not exposed to unauthorized users.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CE114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Payment security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381A6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Based on the software-interface and payment-security requirements.</w:t>
            </w:r>
          </w:p>
        </w:tc>
      </w:tr>
      <w:tr w:rsidR="004A402A" w14:paraId="7AD29A12" w14:textId="77777777" w:rsidTr="004A402A">
        <w:trPr>
          <w:cantSplit/>
          <w:trHeight w:val="635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56AED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SR-06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10C01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maintain consistent and accurate booking and seat-availability information during reservation operations.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6668B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8B6B7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Booking and seat-availability status remain consistent after booking or cancellation, preventing conflicting reservation records.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A66A9C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Reservation integrity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4E49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Based on NFR-03, NFR-06, and the stated design constraints.</w:t>
            </w:r>
          </w:p>
        </w:tc>
      </w:tr>
      <w:tr w:rsidR="004A402A" w14:paraId="7C5227C7" w14:textId="77777777" w:rsidTr="004A402A">
        <w:trPr>
          <w:cantSplit/>
          <w:trHeight w:val="648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D923B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SR-07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D0123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restrict access to booking and cancellation operations to the passenger's authorized account.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1611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F6DD91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A passenger cannot access or modify another passenger's booking through protected operations.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EC349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Reservation access control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6CFE4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Derived from the requirement to protect passenger and booking information.</w:t>
            </w:r>
          </w:p>
        </w:tc>
      </w:tr>
      <w:tr w:rsidR="004A402A" w14:paraId="1DCC851F" w14:textId="77777777" w:rsidTr="004A402A">
        <w:trPr>
          <w:cantSplit/>
          <w:trHeight w:val="447"/>
          <w:jc w:val="center"/>
        </w:trPr>
        <w:tc>
          <w:tcPr>
            <w:tcW w:w="109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D0835" w14:textId="77777777" w:rsidR="004A402A" w:rsidRDefault="004A402A">
            <w:pPr>
              <w:spacing w:before="20" w:after="20"/>
            </w:pPr>
            <w:r>
              <w:rPr>
                <w:b/>
                <w:sz w:val="15"/>
              </w:rPr>
              <w:t>SR-08</w:t>
            </w:r>
          </w:p>
        </w:tc>
        <w:tc>
          <w:tcPr>
            <w:tcW w:w="31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0A3EC5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The system shall reject invalid login credentials and shall not grant access to a protected session.</w:t>
            </w:r>
          </w:p>
        </w:tc>
        <w:tc>
          <w:tcPr>
            <w:tcW w:w="7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6E7BA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High</w:t>
            </w:r>
          </w:p>
        </w:tc>
        <w:tc>
          <w:tcPr>
            <w:tcW w:w="28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4B472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Invalid credentials are rejected and an appropriate error message is displayed.</w:t>
            </w:r>
          </w:p>
        </w:tc>
        <w:tc>
          <w:tcPr>
            <w:tcW w:w="16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B4623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Authentication enforcement</w:t>
            </w:r>
          </w:p>
        </w:tc>
        <w:tc>
          <w:tcPr>
            <w:tcW w:w="312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EACEC" w14:textId="77777777" w:rsidR="004A402A" w:rsidRDefault="004A402A">
            <w:pPr>
              <w:spacing w:before="20" w:after="20"/>
            </w:pPr>
            <w:r>
              <w:rPr>
                <w:sz w:val="15"/>
              </w:rPr>
              <w:t>Based on FR-01 and the secure-login requirements.</w:t>
            </w:r>
          </w:p>
        </w:tc>
      </w:tr>
    </w:tbl>
    <w:p w14:paraId="4A1BB042" w14:textId="77777777" w:rsidR="007007B3" w:rsidRDefault="007007B3"/>
    <w:sectPr w:rsidR="007007B3" w:rsidSect="00034616">
      <w:pgSz w:w="16834" w:h="11909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739421">
    <w:abstractNumId w:val="8"/>
  </w:num>
  <w:num w:numId="2" w16cid:durableId="310016704">
    <w:abstractNumId w:val="6"/>
  </w:num>
  <w:num w:numId="3" w16cid:durableId="545919438">
    <w:abstractNumId w:val="5"/>
  </w:num>
  <w:num w:numId="4" w16cid:durableId="656953738">
    <w:abstractNumId w:val="4"/>
  </w:num>
  <w:num w:numId="5" w16cid:durableId="1086806783">
    <w:abstractNumId w:val="7"/>
  </w:num>
  <w:num w:numId="6" w16cid:durableId="1510559714">
    <w:abstractNumId w:val="3"/>
  </w:num>
  <w:num w:numId="7" w16cid:durableId="1143616947">
    <w:abstractNumId w:val="2"/>
  </w:num>
  <w:num w:numId="8" w16cid:durableId="1560439082">
    <w:abstractNumId w:val="1"/>
  </w:num>
  <w:num w:numId="9" w16cid:durableId="128014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02A"/>
    <w:rsid w:val="007007B3"/>
    <w:rsid w:val="00AA1D8D"/>
    <w:rsid w:val="00B47730"/>
    <w:rsid w:val="00CB0664"/>
    <w:rsid w:val="00D81991"/>
    <w:rsid w:val="00FC693F"/>
    <w:rsid w:val="00FF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E7925"/>
  <w14:defaultImageDpi w14:val="300"/>
  <w15:docId w15:val="{DB313AFB-D985-4EE8-926F-16760CA7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 Vamsi</cp:lastModifiedBy>
  <cp:revision>2</cp:revision>
  <dcterms:created xsi:type="dcterms:W3CDTF">2013-12-23T23:15:00Z</dcterms:created>
  <dcterms:modified xsi:type="dcterms:W3CDTF">2026-10-14T02:55:00Z</dcterms:modified>
  <cp:category/>
</cp:coreProperties>
</file>