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6139F3">
      <w:pPr>
        <w:spacing w:after="0"/>
        <w:jc w:val="center"/>
        <w:rPr>
          <w:b/>
          <w:sz w:val="24"/>
          <w:szCs w:val="24"/>
        </w:rPr>
      </w:pPr>
      <w:r>
        <w:rPr>
          <w:b/>
          <w:sz w:val="24"/>
          <w:szCs w:val="24"/>
        </w:rPr>
        <w:t>Project Design Phase</w:t>
      </w:r>
    </w:p>
    <w:p w14:paraId="0E538A2F" w14:textId="77777777" w:rsidR="00604E29" w:rsidRDefault="006139F3">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6139F3">
            <w:r>
              <w:t>Date</w:t>
            </w:r>
          </w:p>
        </w:tc>
        <w:tc>
          <w:tcPr>
            <w:tcW w:w="4335" w:type="dxa"/>
          </w:tcPr>
          <w:p w14:paraId="49DC5AF5" w14:textId="05D60CC1" w:rsidR="00604E29" w:rsidRDefault="00AE6EAB">
            <w:r>
              <w:t>2</w:t>
            </w:r>
            <w:r w:rsidR="00B202AA">
              <w:t>2</w:t>
            </w:r>
            <w:r w:rsidR="006139F3">
              <w:t xml:space="preserve"> </w:t>
            </w:r>
            <w:r>
              <w:t>Ju</w:t>
            </w:r>
            <w:r w:rsidR="00B202AA">
              <w:t>ne</w:t>
            </w:r>
            <w:r>
              <w:t xml:space="preserve"> 2025</w:t>
            </w:r>
          </w:p>
        </w:tc>
      </w:tr>
      <w:tr w:rsidR="00604E29" w14:paraId="7A66939B" w14:textId="77777777">
        <w:tc>
          <w:tcPr>
            <w:tcW w:w="4695" w:type="dxa"/>
          </w:tcPr>
          <w:p w14:paraId="2D366549" w14:textId="77777777" w:rsidR="00604E29" w:rsidRDefault="006139F3">
            <w:r>
              <w:t>Team ID</w:t>
            </w:r>
          </w:p>
        </w:tc>
        <w:tc>
          <w:tcPr>
            <w:tcW w:w="4335" w:type="dxa"/>
          </w:tcPr>
          <w:p w14:paraId="1AD8634F" w14:textId="6715CB75" w:rsidR="00604E29" w:rsidRDefault="006139F3">
            <w:r w:rsidRPr="006139F3">
              <w:t>LTVIP2025TMID55634</w:t>
            </w:r>
          </w:p>
        </w:tc>
      </w:tr>
      <w:tr w:rsidR="00604E29" w14:paraId="0E84FB5D" w14:textId="77777777">
        <w:tc>
          <w:tcPr>
            <w:tcW w:w="4695" w:type="dxa"/>
          </w:tcPr>
          <w:p w14:paraId="4C398D34" w14:textId="77777777" w:rsidR="00604E29" w:rsidRDefault="006139F3">
            <w:r>
              <w:t>Project Name</w:t>
            </w:r>
          </w:p>
        </w:tc>
        <w:tc>
          <w:tcPr>
            <w:tcW w:w="4335" w:type="dxa"/>
          </w:tcPr>
          <w:p w14:paraId="56EAF34F" w14:textId="3457CA76" w:rsidR="00604E29" w:rsidRDefault="00C83C70">
            <w:r>
              <w:t>Booknest: Where Stories Nestle</w:t>
            </w:r>
          </w:p>
        </w:tc>
      </w:tr>
      <w:tr w:rsidR="00604E29" w14:paraId="271BDBA3" w14:textId="77777777">
        <w:tc>
          <w:tcPr>
            <w:tcW w:w="4695" w:type="dxa"/>
          </w:tcPr>
          <w:p w14:paraId="1EABD436" w14:textId="77777777" w:rsidR="00604E29" w:rsidRDefault="006139F3">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6139F3">
      <w:pPr>
        <w:rPr>
          <w:b/>
        </w:rPr>
      </w:pPr>
      <w:r>
        <w:rPr>
          <w:b/>
        </w:rPr>
        <w:t>Proposed Solution Template:</w:t>
      </w:r>
    </w:p>
    <w:p w14:paraId="37C39CAD" w14:textId="77777777" w:rsidR="00604E29" w:rsidRDefault="006139F3">
      <w:r>
        <w:t>P</w:t>
      </w:r>
      <w:r w:rsidRPr="006139F3">
        <w:rPr>
          <w:sz w:val="24"/>
          <w:szCs w:val="24"/>
        </w:rPr>
        <w:t>roject team shall fill the following information in the proposed solution template.</w:t>
      </w:r>
    </w:p>
    <w:tbl>
      <w:tblPr>
        <w:tblStyle w:val="TableGrid"/>
        <w:tblW w:w="9682" w:type="dxa"/>
        <w:tblLook w:val="04A0" w:firstRow="1" w:lastRow="0" w:firstColumn="1" w:lastColumn="0" w:noHBand="0" w:noVBand="1"/>
      </w:tblPr>
      <w:tblGrid>
        <w:gridCol w:w="745"/>
        <w:gridCol w:w="1817"/>
        <w:gridCol w:w="7120"/>
      </w:tblGrid>
      <w:tr w:rsidR="00C83C70" w:rsidRPr="00C83C70" w14:paraId="1467CA99" w14:textId="77777777" w:rsidTr="00C83C70">
        <w:trPr>
          <w:trHeight w:val="322"/>
        </w:trPr>
        <w:tc>
          <w:tcPr>
            <w:tcW w:w="0" w:type="auto"/>
            <w:hideMark/>
          </w:tcPr>
          <w:p w14:paraId="4D61DC32" w14:textId="77777777" w:rsidR="00C83C70" w:rsidRPr="00C83C70" w:rsidRDefault="00C83C70" w:rsidP="00C83C70">
            <w:pPr>
              <w:jc w:val="center"/>
              <w:rPr>
                <w:rFonts w:eastAsia="Times New Roman"/>
                <w:b/>
                <w:bCs/>
                <w:sz w:val="24"/>
                <w:szCs w:val="24"/>
                <w:lang w:bidi="te-IN"/>
              </w:rPr>
            </w:pPr>
            <w:r w:rsidRPr="00C83C70">
              <w:rPr>
                <w:rFonts w:eastAsia="Times New Roman"/>
                <w:b/>
                <w:bCs/>
                <w:sz w:val="24"/>
                <w:szCs w:val="24"/>
                <w:lang w:bidi="te-IN"/>
              </w:rPr>
              <w:t>S.No.</w:t>
            </w:r>
          </w:p>
        </w:tc>
        <w:tc>
          <w:tcPr>
            <w:tcW w:w="0" w:type="auto"/>
            <w:hideMark/>
          </w:tcPr>
          <w:p w14:paraId="3E49414E" w14:textId="77777777" w:rsidR="00C83C70" w:rsidRPr="00C83C70" w:rsidRDefault="00C83C70" w:rsidP="00C83C70">
            <w:pPr>
              <w:jc w:val="center"/>
              <w:rPr>
                <w:rFonts w:eastAsia="Times New Roman"/>
                <w:b/>
                <w:bCs/>
                <w:sz w:val="24"/>
                <w:szCs w:val="24"/>
                <w:lang w:bidi="te-IN"/>
              </w:rPr>
            </w:pPr>
            <w:r w:rsidRPr="00C83C70">
              <w:rPr>
                <w:rFonts w:eastAsia="Times New Roman"/>
                <w:b/>
                <w:bCs/>
                <w:sz w:val="24"/>
                <w:szCs w:val="24"/>
                <w:lang w:bidi="te-IN"/>
              </w:rPr>
              <w:t>Parameter</w:t>
            </w:r>
          </w:p>
        </w:tc>
        <w:tc>
          <w:tcPr>
            <w:tcW w:w="0" w:type="auto"/>
            <w:hideMark/>
          </w:tcPr>
          <w:p w14:paraId="1B5B30B2" w14:textId="77777777" w:rsidR="00C83C70" w:rsidRPr="00C83C70" w:rsidRDefault="00C83C70" w:rsidP="00C83C70">
            <w:pPr>
              <w:jc w:val="center"/>
              <w:rPr>
                <w:rFonts w:eastAsia="Times New Roman"/>
                <w:b/>
                <w:bCs/>
                <w:sz w:val="24"/>
                <w:szCs w:val="24"/>
                <w:lang w:bidi="te-IN"/>
              </w:rPr>
            </w:pPr>
            <w:r w:rsidRPr="00C83C70">
              <w:rPr>
                <w:rFonts w:eastAsia="Times New Roman"/>
                <w:b/>
                <w:bCs/>
                <w:sz w:val="24"/>
                <w:szCs w:val="24"/>
                <w:lang w:bidi="te-IN"/>
              </w:rPr>
              <w:t>Description</w:t>
            </w:r>
          </w:p>
        </w:tc>
      </w:tr>
      <w:tr w:rsidR="00C83C70" w:rsidRPr="00C83C70" w14:paraId="19D856A8" w14:textId="77777777" w:rsidTr="00C83C70">
        <w:trPr>
          <w:trHeight w:val="1638"/>
        </w:trPr>
        <w:tc>
          <w:tcPr>
            <w:tcW w:w="0" w:type="auto"/>
            <w:hideMark/>
          </w:tcPr>
          <w:p w14:paraId="6CD41051" w14:textId="77777777" w:rsidR="00C83C70" w:rsidRPr="00C83C70" w:rsidRDefault="00C83C70" w:rsidP="00C83C70">
            <w:pPr>
              <w:rPr>
                <w:rFonts w:eastAsia="Times New Roman"/>
                <w:sz w:val="24"/>
                <w:szCs w:val="24"/>
                <w:lang w:bidi="te-IN"/>
              </w:rPr>
            </w:pPr>
            <w:r w:rsidRPr="00C83C70">
              <w:rPr>
                <w:rFonts w:eastAsia="Times New Roman"/>
                <w:sz w:val="24"/>
                <w:szCs w:val="24"/>
                <w:lang w:bidi="te-IN"/>
              </w:rPr>
              <w:t>1</w:t>
            </w:r>
          </w:p>
        </w:tc>
        <w:tc>
          <w:tcPr>
            <w:tcW w:w="0" w:type="auto"/>
            <w:hideMark/>
          </w:tcPr>
          <w:p w14:paraId="1E82F13C" w14:textId="77777777" w:rsidR="00C83C70" w:rsidRPr="00C83C70" w:rsidRDefault="00C83C70" w:rsidP="00C83C70">
            <w:pPr>
              <w:rPr>
                <w:rFonts w:eastAsia="Times New Roman"/>
                <w:sz w:val="24"/>
                <w:szCs w:val="24"/>
                <w:lang w:bidi="te-IN"/>
              </w:rPr>
            </w:pPr>
            <w:r w:rsidRPr="00C83C70">
              <w:rPr>
                <w:rFonts w:eastAsia="Times New Roman"/>
                <w:b/>
                <w:bCs/>
                <w:sz w:val="24"/>
                <w:szCs w:val="24"/>
                <w:lang w:bidi="te-IN"/>
              </w:rPr>
              <w:t>Problem Statement</w:t>
            </w:r>
          </w:p>
        </w:tc>
        <w:tc>
          <w:tcPr>
            <w:tcW w:w="0" w:type="auto"/>
            <w:hideMark/>
          </w:tcPr>
          <w:p w14:paraId="1BBEFCFC" w14:textId="77777777" w:rsidR="006139F3" w:rsidRPr="006139F3" w:rsidRDefault="006139F3" w:rsidP="006139F3">
            <w:pPr>
              <w:jc w:val="both"/>
              <w:rPr>
                <w:rFonts w:eastAsia="Times New Roman"/>
                <w:sz w:val="24"/>
                <w:szCs w:val="24"/>
                <w:lang w:bidi="te-IN"/>
              </w:rPr>
            </w:pPr>
            <w:r w:rsidRPr="006139F3">
              <w:rPr>
                <w:rFonts w:eastAsia="Times New Roman"/>
                <w:sz w:val="24"/>
                <w:szCs w:val="24"/>
                <w:lang w:bidi="te-IN"/>
              </w:rPr>
              <w:t>In today’s fast-paced world, book enthusiasts frequently find it difficult to visit physical bookstores due to time constraints. Additionally, local stores often offer a limited selection, making it challenging to discover desired titles. This highlights the need for a centralized online platform that allows users to easily browse, wishlist, and purchase books, while also enabling administrators to manage inventory and orders efficiently.</w:t>
            </w:r>
          </w:p>
          <w:p w14:paraId="206D3D60" w14:textId="373E5319" w:rsidR="00C83C70" w:rsidRPr="00C83C70" w:rsidRDefault="00C83C70" w:rsidP="00C83C70">
            <w:pPr>
              <w:jc w:val="both"/>
              <w:rPr>
                <w:rFonts w:eastAsia="Times New Roman"/>
                <w:sz w:val="24"/>
                <w:szCs w:val="24"/>
                <w:lang w:bidi="te-IN"/>
              </w:rPr>
            </w:pPr>
          </w:p>
        </w:tc>
      </w:tr>
      <w:tr w:rsidR="00C83C70" w:rsidRPr="00C83C70" w14:paraId="5102E0EE" w14:textId="77777777" w:rsidTr="00C83C70">
        <w:trPr>
          <w:trHeight w:val="1960"/>
        </w:trPr>
        <w:tc>
          <w:tcPr>
            <w:tcW w:w="0" w:type="auto"/>
            <w:hideMark/>
          </w:tcPr>
          <w:p w14:paraId="1B812926" w14:textId="77777777" w:rsidR="00C83C70" w:rsidRPr="00C83C70" w:rsidRDefault="00C83C70" w:rsidP="00C83C70">
            <w:pPr>
              <w:rPr>
                <w:rFonts w:eastAsia="Times New Roman"/>
                <w:sz w:val="24"/>
                <w:szCs w:val="24"/>
                <w:lang w:bidi="te-IN"/>
              </w:rPr>
            </w:pPr>
            <w:r w:rsidRPr="00C83C70">
              <w:rPr>
                <w:rFonts w:eastAsia="Times New Roman"/>
                <w:sz w:val="24"/>
                <w:szCs w:val="24"/>
                <w:lang w:bidi="te-IN"/>
              </w:rPr>
              <w:t>2</w:t>
            </w:r>
          </w:p>
        </w:tc>
        <w:tc>
          <w:tcPr>
            <w:tcW w:w="0" w:type="auto"/>
            <w:hideMark/>
          </w:tcPr>
          <w:p w14:paraId="45146089" w14:textId="77777777" w:rsidR="00C83C70" w:rsidRPr="00C83C70" w:rsidRDefault="00C83C70" w:rsidP="00C83C70">
            <w:pPr>
              <w:rPr>
                <w:rFonts w:eastAsia="Times New Roman"/>
                <w:sz w:val="24"/>
                <w:szCs w:val="24"/>
                <w:lang w:bidi="te-IN"/>
              </w:rPr>
            </w:pPr>
            <w:r w:rsidRPr="00C83C70">
              <w:rPr>
                <w:rFonts w:eastAsia="Times New Roman"/>
                <w:b/>
                <w:bCs/>
                <w:sz w:val="24"/>
                <w:szCs w:val="24"/>
                <w:lang w:bidi="te-IN"/>
              </w:rPr>
              <w:t>Idea / Solution Description</w:t>
            </w:r>
          </w:p>
        </w:tc>
        <w:tc>
          <w:tcPr>
            <w:tcW w:w="0" w:type="auto"/>
            <w:hideMark/>
          </w:tcPr>
          <w:p w14:paraId="2229F07E" w14:textId="77777777" w:rsidR="006139F3" w:rsidRPr="006139F3" w:rsidRDefault="006139F3" w:rsidP="006139F3">
            <w:pPr>
              <w:jc w:val="both"/>
              <w:rPr>
                <w:rFonts w:eastAsia="Times New Roman"/>
                <w:sz w:val="24"/>
                <w:szCs w:val="24"/>
                <w:lang w:bidi="te-IN"/>
              </w:rPr>
            </w:pPr>
            <w:r w:rsidRPr="006139F3">
              <w:rPr>
                <w:rFonts w:eastAsia="Times New Roman"/>
                <w:b/>
                <w:bCs/>
                <w:sz w:val="24"/>
                <w:szCs w:val="24"/>
                <w:lang w:bidi="te-IN"/>
              </w:rPr>
              <w:t>Booknest</w:t>
            </w:r>
            <w:r w:rsidRPr="006139F3">
              <w:rPr>
                <w:rFonts w:eastAsia="Times New Roman"/>
                <w:sz w:val="24"/>
                <w:szCs w:val="24"/>
                <w:lang w:bidi="te-IN"/>
              </w:rPr>
              <w:t xml:space="preserve"> is a comprehensive full-stack web application built using the </w:t>
            </w:r>
            <w:r w:rsidRPr="006139F3">
              <w:rPr>
                <w:rFonts w:eastAsia="Times New Roman"/>
                <w:b/>
                <w:bCs/>
                <w:sz w:val="24"/>
                <w:szCs w:val="24"/>
                <w:lang w:bidi="te-IN"/>
              </w:rPr>
              <w:t>MERN stack</w:t>
            </w:r>
            <w:r w:rsidRPr="006139F3">
              <w:rPr>
                <w:rFonts w:eastAsia="Times New Roman"/>
                <w:sz w:val="24"/>
                <w:szCs w:val="24"/>
                <w:lang w:bidi="te-IN"/>
              </w:rPr>
              <w:t xml:space="preserve"> (MongoDB, Express.js, React, Node.js), designed to function as a modern online bookstore. The platform enables users to register or log in, explore and filter books by genre or author, manage wishlists and carts, and seamlessly place orders.</w:t>
            </w:r>
          </w:p>
          <w:p w14:paraId="39C8376B" w14:textId="08AA841E" w:rsidR="00C83C70" w:rsidRPr="00C83C70" w:rsidRDefault="006139F3" w:rsidP="00C83C70">
            <w:pPr>
              <w:jc w:val="both"/>
              <w:rPr>
                <w:rFonts w:eastAsia="Times New Roman"/>
                <w:sz w:val="24"/>
                <w:szCs w:val="24"/>
                <w:lang w:bidi="te-IN"/>
              </w:rPr>
            </w:pPr>
            <w:r w:rsidRPr="006139F3">
              <w:rPr>
                <w:rFonts w:eastAsia="Times New Roman"/>
                <w:sz w:val="24"/>
                <w:szCs w:val="24"/>
                <w:lang w:bidi="te-IN"/>
              </w:rPr>
              <w:t>Administrators have access to a secure, role-based dashboard where they can upload new books, oversee inventory, and monitor order status. The application is fully responsive, scalable, and optimized for a seamless user experience across devices.</w:t>
            </w:r>
          </w:p>
        </w:tc>
      </w:tr>
      <w:tr w:rsidR="00C83C70" w:rsidRPr="00C83C70" w14:paraId="29A3B727" w14:textId="77777777" w:rsidTr="00C83C70">
        <w:trPr>
          <w:trHeight w:val="1973"/>
        </w:trPr>
        <w:tc>
          <w:tcPr>
            <w:tcW w:w="0" w:type="auto"/>
            <w:hideMark/>
          </w:tcPr>
          <w:p w14:paraId="767BFB3A" w14:textId="77777777" w:rsidR="00C83C70" w:rsidRPr="00C83C70" w:rsidRDefault="00C83C70" w:rsidP="00C83C70">
            <w:pPr>
              <w:rPr>
                <w:rFonts w:eastAsia="Times New Roman"/>
                <w:sz w:val="24"/>
                <w:szCs w:val="24"/>
                <w:lang w:bidi="te-IN"/>
              </w:rPr>
            </w:pPr>
            <w:r w:rsidRPr="00C83C70">
              <w:rPr>
                <w:rFonts w:eastAsia="Times New Roman"/>
                <w:sz w:val="24"/>
                <w:szCs w:val="24"/>
                <w:lang w:bidi="te-IN"/>
              </w:rPr>
              <w:t>3</w:t>
            </w:r>
          </w:p>
        </w:tc>
        <w:tc>
          <w:tcPr>
            <w:tcW w:w="0" w:type="auto"/>
            <w:hideMark/>
          </w:tcPr>
          <w:p w14:paraId="0D61C813" w14:textId="77777777" w:rsidR="00C83C70" w:rsidRPr="00C83C70" w:rsidRDefault="00C83C70" w:rsidP="00C83C70">
            <w:pPr>
              <w:rPr>
                <w:rFonts w:eastAsia="Times New Roman"/>
                <w:sz w:val="24"/>
                <w:szCs w:val="24"/>
                <w:lang w:bidi="te-IN"/>
              </w:rPr>
            </w:pPr>
            <w:r w:rsidRPr="00C83C70">
              <w:rPr>
                <w:rFonts w:eastAsia="Times New Roman"/>
                <w:b/>
                <w:bCs/>
                <w:sz w:val="24"/>
                <w:szCs w:val="24"/>
                <w:lang w:bidi="te-IN"/>
              </w:rPr>
              <w:t>Novelty / Uniqueness</w:t>
            </w:r>
          </w:p>
        </w:tc>
        <w:tc>
          <w:tcPr>
            <w:tcW w:w="0" w:type="auto"/>
            <w:hideMark/>
          </w:tcPr>
          <w:p w14:paraId="7B4538DF" w14:textId="708C4D44" w:rsidR="00C83C70" w:rsidRPr="00C83C70" w:rsidRDefault="006139F3" w:rsidP="00C83C70">
            <w:pPr>
              <w:jc w:val="both"/>
              <w:rPr>
                <w:rFonts w:eastAsia="Times New Roman"/>
                <w:sz w:val="24"/>
                <w:szCs w:val="24"/>
                <w:lang w:bidi="te-IN"/>
              </w:rPr>
            </w:pPr>
            <w:r w:rsidRPr="006139F3">
              <w:rPr>
                <w:rFonts w:eastAsia="Times New Roman"/>
                <w:sz w:val="24"/>
                <w:szCs w:val="24"/>
                <w:lang w:bidi="te-IN"/>
              </w:rPr>
              <w:t xml:space="preserve">Unlike basic e-commerce prototypes or static book listings, </w:t>
            </w:r>
            <w:r w:rsidRPr="006139F3">
              <w:rPr>
                <w:rFonts w:eastAsia="Times New Roman"/>
                <w:b/>
                <w:bCs/>
                <w:sz w:val="24"/>
                <w:szCs w:val="24"/>
                <w:lang w:bidi="te-IN"/>
              </w:rPr>
              <w:t>Booknest</w:t>
            </w:r>
            <w:r w:rsidRPr="006139F3">
              <w:rPr>
                <w:rFonts w:eastAsia="Times New Roman"/>
                <w:sz w:val="24"/>
                <w:szCs w:val="24"/>
                <w:lang w:bidi="te-IN"/>
              </w:rPr>
              <w:t xml:space="preserve"> offers advanced features such as image uploads, real-time wishlist management, admin-controlled order status updates, and secure role-based access using JWT authentication. Designed to replicate the functionality of full-scale e-commerce platforms, Booknest demonstrates robust, real-world capabilities—all developed as a solo project using the MERN stack.</w:t>
            </w:r>
          </w:p>
        </w:tc>
      </w:tr>
      <w:tr w:rsidR="00C83C70" w:rsidRPr="00C83C70" w14:paraId="0862FD9A" w14:textId="77777777" w:rsidTr="00C83C70">
        <w:trPr>
          <w:trHeight w:val="1638"/>
        </w:trPr>
        <w:tc>
          <w:tcPr>
            <w:tcW w:w="0" w:type="auto"/>
            <w:hideMark/>
          </w:tcPr>
          <w:p w14:paraId="08B61BA1" w14:textId="77777777" w:rsidR="00C83C70" w:rsidRPr="00C83C70" w:rsidRDefault="00C83C70" w:rsidP="00C83C70">
            <w:pPr>
              <w:rPr>
                <w:rFonts w:eastAsia="Times New Roman"/>
                <w:sz w:val="24"/>
                <w:szCs w:val="24"/>
                <w:lang w:bidi="te-IN"/>
              </w:rPr>
            </w:pPr>
            <w:r w:rsidRPr="00C83C70">
              <w:rPr>
                <w:rFonts w:eastAsia="Times New Roman"/>
                <w:sz w:val="24"/>
                <w:szCs w:val="24"/>
                <w:lang w:bidi="te-IN"/>
              </w:rPr>
              <w:t>4</w:t>
            </w:r>
          </w:p>
        </w:tc>
        <w:tc>
          <w:tcPr>
            <w:tcW w:w="0" w:type="auto"/>
            <w:hideMark/>
          </w:tcPr>
          <w:p w14:paraId="4D4E9567" w14:textId="77777777" w:rsidR="00C83C70" w:rsidRPr="00C83C70" w:rsidRDefault="00C83C70" w:rsidP="00C83C70">
            <w:pPr>
              <w:rPr>
                <w:rFonts w:eastAsia="Times New Roman"/>
                <w:sz w:val="24"/>
                <w:szCs w:val="24"/>
                <w:lang w:bidi="te-IN"/>
              </w:rPr>
            </w:pPr>
            <w:r w:rsidRPr="00C83C70">
              <w:rPr>
                <w:rFonts w:eastAsia="Times New Roman"/>
                <w:b/>
                <w:bCs/>
                <w:sz w:val="24"/>
                <w:szCs w:val="24"/>
                <w:lang w:bidi="te-IN"/>
              </w:rPr>
              <w:t>Social Impact / Customer Satisfaction</w:t>
            </w:r>
          </w:p>
        </w:tc>
        <w:tc>
          <w:tcPr>
            <w:tcW w:w="0" w:type="auto"/>
            <w:hideMark/>
          </w:tcPr>
          <w:p w14:paraId="5AC666CF" w14:textId="670F9165" w:rsidR="00C83C70" w:rsidRPr="00C83C70" w:rsidRDefault="006139F3" w:rsidP="00C83C70">
            <w:pPr>
              <w:jc w:val="both"/>
              <w:rPr>
                <w:rFonts w:eastAsia="Times New Roman"/>
                <w:sz w:val="24"/>
                <w:szCs w:val="24"/>
                <w:lang w:bidi="te-IN"/>
              </w:rPr>
            </w:pPr>
            <w:r w:rsidRPr="006139F3">
              <w:rPr>
                <w:rFonts w:eastAsia="Times New Roman"/>
                <w:sz w:val="24"/>
                <w:szCs w:val="24"/>
                <w:lang w:bidi="te-IN"/>
              </w:rPr>
              <w:t>The solution enhances accessibility to a wide range of books for readers while providing sellers and administrators with efficient digital tools for inventory management. By promoting convenience, literacy, and continuous learning, it caters especially well to students, busy professionals, and readers in underserved or rural areas.</w:t>
            </w:r>
          </w:p>
        </w:tc>
      </w:tr>
      <w:tr w:rsidR="00C83C70" w:rsidRPr="00C83C70" w14:paraId="1590C66A" w14:textId="77777777" w:rsidTr="00C83C70">
        <w:trPr>
          <w:trHeight w:val="1638"/>
        </w:trPr>
        <w:tc>
          <w:tcPr>
            <w:tcW w:w="0" w:type="auto"/>
            <w:hideMark/>
          </w:tcPr>
          <w:p w14:paraId="58A7ADB9" w14:textId="77777777" w:rsidR="00C83C70" w:rsidRPr="00C83C70" w:rsidRDefault="00C83C70" w:rsidP="00C83C70">
            <w:pPr>
              <w:rPr>
                <w:rFonts w:eastAsia="Times New Roman"/>
                <w:sz w:val="24"/>
                <w:szCs w:val="24"/>
                <w:lang w:bidi="te-IN"/>
              </w:rPr>
            </w:pPr>
            <w:r w:rsidRPr="00C83C70">
              <w:rPr>
                <w:rFonts w:eastAsia="Times New Roman"/>
                <w:sz w:val="24"/>
                <w:szCs w:val="24"/>
                <w:lang w:bidi="te-IN"/>
              </w:rPr>
              <w:t>5</w:t>
            </w:r>
          </w:p>
        </w:tc>
        <w:tc>
          <w:tcPr>
            <w:tcW w:w="0" w:type="auto"/>
            <w:hideMark/>
          </w:tcPr>
          <w:p w14:paraId="33C07590" w14:textId="77777777" w:rsidR="00C83C70" w:rsidRPr="00C83C70" w:rsidRDefault="00C83C70" w:rsidP="00C83C70">
            <w:pPr>
              <w:rPr>
                <w:rFonts w:eastAsia="Times New Roman"/>
                <w:sz w:val="24"/>
                <w:szCs w:val="24"/>
                <w:lang w:bidi="te-IN"/>
              </w:rPr>
            </w:pPr>
            <w:r w:rsidRPr="00C83C70">
              <w:rPr>
                <w:rFonts w:eastAsia="Times New Roman"/>
                <w:b/>
                <w:bCs/>
                <w:sz w:val="24"/>
                <w:szCs w:val="24"/>
                <w:lang w:bidi="te-IN"/>
              </w:rPr>
              <w:t>Business Model (Revenue Model)</w:t>
            </w:r>
          </w:p>
        </w:tc>
        <w:tc>
          <w:tcPr>
            <w:tcW w:w="0" w:type="auto"/>
            <w:hideMark/>
          </w:tcPr>
          <w:p w14:paraId="796AE99B" w14:textId="7318EF19" w:rsidR="00C83C70" w:rsidRPr="00C83C70" w:rsidRDefault="006139F3" w:rsidP="00C83C70">
            <w:pPr>
              <w:jc w:val="both"/>
              <w:rPr>
                <w:rFonts w:eastAsia="Times New Roman"/>
                <w:sz w:val="24"/>
                <w:szCs w:val="24"/>
                <w:lang w:bidi="te-IN"/>
              </w:rPr>
            </w:pPr>
            <w:r w:rsidRPr="006139F3">
              <w:rPr>
                <w:rFonts w:eastAsia="Times New Roman"/>
                <w:b/>
                <w:bCs/>
                <w:sz w:val="24"/>
                <w:szCs w:val="24"/>
                <w:lang w:bidi="te-IN"/>
              </w:rPr>
              <w:t>Booknest</w:t>
            </w:r>
            <w:r w:rsidRPr="006139F3">
              <w:rPr>
                <w:rFonts w:eastAsia="Times New Roman"/>
                <w:sz w:val="24"/>
                <w:szCs w:val="24"/>
                <w:lang w:bidi="te-IN"/>
              </w:rPr>
              <w:t xml:space="preserve"> can explore multiple revenue streams, including a </w:t>
            </w:r>
            <w:r w:rsidRPr="006139F3">
              <w:rPr>
                <w:rFonts w:eastAsia="Times New Roman"/>
                <w:b/>
                <w:bCs/>
                <w:sz w:val="24"/>
                <w:szCs w:val="24"/>
                <w:lang w:bidi="te-IN"/>
              </w:rPr>
              <w:t>commission-based model</w:t>
            </w:r>
            <w:r w:rsidRPr="006139F3">
              <w:rPr>
                <w:rFonts w:eastAsia="Times New Roman"/>
                <w:sz w:val="24"/>
                <w:szCs w:val="24"/>
                <w:lang w:bidi="te-IN"/>
              </w:rPr>
              <w:t xml:space="preserve"> for authors and vendors, </w:t>
            </w:r>
            <w:r w:rsidRPr="006139F3">
              <w:rPr>
                <w:rFonts w:eastAsia="Times New Roman"/>
                <w:b/>
                <w:bCs/>
                <w:sz w:val="24"/>
                <w:szCs w:val="24"/>
                <w:lang w:bidi="te-IN"/>
              </w:rPr>
              <w:t>advertising monetization</w:t>
            </w:r>
            <w:r w:rsidRPr="006139F3">
              <w:rPr>
                <w:rFonts w:eastAsia="Times New Roman"/>
                <w:sz w:val="24"/>
                <w:szCs w:val="24"/>
                <w:lang w:bidi="te-IN"/>
              </w:rPr>
              <w:t xml:space="preserve">, and </w:t>
            </w:r>
            <w:r w:rsidRPr="006139F3">
              <w:rPr>
                <w:rFonts w:eastAsia="Times New Roman"/>
                <w:b/>
                <w:bCs/>
                <w:sz w:val="24"/>
                <w:szCs w:val="24"/>
                <w:lang w:bidi="te-IN"/>
              </w:rPr>
              <w:t>subscription-based premium plans</w:t>
            </w:r>
            <w:r w:rsidRPr="006139F3">
              <w:rPr>
                <w:rFonts w:eastAsia="Times New Roman"/>
                <w:sz w:val="24"/>
                <w:szCs w:val="24"/>
                <w:lang w:bidi="te-IN"/>
              </w:rPr>
              <w:t xml:space="preserve"> offering features such as early access to new releases and personalized recommendations. Additionally, forming </w:t>
            </w:r>
            <w:r w:rsidRPr="006139F3">
              <w:rPr>
                <w:rFonts w:eastAsia="Times New Roman"/>
                <w:b/>
                <w:bCs/>
                <w:sz w:val="24"/>
                <w:szCs w:val="24"/>
                <w:lang w:bidi="te-IN"/>
              </w:rPr>
              <w:t>affiliate partnerships with publishers</w:t>
            </w:r>
            <w:r w:rsidRPr="006139F3">
              <w:rPr>
                <w:rFonts w:eastAsia="Times New Roman"/>
                <w:sz w:val="24"/>
                <w:szCs w:val="24"/>
                <w:lang w:bidi="te-IN"/>
              </w:rPr>
              <w:t xml:space="preserve"> can further enhance monetization opportunities and content reach.</w:t>
            </w:r>
          </w:p>
        </w:tc>
      </w:tr>
      <w:tr w:rsidR="00C83C70" w:rsidRPr="00C83C70" w14:paraId="52F468C6" w14:textId="77777777" w:rsidTr="00C83C70">
        <w:trPr>
          <w:trHeight w:val="1624"/>
        </w:trPr>
        <w:tc>
          <w:tcPr>
            <w:tcW w:w="0" w:type="auto"/>
            <w:hideMark/>
          </w:tcPr>
          <w:p w14:paraId="6E188195" w14:textId="77777777" w:rsidR="00C83C70" w:rsidRPr="00C83C70" w:rsidRDefault="00C83C70" w:rsidP="00C83C70">
            <w:pPr>
              <w:rPr>
                <w:rFonts w:eastAsia="Times New Roman"/>
                <w:sz w:val="24"/>
                <w:szCs w:val="24"/>
                <w:lang w:bidi="te-IN"/>
              </w:rPr>
            </w:pPr>
            <w:r w:rsidRPr="00C83C70">
              <w:rPr>
                <w:rFonts w:eastAsia="Times New Roman"/>
                <w:sz w:val="24"/>
                <w:szCs w:val="24"/>
                <w:lang w:bidi="te-IN"/>
              </w:rPr>
              <w:lastRenderedPageBreak/>
              <w:t>6</w:t>
            </w:r>
          </w:p>
        </w:tc>
        <w:tc>
          <w:tcPr>
            <w:tcW w:w="0" w:type="auto"/>
            <w:hideMark/>
          </w:tcPr>
          <w:p w14:paraId="3D30305C" w14:textId="77777777" w:rsidR="00C83C70" w:rsidRPr="00C83C70" w:rsidRDefault="00C83C70" w:rsidP="00C83C70">
            <w:pPr>
              <w:rPr>
                <w:rFonts w:eastAsia="Times New Roman"/>
                <w:sz w:val="24"/>
                <w:szCs w:val="24"/>
                <w:lang w:bidi="te-IN"/>
              </w:rPr>
            </w:pPr>
            <w:r w:rsidRPr="00C83C70">
              <w:rPr>
                <w:rFonts w:eastAsia="Times New Roman"/>
                <w:b/>
                <w:bCs/>
                <w:sz w:val="24"/>
                <w:szCs w:val="24"/>
                <w:lang w:bidi="te-IN"/>
              </w:rPr>
              <w:t>Scalability of the Solution</w:t>
            </w:r>
          </w:p>
        </w:tc>
        <w:tc>
          <w:tcPr>
            <w:tcW w:w="0" w:type="auto"/>
            <w:hideMark/>
          </w:tcPr>
          <w:p w14:paraId="7CBBFD61" w14:textId="46C1D460" w:rsidR="00C83C70" w:rsidRPr="00C83C70" w:rsidRDefault="00C83C70" w:rsidP="00C83C70">
            <w:pPr>
              <w:jc w:val="both"/>
              <w:rPr>
                <w:rFonts w:eastAsia="Times New Roman"/>
                <w:sz w:val="24"/>
                <w:szCs w:val="24"/>
                <w:lang w:bidi="te-IN"/>
              </w:rPr>
            </w:pPr>
            <w:r w:rsidRPr="00C83C70">
              <w:rPr>
                <w:rFonts w:eastAsia="Times New Roman"/>
                <w:sz w:val="24"/>
                <w:szCs w:val="24"/>
                <w:lang w:bidi="te-IN"/>
              </w:rPr>
              <w:t>Built with a modular, RESTful, and stateless architecture using the MERN stack, Book</w:t>
            </w:r>
            <w:r>
              <w:rPr>
                <w:rFonts w:eastAsia="Times New Roman"/>
                <w:sz w:val="24"/>
                <w:szCs w:val="24"/>
                <w:lang w:bidi="te-IN"/>
              </w:rPr>
              <w:t>n</w:t>
            </w:r>
            <w:r w:rsidRPr="00C83C70">
              <w:rPr>
                <w:rFonts w:eastAsia="Times New Roman"/>
                <w:sz w:val="24"/>
                <w:szCs w:val="24"/>
                <w:lang w:bidi="te-IN"/>
              </w:rPr>
              <w:t>est is fully scalable. It can be extended to support multi-vendor management, mobile apps, payment integration, analytics, and even cloud-native deployment using services like Vercel, Render, or AWS.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37F01"/>
    <w:rsid w:val="005A40E4"/>
    <w:rsid w:val="00604E29"/>
    <w:rsid w:val="006139F3"/>
    <w:rsid w:val="00AE6EAB"/>
    <w:rsid w:val="00B202AA"/>
    <w:rsid w:val="00B53DFB"/>
    <w:rsid w:val="00C27B72"/>
    <w:rsid w:val="00C83C70"/>
    <w:rsid w:val="00D90E76"/>
    <w:rsid w:val="00E242B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87291">
      <w:bodyDiv w:val="1"/>
      <w:marLeft w:val="0"/>
      <w:marRight w:val="0"/>
      <w:marTop w:val="0"/>
      <w:marBottom w:val="0"/>
      <w:divBdr>
        <w:top w:val="none" w:sz="0" w:space="0" w:color="auto"/>
        <w:left w:val="none" w:sz="0" w:space="0" w:color="auto"/>
        <w:bottom w:val="none" w:sz="0" w:space="0" w:color="auto"/>
        <w:right w:val="none" w:sz="0" w:space="0" w:color="auto"/>
      </w:divBdr>
    </w:div>
    <w:div w:id="565845565">
      <w:bodyDiv w:val="1"/>
      <w:marLeft w:val="0"/>
      <w:marRight w:val="0"/>
      <w:marTop w:val="0"/>
      <w:marBottom w:val="0"/>
      <w:divBdr>
        <w:top w:val="none" w:sz="0" w:space="0" w:color="auto"/>
        <w:left w:val="none" w:sz="0" w:space="0" w:color="auto"/>
        <w:bottom w:val="none" w:sz="0" w:space="0" w:color="auto"/>
        <w:right w:val="none" w:sz="0" w:space="0" w:color="auto"/>
      </w:divBdr>
    </w:div>
    <w:div w:id="697975346">
      <w:bodyDiv w:val="1"/>
      <w:marLeft w:val="0"/>
      <w:marRight w:val="0"/>
      <w:marTop w:val="0"/>
      <w:marBottom w:val="0"/>
      <w:divBdr>
        <w:top w:val="none" w:sz="0" w:space="0" w:color="auto"/>
        <w:left w:val="none" w:sz="0" w:space="0" w:color="auto"/>
        <w:bottom w:val="none" w:sz="0" w:space="0" w:color="auto"/>
        <w:right w:val="none" w:sz="0" w:space="0" w:color="auto"/>
      </w:divBdr>
    </w:div>
    <w:div w:id="866991894">
      <w:bodyDiv w:val="1"/>
      <w:marLeft w:val="0"/>
      <w:marRight w:val="0"/>
      <w:marTop w:val="0"/>
      <w:marBottom w:val="0"/>
      <w:divBdr>
        <w:top w:val="none" w:sz="0" w:space="0" w:color="auto"/>
        <w:left w:val="none" w:sz="0" w:space="0" w:color="auto"/>
        <w:bottom w:val="none" w:sz="0" w:space="0" w:color="auto"/>
        <w:right w:val="none" w:sz="0" w:space="0" w:color="auto"/>
      </w:divBdr>
    </w:div>
    <w:div w:id="914128468">
      <w:bodyDiv w:val="1"/>
      <w:marLeft w:val="0"/>
      <w:marRight w:val="0"/>
      <w:marTop w:val="0"/>
      <w:marBottom w:val="0"/>
      <w:divBdr>
        <w:top w:val="none" w:sz="0" w:space="0" w:color="auto"/>
        <w:left w:val="none" w:sz="0" w:space="0" w:color="auto"/>
        <w:bottom w:val="none" w:sz="0" w:space="0" w:color="auto"/>
        <w:right w:val="none" w:sz="0" w:space="0" w:color="auto"/>
      </w:divBdr>
    </w:div>
    <w:div w:id="1517112488">
      <w:bodyDiv w:val="1"/>
      <w:marLeft w:val="0"/>
      <w:marRight w:val="0"/>
      <w:marTop w:val="0"/>
      <w:marBottom w:val="0"/>
      <w:divBdr>
        <w:top w:val="none" w:sz="0" w:space="0" w:color="auto"/>
        <w:left w:val="none" w:sz="0" w:space="0" w:color="auto"/>
        <w:bottom w:val="none" w:sz="0" w:space="0" w:color="auto"/>
        <w:right w:val="none" w:sz="0" w:space="0" w:color="auto"/>
      </w:divBdr>
    </w:div>
    <w:div w:id="1561987143">
      <w:bodyDiv w:val="1"/>
      <w:marLeft w:val="0"/>
      <w:marRight w:val="0"/>
      <w:marTop w:val="0"/>
      <w:marBottom w:val="0"/>
      <w:divBdr>
        <w:top w:val="none" w:sz="0" w:space="0" w:color="auto"/>
        <w:left w:val="none" w:sz="0" w:space="0" w:color="auto"/>
        <w:bottom w:val="none" w:sz="0" w:space="0" w:color="auto"/>
        <w:right w:val="none" w:sz="0" w:space="0" w:color="auto"/>
      </w:divBdr>
    </w:div>
    <w:div w:id="1771125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Katragadda Nagakavya</cp:lastModifiedBy>
  <cp:revision>3</cp:revision>
  <dcterms:created xsi:type="dcterms:W3CDTF">2025-07-20T10:10:00Z</dcterms:created>
  <dcterms:modified xsi:type="dcterms:W3CDTF">2025-07-20T11:51:00Z</dcterms:modified>
</cp:coreProperties>
</file>