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in" ContentType="application/octet-stream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se-information"/>
      <w:r>
        <w:t xml:space="preserve">Case Information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Patient Name</w:t>
            </w:r>
          </w:p>
        </w:tc>
        <w:tc>
          <w:p>
            <w:pPr>
              <w:pStyle w:val="Compact"/>
              <w:jc w:val="left"/>
            </w:pPr>
            <w:r>
              <w:t xml:space="preserve">Nisha</w:t>
            </w:r>
          </w:p>
        </w:tc>
        <w:tc>
          <w:p>
            <w:pPr>
              <w:pStyle w:val="Compact"/>
              <w:jc w:val="left"/>
            </w:pPr>
            <w:r>
              <w:t xml:space="preserve">Patient ID</w:t>
            </w:r>
          </w:p>
        </w:tc>
        <w:tc>
          <w:p>
            <w:pPr>
              <w:pStyle w:val="Compact"/>
              <w:jc w:val="left"/>
            </w:pPr>
            <w:r>
              <w:t xml:space="preserve">3424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Referring Doctor</w:t>
            </w:r>
          </w:p>
        </w:tc>
        <w:tc>
          <w:p>
            <w:pPr>
              <w:pStyle w:val="Compact"/>
              <w:jc w:val="left"/>
            </w:pPr>
            <w:r>
              <w:t xml:space="preserve">Dr.Hari</w:t>
            </w:r>
          </w:p>
        </w:tc>
        <w:tc>
          <w:p>
            <w:pPr>
              <w:pStyle w:val="Compact"/>
              <w:jc w:val="left"/>
            </w:pPr>
            <w:r>
              <w:t xml:space="preserve">Reported Date</w:t>
            </w:r>
          </w:p>
        </w:tc>
        <w:tc>
          <w:p/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</w:rPr>
        <w:t xml:space="preserve">MRI Brain Report</w:t>
      </w:r>
    </w:p>
    <w:p>
      <w:pPr>
        <w:pStyle w:val="BodyText"/>
      </w:pPr>
      <w:r>
        <w:rPr>
          <w:b/>
        </w:rPr>
        <w:t xml:space="preserve">Technique</w:t>
      </w:r>
    </w:p>
    <w:p>
      <w:pPr>
        <w:numPr>
          <w:ilvl w:val="0"/>
          <w:numId w:val="1001"/>
        </w:numPr>
        <w:pStyle w:val="Compact"/>
      </w:pPr>
      <w:r>
        <w:t xml:space="preserve">Multiplanar, multisequence MRI images of the brain were obtained.</w:t>
      </w:r>
    </w:p>
    <w:p>
      <w:pPr>
        <w:pStyle w:val="FirstParagraph"/>
      </w:pPr>
      <w:r>
        <w:rPr>
          <w:b/>
        </w:rPr>
        <w:t xml:space="preserve">Findings</w:t>
      </w:r>
    </w:p>
    <w:p>
      <w:pPr>
        <w:numPr>
          <w:ilvl w:val="0"/>
          <w:numId w:val="1002"/>
        </w:numPr>
        <w:pStyle w:val="Compact"/>
      </w:pPr>
      <w:r>
        <w:t xml:space="preserve">The ventricles and cortical sulci are normal in size and configuration.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Evidence of abnormal bleeding is noted within the brain parenchyma. Further evaluation is recommended to determine the etiology and extent of the hemorrhage.</w:t>
      </w:r>
    </w:p>
    <w:p>
      <w:pPr>
        <w:numPr>
          <w:ilvl w:val="0"/>
          <w:numId w:val="1002"/>
        </w:numPr>
        <w:pStyle w:val="Compact"/>
      </w:pPr>
      <w:r>
        <w:t xml:space="preserve">Midline structures are normal.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Abnormal signal intensity is seen in the region of the hemorrhage.</w:t>
      </w:r>
    </w:p>
    <w:p>
      <w:pPr>
        <w:numPr>
          <w:ilvl w:val="0"/>
          <w:numId w:val="1002"/>
        </w:numPr>
        <w:pStyle w:val="Compact"/>
      </w:pPr>
      <w:r>
        <w:t xml:space="preserve">Basal ganglia, thalami, and brainstem appear normal.</w:t>
      </w:r>
    </w:p>
    <w:p>
      <w:pPr>
        <w:numPr>
          <w:ilvl w:val="0"/>
          <w:numId w:val="1002"/>
        </w:numPr>
        <w:pStyle w:val="Compact"/>
      </w:pPr>
      <w:r>
        <w:t xml:space="preserve">Cerebellum appears unremarkable.</w:t>
      </w:r>
    </w:p>
    <w:p>
      <w:pPr>
        <w:numPr>
          <w:ilvl w:val="0"/>
          <w:numId w:val="1002"/>
        </w:numPr>
        <w:pStyle w:val="Compact"/>
      </w:pPr>
      <w:r>
        <w:t xml:space="preserve">No abnormal enhancement is seen post-contrast (if contrast given).</w:t>
      </w:r>
    </w:p>
    <w:p>
      <w:pPr>
        <w:numPr>
          <w:ilvl w:val="0"/>
          <w:numId w:val="1002"/>
        </w:numPr>
        <w:pStyle w:val="Compact"/>
      </w:pPr>
      <w:r>
        <w:t xml:space="preserve">Orbits and optic nerves appear normal.</w:t>
      </w:r>
    </w:p>
    <w:p>
      <w:pPr>
        <w:numPr>
          <w:ilvl w:val="0"/>
          <w:numId w:val="1002"/>
        </w:numPr>
        <w:pStyle w:val="Compact"/>
      </w:pPr>
      <w:r>
        <w:t xml:space="preserve">Paranasal sinuses are clear.</w:t>
      </w:r>
    </w:p>
    <w:p>
      <w:pPr>
        <w:pStyle w:val="FirstParagraph"/>
      </w:pPr>
      <w:r>
        <w:rPr>
          <w:b/>
        </w:rPr>
        <w:t xml:space="preserve">Impression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Abnormal MRI of the brain demonstrating intracranial hemorrhage. Correlation with clinical findings and further investigation are warranted.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br/>
      </w:r>
      <w:r>
        <w:br/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drawing>
                <wp:inline>
                  <wp:extent cx="998219" cy="337820"/>
                  <wp:effectExtent b="0" l="0" r="0" t="0"/>
                  <wp:docPr descr="Signatur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diolinq-staging-bucket.blr1.cdn.digitaloceanspaces.com/signatures/Nivethitha%2520Signature.jpg?X-Amz-Algorithm=AWS4-HMAC-SHA256&amp;X-Amz-Credential=DO801FZZQA9X6ZGR4HNA%2F20250730%2Fblr1%2Fs3%2Faws4_request&amp;X-Amz-Date=20250730T092528Z&amp;X-Amz-Expires=13600&amp;X-Amz-SignedHeaders=host&amp;X-Amz-Signature=cfe6172d298ffbe643d0bba71c7facb7470ca5287bf4f3c04a198a949bc6b087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19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>
            <w:pPr>
              <w:pStyle w:val="Compact"/>
              <w:jc w:val="left"/>
            </w:pPr>
            <w:r>
              <w:rPr>
                <w:b/>
              </w:rPr>
              <w:t xml:space="preserve">Nivethitha Hemachandran</w:t>
            </w:r>
            <w:r>
              <w:br/>
            </w:r>
            <w:r>
              <w:t xml:space="preserve">Radiology</w:t>
            </w:r>
            <w:r>
              <w:br/>
            </w:r>
            <w:r>
              <w:t xml:space="preserve">Consultant Radiologist</w:t>
            </w:r>
            <w:r>
              <w:br/>
            </w:r>
            <w:r>
              <w:t xml:space="preserve">Conrad Teleradiology Solutions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Scan to view DICOM images ONLINE:</w:t>
            </w:r>
            <w:r>
              <w:br/>
            </w:r>
            <w:r>
              <w:drawing>
                <wp:inline>
                  <wp:extent cx="1428750" cy="1428750"/>
                  <wp:effectExtent b="0" l="0" r="0" t="0"/>
                  <wp:docPr descr="QR Code" title="" id="1" name="Picture"/>
                  <a:graphic>
                    <a:graphicData uri="http://schemas.openxmlformats.org/drawingml/2006/picture">
                      <pic:pic>
                        <pic:nvPicPr>
                          <pic:cNvPr descr="pandoc_img_d7a2ff81c05a4c15b35fe38650d3599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t xml:space="preserve">Disclaimer</w:t>
      </w:r>
      <w:r>
        <w:br/>
      </w:r>
      <w:r>
        <w:t xml:space="preserve">It is an online interpretation of medical imaging based on the available</w:t>
      </w:r>
      <w:r>
        <w:t xml:space="preserve"> </w:t>
      </w:r>
      <w:r>
        <w:t xml:space="preserve">clinical data. Patient's identification in online reporting is not established,</w:t>
      </w:r>
      <w:r>
        <w:t xml:space="preserve"> </w:t>
      </w:r>
      <w:r>
        <w:t xml:space="preserve">so this report cannot be utilized for any medico legal purpose/ certifications.</w:t>
      </w:r>
      <w:r>
        <w:t xml:space="preserve"> </w:t>
      </w:r>
      <w:r>
        <w:t xml:space="preserve">All modern machines/procedures have their own limitations. If there is any</w:t>
      </w:r>
      <w:r>
        <w:t xml:space="preserve"> </w:t>
      </w:r>
      <w:r>
        <w:t xml:space="preserve">clinical discrepancy, this investigation may be repeated or reassessed by other</w:t>
      </w:r>
      <w:r>
        <w:t xml:space="preserve"> </w:t>
      </w:r>
      <w:r>
        <w:t xml:space="preserve">tests.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in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2025-07-30T09:25:28Z</dcterms:created>
  <dcterms:modified xsi:type="dcterms:W3CDTF">2025-07-30T09:25:28Z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