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741C" w14:textId="77777777" w:rsidR="006453A8" w:rsidRDefault="00000000">
      <w:pPr>
        <w:spacing w:after="0" w:line="240" w:lineRule="auto"/>
        <w:ind w:left="0" w:firstLine="0"/>
        <w:jc w:val="left"/>
      </w:pPr>
      <w:r>
        <w:rPr>
          <w:b/>
          <w:color w:val="50164A"/>
          <w:sz w:val="56"/>
        </w:rPr>
        <w:t xml:space="preserve">Project Report: Consumer Financial Complaints End to End Pipeline </w:t>
      </w:r>
    </w:p>
    <w:p w14:paraId="7FB34CDB" w14:textId="77777777" w:rsidR="006453A8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1C9862F9" w14:textId="34AB4F43" w:rsidR="006453A8" w:rsidRDefault="00C97A55">
      <w:pPr>
        <w:ind w:left="0" w:right="761" w:firstLine="0"/>
      </w:pPr>
      <w:r w:rsidRPr="00C97A55">
        <w:rPr>
          <w:b/>
          <w:bCs/>
        </w:rPr>
        <w:t>Prepared by:</w:t>
      </w:r>
      <w:r w:rsidRPr="00C97A55">
        <w:t xml:space="preserve"> Naganandhini R</w:t>
      </w:r>
      <w:r w:rsidR="00000000">
        <w:t xml:space="preserve"> </w:t>
      </w:r>
    </w:p>
    <w:p w14:paraId="1D19B636" w14:textId="77777777" w:rsidR="006453A8" w:rsidRDefault="00000000">
      <w:pPr>
        <w:ind w:left="0" w:right="761" w:firstLine="0"/>
      </w:pPr>
      <w:r>
        <w:rPr>
          <w:b/>
        </w:rPr>
        <w:t>Tools:</w:t>
      </w:r>
      <w:r>
        <w:t xml:space="preserve"> Python (Pandas/NumPy/Matplotlib/Seaborn), MySQL, Power BI </w:t>
      </w:r>
    </w:p>
    <w:p w14:paraId="7E700197" w14:textId="77777777" w:rsidR="006453A8" w:rsidRDefault="00000000">
      <w:pPr>
        <w:spacing w:after="240"/>
        <w:ind w:left="0" w:right="761" w:firstLine="0"/>
      </w:pPr>
      <w:r>
        <w:rPr>
          <w:b/>
        </w:rPr>
        <w:t>Dataset:</w:t>
      </w:r>
      <w:r>
        <w:t xml:space="preserve"> Consumer Financial Protection Bureau (CFPB) Complaints </w:t>
      </w:r>
    </w:p>
    <w:p w14:paraId="29FA051A" w14:textId="77777777" w:rsidR="006453A8" w:rsidRDefault="00000000">
      <w:pPr>
        <w:spacing w:after="191" w:line="259" w:lineRule="auto"/>
        <w:ind w:left="0" w:right="7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27C648" wp14:editId="41EEA986">
                <wp:extent cx="5733034" cy="20193"/>
                <wp:effectExtent l="0" t="0" r="0" b="0"/>
                <wp:docPr id="3925" name="Group 3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4443" name="Shape 44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Shape 444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" name="Shape 444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" name="Shape 4448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" name="Shape 445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25" style="width:451.42pt;height:1.58997pt;mso-position-horizontal-relative:char;mso-position-vertical-relative:line" coordsize="57330,201">
                <v:shape id="Shape 44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5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5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5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5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5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6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A28B09" w14:textId="77777777" w:rsidR="006453A8" w:rsidRDefault="00000000">
      <w:pPr>
        <w:pStyle w:val="Heading1"/>
        <w:ind w:left="303" w:hanging="318"/>
      </w:pPr>
      <w:r>
        <w:t xml:space="preserve">Phase I: Data Engineering &amp; Preprocessing (Python) </w:t>
      </w:r>
    </w:p>
    <w:p w14:paraId="31BCDB3F" w14:textId="77777777" w:rsidR="006453A8" w:rsidRDefault="00000000">
      <w:pPr>
        <w:spacing w:after="207"/>
        <w:ind w:left="0" w:right="761" w:firstLine="0"/>
      </w:pPr>
      <w:r>
        <w:t xml:space="preserve">Using two specialized notebooks, I transformed raw, inconsistent data into a </w:t>
      </w:r>
      <w:proofErr w:type="gramStart"/>
      <w:r>
        <w:t>high quality</w:t>
      </w:r>
      <w:proofErr w:type="gramEnd"/>
      <w:r>
        <w:t xml:space="preserve"> analytical dataset. </w:t>
      </w:r>
    </w:p>
    <w:p w14:paraId="3533C6D8" w14:textId="77777777" w:rsidR="006453A8" w:rsidRDefault="00000000">
      <w:pPr>
        <w:pStyle w:val="Heading2"/>
        <w:ind w:left="-5"/>
      </w:pPr>
      <w:r>
        <w:t xml:space="preserve">Step 1: Data Cleaning &amp; Integrity </w:t>
      </w:r>
    </w:p>
    <w:p w14:paraId="1E6026D6" w14:textId="77777777" w:rsidR="006453A8" w:rsidRDefault="00000000">
      <w:pPr>
        <w:numPr>
          <w:ilvl w:val="0"/>
          <w:numId w:val="1"/>
        </w:numPr>
        <w:ind w:right="761" w:hanging="360"/>
      </w:pPr>
      <w:r>
        <w:rPr>
          <w:b/>
        </w:rPr>
        <w:t>Missing Value Strategy:</w:t>
      </w:r>
      <w:r>
        <w:t xml:space="preserve"> I identified high null columns (like </w:t>
      </w:r>
      <w:r>
        <w:rPr>
          <w:i/>
        </w:rPr>
        <w:t>Consumer complaint narrative</w:t>
      </w:r>
      <w:r>
        <w:t xml:space="preserve">) and handled them strategically to maintain dataset volume while ensuring accuracy in the </w:t>
      </w:r>
      <w:r>
        <w:rPr>
          <w:i/>
        </w:rPr>
        <w:t>Sub issue</w:t>
      </w:r>
      <w:r>
        <w:t xml:space="preserve"> and </w:t>
      </w:r>
      <w:r>
        <w:rPr>
          <w:i/>
        </w:rPr>
        <w:t>State</w:t>
      </w:r>
      <w:r>
        <w:t xml:space="preserve"> fields. </w:t>
      </w:r>
    </w:p>
    <w:p w14:paraId="69BE9577" w14:textId="77777777" w:rsidR="006453A8" w:rsidRDefault="00000000">
      <w:pPr>
        <w:numPr>
          <w:ilvl w:val="0"/>
          <w:numId w:val="1"/>
        </w:numPr>
        <w:ind w:right="761" w:hanging="360"/>
      </w:pPr>
      <w:r>
        <w:rPr>
          <w:b/>
        </w:rPr>
        <w:t>Inconsistency Resolution:</w:t>
      </w:r>
      <w:r>
        <w:t xml:space="preserve"> I cleaned and standardized categorical values to prevent duplicate groupings (e.g., ensuring "Credit card" and "credit card" were merged). </w:t>
      </w:r>
    </w:p>
    <w:p w14:paraId="4F78D923" w14:textId="77777777" w:rsidR="006453A8" w:rsidRDefault="00000000">
      <w:pPr>
        <w:numPr>
          <w:ilvl w:val="0"/>
          <w:numId w:val="1"/>
        </w:numPr>
        <w:ind w:right="761" w:hanging="360"/>
      </w:pPr>
      <w:r>
        <w:rPr>
          <w:b/>
        </w:rPr>
        <w:t>Date Normalization:</w:t>
      </w:r>
      <w:r>
        <w:t xml:space="preserve"> I converted the Date submitted and Date received columns into standard datetime formats to allow for accurate time series analysis. </w:t>
      </w:r>
    </w:p>
    <w:p w14:paraId="6A2EE48F" w14:textId="77777777" w:rsidR="006453A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EA4CB2" wp14:editId="668D52C1">
            <wp:extent cx="5731510" cy="291338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0341C7" w14:textId="77777777" w:rsidR="006453A8" w:rsidRDefault="00000000">
      <w:pPr>
        <w:spacing w:after="222" w:line="259" w:lineRule="auto"/>
        <w:ind w:left="720" w:firstLine="0"/>
        <w:jc w:val="left"/>
      </w:pPr>
      <w:r>
        <w:t xml:space="preserve"> </w:t>
      </w:r>
    </w:p>
    <w:p w14:paraId="2BFF447D" w14:textId="77777777" w:rsidR="006453A8" w:rsidRDefault="00000000">
      <w:pPr>
        <w:pStyle w:val="Heading2"/>
        <w:ind w:left="-5"/>
      </w:pPr>
      <w:r>
        <w:lastRenderedPageBreak/>
        <w:t xml:space="preserve">Step 2: Feature Engineering &amp; EDA </w:t>
      </w:r>
    </w:p>
    <w:p w14:paraId="7AF3370A" w14:textId="77777777" w:rsidR="006453A8" w:rsidRDefault="00000000">
      <w:pPr>
        <w:numPr>
          <w:ilvl w:val="0"/>
          <w:numId w:val="2"/>
        </w:numPr>
        <w:ind w:right="761" w:hanging="360"/>
      </w:pPr>
      <w:r>
        <w:rPr>
          <w:b/>
        </w:rPr>
        <w:t>Visual Exploration:</w:t>
      </w:r>
      <w:r>
        <w:t xml:space="preserve"> I used </w:t>
      </w:r>
      <w:r>
        <w:rPr>
          <w:b/>
        </w:rPr>
        <w:t>Matplotlib</w:t>
      </w:r>
      <w:r>
        <w:t xml:space="preserve"> and </w:t>
      </w:r>
      <w:r>
        <w:rPr>
          <w:b/>
        </w:rPr>
        <w:t>Seaborn</w:t>
      </w:r>
      <w:r>
        <w:t xml:space="preserve"> to create heatmaps and distribution plots to identify outliers before moving the data to SQL. </w:t>
      </w:r>
    </w:p>
    <w:p w14:paraId="5F936D59" w14:textId="77777777" w:rsidR="006453A8" w:rsidRDefault="00000000">
      <w:pPr>
        <w:numPr>
          <w:ilvl w:val="0"/>
          <w:numId w:val="2"/>
        </w:numPr>
        <w:ind w:right="761" w:hanging="360"/>
      </w:pPr>
      <w:r>
        <w:rPr>
          <w:b/>
        </w:rPr>
        <w:t>Geographic Mapping:</w:t>
      </w:r>
      <w:r>
        <w:t xml:space="preserve"> I created a custom mapping function to group 50+ states into </w:t>
      </w:r>
      <w:r>
        <w:rPr>
          <w:b/>
        </w:rPr>
        <w:t>Census Regions</w:t>
      </w:r>
      <w:r>
        <w:t xml:space="preserve"> (Northeast, Midwest, South, West). This allowed for higher level geographic insights. </w:t>
      </w:r>
    </w:p>
    <w:p w14:paraId="35D6CCC5" w14:textId="77777777" w:rsidR="006453A8" w:rsidRDefault="00000000">
      <w:pPr>
        <w:numPr>
          <w:ilvl w:val="0"/>
          <w:numId w:val="2"/>
        </w:numPr>
        <w:spacing w:after="109"/>
        <w:ind w:right="761" w:hanging="360"/>
      </w:pPr>
      <w:r>
        <w:rPr>
          <w:b/>
        </w:rPr>
        <w:t>Time Features:</w:t>
      </w:r>
      <w:r>
        <w:t xml:space="preserve"> I extracted Year and Month features to </w:t>
      </w:r>
      <w:proofErr w:type="spellStart"/>
      <w:r>
        <w:t>analyze</w:t>
      </w:r>
      <w:proofErr w:type="spellEnd"/>
      <w:r>
        <w:t xml:space="preserve"> seasonal trends. </w:t>
      </w:r>
    </w:p>
    <w:p w14:paraId="0C7A6874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F05D72C" w14:textId="77777777" w:rsidR="006453A8" w:rsidRDefault="00000000">
      <w:pPr>
        <w:spacing w:after="181" w:line="259" w:lineRule="auto"/>
        <w:ind w:left="720" w:firstLine="0"/>
        <w:jc w:val="left"/>
      </w:pPr>
      <w:r>
        <w:t xml:space="preserve"> </w:t>
      </w:r>
    </w:p>
    <w:p w14:paraId="2E1C9332" w14:textId="77777777" w:rsidR="006453A8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ACAD53" wp14:editId="3982229E">
            <wp:extent cx="5731510" cy="278130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7A156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6C050E3F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190074F6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193AE66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59965F43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78D16FDE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15BD9262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24A58176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7C6446C2" w14:textId="77777777" w:rsidR="006453A8" w:rsidRDefault="00000000">
      <w:pPr>
        <w:spacing w:after="250" w:line="259" w:lineRule="auto"/>
        <w:ind w:left="720" w:firstLine="0"/>
        <w:jc w:val="left"/>
      </w:pPr>
      <w:r>
        <w:t xml:space="preserve"> </w:t>
      </w:r>
    </w:p>
    <w:p w14:paraId="2DFB77D7" w14:textId="77777777" w:rsidR="006453A8" w:rsidRDefault="00000000">
      <w:pPr>
        <w:spacing w:after="0" w:line="259" w:lineRule="auto"/>
        <w:ind w:left="0" w:right="7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76DC97" wp14:editId="7AF97AD9">
                <wp:extent cx="5733034" cy="20904"/>
                <wp:effectExtent l="0" t="0" r="0" b="0"/>
                <wp:docPr id="3571" name="Group 3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04"/>
                          <a:chOff x="0" y="0"/>
                          <a:chExt cx="5733034" cy="20904"/>
                        </a:xfrm>
                      </wpg:grpSpPr>
                      <wps:wsp>
                        <wps:cNvPr id="4463" name="Shape 44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" name="Shape 4464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" name="Shape 4465"/>
                        <wps:cNvSpPr/>
                        <wps:spPr>
                          <a:xfrm>
                            <a:off x="3353" y="10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" name="Shape 4466"/>
                        <wps:cNvSpPr/>
                        <wps:spPr>
                          <a:xfrm>
                            <a:off x="57299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" name="Shape 4467"/>
                        <wps:cNvSpPr/>
                        <wps:spPr>
                          <a:xfrm>
                            <a:off x="305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" name="Shape 4468"/>
                        <wps:cNvSpPr/>
                        <wps:spPr>
                          <a:xfrm>
                            <a:off x="57299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" name="Shape 4469"/>
                        <wps:cNvSpPr/>
                        <wps:spPr>
                          <a:xfrm>
                            <a:off x="305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Shape 4470"/>
                        <wps:cNvSpPr/>
                        <wps:spPr>
                          <a:xfrm>
                            <a:off x="3353" y="178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1" name="Shape 4471"/>
                        <wps:cNvSpPr/>
                        <wps:spPr>
                          <a:xfrm>
                            <a:off x="57299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1" style="width:451.42pt;height:1.646pt;mso-position-horizontal-relative:char;mso-position-vertical-relative:line" coordsize="57330,209">
                <v:shape id="Shape 44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7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74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75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76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77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78" style="position:absolute;width:91;height:91;left:3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79" style="position:absolute;width:57265;height:91;left:33;top:17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80" style="position:absolute;width:91;height:91;left:57299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313438" w14:textId="77777777" w:rsidR="006453A8" w:rsidRDefault="00000000">
      <w:pPr>
        <w:pStyle w:val="Heading1"/>
        <w:ind w:left="303" w:hanging="318"/>
      </w:pPr>
      <w:r>
        <w:lastRenderedPageBreak/>
        <w:t xml:space="preserve">Phase II: Deep Dive Analysis (MySQL) </w:t>
      </w:r>
    </w:p>
    <w:p w14:paraId="2584E041" w14:textId="77777777" w:rsidR="00391C47" w:rsidRDefault="00000000">
      <w:pPr>
        <w:spacing w:after="0" w:line="327" w:lineRule="auto"/>
        <w:ind w:left="0" w:right="761" w:firstLine="0"/>
      </w:pPr>
      <w:r>
        <w:t xml:space="preserve">Once the data was structured, I migrated it to a MySQL environment to perform complex relational queries and performance benchmarking. </w:t>
      </w:r>
    </w:p>
    <w:p w14:paraId="31AD1C44" w14:textId="04A76972" w:rsidR="006453A8" w:rsidRDefault="00000000">
      <w:pPr>
        <w:spacing w:after="0" w:line="327" w:lineRule="auto"/>
        <w:ind w:left="0" w:right="761" w:firstLine="0"/>
      </w:pPr>
      <w:r>
        <w:rPr>
          <w:color w:val="50164A"/>
          <w:sz w:val="28"/>
        </w:rPr>
        <w:t xml:space="preserve">Step 1: Advanced Window Functions </w:t>
      </w:r>
    </w:p>
    <w:p w14:paraId="592220F6" w14:textId="77777777" w:rsidR="006453A8" w:rsidRDefault="00000000">
      <w:pPr>
        <w:ind w:left="715" w:right="761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b/>
        </w:rPr>
        <w:t>The "Top 3 Issues" Challenge:</w:t>
      </w:r>
      <w:r>
        <w:t xml:space="preserve"> I implemented DENSE_</w:t>
      </w:r>
      <w:proofErr w:type="gramStart"/>
      <w:r>
        <w:t>RANK(</w:t>
      </w:r>
      <w:proofErr w:type="gramEnd"/>
      <w:r>
        <w:t xml:space="preserve">) OVER (PARTITION BY Product ORDER BY </w:t>
      </w:r>
      <w:proofErr w:type="gramStart"/>
      <w:r>
        <w:t>COUNT(</w:t>
      </w:r>
      <w:proofErr w:type="gramEnd"/>
      <w:r>
        <w:t xml:space="preserve">*) DESC) to solve a complex business problem: identifying the top 3 pain points for </w:t>
      </w:r>
      <w:r>
        <w:rPr>
          <w:i/>
        </w:rPr>
        <w:t>every</w:t>
      </w:r>
      <w:r>
        <w:t xml:space="preserve"> unique financial product simultaneously. </w:t>
      </w:r>
    </w:p>
    <w:p w14:paraId="0D57696B" w14:textId="77777777" w:rsidR="006453A8" w:rsidRDefault="00000000">
      <w:pPr>
        <w:spacing w:after="184" w:line="259" w:lineRule="auto"/>
        <w:ind w:left="720" w:firstLine="0"/>
        <w:jc w:val="left"/>
      </w:pPr>
      <w:r>
        <w:t xml:space="preserve"> </w:t>
      </w:r>
    </w:p>
    <w:p w14:paraId="6D73DE7F" w14:textId="77777777" w:rsidR="006453A8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EAC98C" wp14:editId="17466FD2">
            <wp:extent cx="5731510" cy="4884420"/>
            <wp:effectExtent l="0" t="0" r="254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2BA9EC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532278E8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6C8542A2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F5A1F56" w14:textId="77777777" w:rsidR="006453A8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4F710207" w14:textId="77777777" w:rsidR="006453A8" w:rsidRDefault="00000000" w:rsidP="00391C47">
      <w:pPr>
        <w:pStyle w:val="Heading2"/>
        <w:ind w:left="0" w:firstLine="0"/>
      </w:pPr>
      <w:r>
        <w:lastRenderedPageBreak/>
        <w:t xml:space="preserve">Step 2: Operational Analytics </w:t>
      </w:r>
    </w:p>
    <w:p w14:paraId="3D67B3F0" w14:textId="77777777" w:rsidR="006453A8" w:rsidRDefault="00000000">
      <w:pPr>
        <w:numPr>
          <w:ilvl w:val="0"/>
          <w:numId w:val="3"/>
        </w:numPr>
        <w:ind w:right="761" w:hanging="360"/>
      </w:pPr>
      <w:r>
        <w:rPr>
          <w:b/>
        </w:rPr>
        <w:t>Response Benchmarking:</w:t>
      </w:r>
      <w:r>
        <w:t xml:space="preserve"> I built queries to segment companies into "Timely" vs. "Late" responders, specifically targeting the 3.94% of </w:t>
      </w:r>
      <w:proofErr w:type="spellStart"/>
      <w:r>
        <w:t>non compliant</w:t>
      </w:r>
      <w:proofErr w:type="spellEnd"/>
      <w:r>
        <w:t xml:space="preserve"> cases. </w:t>
      </w:r>
    </w:p>
    <w:p w14:paraId="4E6EDF85" w14:textId="77777777" w:rsidR="006453A8" w:rsidRDefault="00000000">
      <w:pPr>
        <w:numPr>
          <w:ilvl w:val="0"/>
          <w:numId w:val="3"/>
        </w:numPr>
        <w:ind w:right="761" w:hanging="360"/>
      </w:pPr>
      <w:r>
        <w:rPr>
          <w:b/>
        </w:rPr>
        <w:t>Drill Down Logic:</w:t>
      </w:r>
      <w:r>
        <w:t xml:space="preserve"> I wrote </w:t>
      </w:r>
      <w:proofErr w:type="spellStart"/>
      <w:r>
        <w:t>multi level</w:t>
      </w:r>
      <w:proofErr w:type="spellEnd"/>
      <w:r>
        <w:t xml:space="preserve"> GROUP BY queries to </w:t>
      </w:r>
      <w:proofErr w:type="spellStart"/>
      <w:r>
        <w:t>analyze</w:t>
      </w:r>
      <w:proofErr w:type="spellEnd"/>
      <w:r>
        <w:t xml:space="preserve"> complaints at the </w:t>
      </w:r>
      <w:r>
        <w:rPr>
          <w:b/>
        </w:rPr>
        <w:t>Product &gt; Sub product &gt; Issue</w:t>
      </w:r>
      <w:r>
        <w:t xml:space="preserve"> level, which served as the logical backbone for the Power BI hierarchy. </w:t>
      </w:r>
    </w:p>
    <w:p w14:paraId="0E81C949" w14:textId="77777777" w:rsidR="006453A8" w:rsidRDefault="00000000">
      <w:pPr>
        <w:numPr>
          <w:ilvl w:val="0"/>
          <w:numId w:val="3"/>
        </w:numPr>
        <w:ind w:right="761" w:hanging="360"/>
      </w:pPr>
      <w:r>
        <w:rPr>
          <w:b/>
        </w:rPr>
        <w:t>Monthly Trend Calculation:</w:t>
      </w:r>
      <w:r>
        <w:t xml:space="preserve"> I performed aggregations to identify the "July Spike," confirming a consistent 15% increase in volume during the </w:t>
      </w:r>
      <w:proofErr w:type="spellStart"/>
      <w:r>
        <w:t>mid year</w:t>
      </w:r>
      <w:proofErr w:type="spellEnd"/>
      <w:r>
        <w:t xml:space="preserve"> period. </w:t>
      </w:r>
    </w:p>
    <w:p w14:paraId="2413B270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22B14004" w14:textId="77777777" w:rsidR="006453A8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930737F" wp14:editId="22CB7C52">
            <wp:extent cx="5731510" cy="465709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19E51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4533A21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7E9E060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72519B4A" w14:textId="77777777" w:rsidR="006453A8" w:rsidRDefault="00000000">
      <w:pPr>
        <w:spacing w:after="250" w:line="259" w:lineRule="auto"/>
        <w:ind w:left="720" w:firstLine="0"/>
        <w:jc w:val="left"/>
      </w:pPr>
      <w:r>
        <w:t xml:space="preserve"> </w:t>
      </w:r>
    </w:p>
    <w:p w14:paraId="3FBF4C9C" w14:textId="77777777" w:rsidR="006453A8" w:rsidRDefault="00000000">
      <w:pPr>
        <w:spacing w:after="0" w:line="259" w:lineRule="auto"/>
        <w:ind w:left="0" w:right="7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6D1D91" wp14:editId="3C144454">
                <wp:extent cx="5733034" cy="21158"/>
                <wp:effectExtent l="0" t="0" r="0" b="0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4483" name="Shape 448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4" name="Shape 4484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5" name="Shape 4485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6" name="Shape 4486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7" name="Shape 4487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" name="Shape 4489"/>
                        <wps:cNvSpPr/>
                        <wps:spPr>
                          <a:xfrm>
                            <a:off x="305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3353" y="181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1" name="Shape 4491"/>
                        <wps:cNvSpPr/>
                        <wps:spPr>
                          <a:xfrm>
                            <a:off x="5729986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3" style="width:451.42pt;height:1.66602pt;mso-position-horizontal-relative:char;mso-position-vertical-relative:line" coordsize="57330,211">
                <v:shape id="Shape 449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4493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94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95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96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97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98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99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500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EAD7B6" w14:textId="77777777" w:rsidR="006453A8" w:rsidRDefault="00000000">
      <w:pPr>
        <w:pStyle w:val="Heading1"/>
        <w:ind w:left="303" w:hanging="318"/>
      </w:pPr>
      <w:r>
        <w:lastRenderedPageBreak/>
        <w:t xml:space="preserve">Phase III: Strategic Visualization (Power BI) </w:t>
      </w:r>
    </w:p>
    <w:p w14:paraId="54622F31" w14:textId="77777777" w:rsidR="006453A8" w:rsidRDefault="00000000">
      <w:pPr>
        <w:ind w:left="0" w:right="761" w:firstLine="0"/>
      </w:pPr>
      <w:r>
        <w:t xml:space="preserve">I developed a </w:t>
      </w:r>
      <w:proofErr w:type="gramStart"/>
      <w:r>
        <w:t>3 page</w:t>
      </w:r>
      <w:proofErr w:type="gramEnd"/>
      <w:r>
        <w:t xml:space="preserve">, interactive dashboard using a modern "Midnight Green" dark mode theme to communicate findings to stakeholders. </w:t>
      </w:r>
    </w:p>
    <w:p w14:paraId="55B94EFB" w14:textId="561F93B7" w:rsidR="006453A8" w:rsidRDefault="00000000">
      <w:pPr>
        <w:spacing w:after="221" w:line="259" w:lineRule="auto"/>
        <w:ind w:left="0" w:firstLine="0"/>
        <w:jc w:val="left"/>
      </w:pPr>
      <w:r>
        <w:t xml:space="preserve"> </w:t>
      </w:r>
    </w:p>
    <w:p w14:paraId="4117C767" w14:textId="6899F163" w:rsidR="006453A8" w:rsidRDefault="00000000">
      <w:pPr>
        <w:pStyle w:val="Heading2"/>
        <w:ind w:left="-5"/>
      </w:pPr>
      <w:r>
        <w:t xml:space="preserve">Page 1: Executive Overview </w:t>
      </w:r>
    </w:p>
    <w:p w14:paraId="48499A8D" w14:textId="62317571" w:rsidR="006453A8" w:rsidRDefault="00000000">
      <w:pPr>
        <w:numPr>
          <w:ilvl w:val="0"/>
          <w:numId w:val="4"/>
        </w:numPr>
        <w:ind w:right="761" w:hanging="360"/>
      </w:pPr>
      <w:r>
        <w:rPr>
          <w:b/>
        </w:rPr>
        <w:t>Visuals:</w:t>
      </w:r>
      <w:r>
        <w:t xml:space="preserve"> KPI cards (63K Complaints, 15.09 </w:t>
      </w:r>
      <w:proofErr w:type="spellStart"/>
      <w:r>
        <w:t>Avg</w:t>
      </w:r>
      <w:proofErr w:type="spellEnd"/>
      <w:r>
        <w:t xml:space="preserve"> Response Days), Line Chart for Monthly Trends, and a State wise Bar Chart. </w:t>
      </w:r>
    </w:p>
    <w:p w14:paraId="4ABAEEC9" w14:textId="507D3C45" w:rsidR="006453A8" w:rsidRDefault="00000000">
      <w:pPr>
        <w:numPr>
          <w:ilvl w:val="0"/>
          <w:numId w:val="4"/>
        </w:numPr>
        <w:spacing w:after="110"/>
        <w:ind w:right="761" w:hanging="360"/>
      </w:pPr>
      <w:r>
        <w:rPr>
          <w:b/>
        </w:rPr>
        <w:t>Goal:</w:t>
      </w:r>
      <w:r>
        <w:t xml:space="preserve"> Provide an "at a glance" health check of consumer sentiment. </w:t>
      </w:r>
    </w:p>
    <w:p w14:paraId="00676D84" w14:textId="1E73670A" w:rsidR="006453A8" w:rsidRDefault="00947A98">
      <w:pPr>
        <w:spacing w:after="182" w:line="259" w:lineRule="auto"/>
        <w:ind w:left="72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6897ED" wp14:editId="5CA2C820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5689600" cy="3451860"/>
            <wp:effectExtent l="0" t="0" r="6350" b="0"/>
            <wp:wrapNone/>
            <wp:docPr id="174201862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010" cy="345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</w:t>
      </w:r>
    </w:p>
    <w:p w14:paraId="1AE101ED" w14:textId="6B897F81" w:rsidR="006453A8" w:rsidRDefault="00000000">
      <w:pPr>
        <w:spacing w:after="116" w:line="259" w:lineRule="auto"/>
        <w:ind w:left="0" w:firstLine="0"/>
        <w:jc w:val="right"/>
      </w:pPr>
      <w:r>
        <w:t xml:space="preserve"> </w:t>
      </w:r>
    </w:p>
    <w:p w14:paraId="45139194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1AC4B0A3" w14:textId="7AE38384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06B916D7" w14:textId="7C7FAA68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05ADDD5F" w14:textId="1D591CDD" w:rsidR="006453A8" w:rsidRDefault="00000000">
      <w:pPr>
        <w:spacing w:after="185" w:line="259" w:lineRule="auto"/>
        <w:ind w:left="720" w:firstLine="0"/>
        <w:jc w:val="left"/>
      </w:pPr>
      <w:r>
        <w:t xml:space="preserve"> </w:t>
      </w:r>
    </w:p>
    <w:p w14:paraId="7A123FE1" w14:textId="06818E8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292987B0" w14:textId="19017588" w:rsidR="006453A8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46E132E1" w14:textId="77777777" w:rsidR="00947A98" w:rsidRDefault="00947A98">
      <w:pPr>
        <w:pStyle w:val="Heading2"/>
        <w:ind w:left="-5"/>
      </w:pPr>
    </w:p>
    <w:p w14:paraId="1B92EB56" w14:textId="77777777" w:rsidR="00947A98" w:rsidRDefault="00947A98">
      <w:pPr>
        <w:pStyle w:val="Heading2"/>
        <w:ind w:left="-5"/>
      </w:pPr>
    </w:p>
    <w:p w14:paraId="34ED0A5C" w14:textId="77777777" w:rsidR="00947A98" w:rsidRDefault="00947A98">
      <w:pPr>
        <w:pStyle w:val="Heading2"/>
        <w:ind w:left="-5"/>
      </w:pPr>
    </w:p>
    <w:p w14:paraId="31BCCF28" w14:textId="77777777" w:rsidR="00947A98" w:rsidRDefault="00947A98">
      <w:pPr>
        <w:pStyle w:val="Heading2"/>
        <w:ind w:left="-5"/>
      </w:pPr>
    </w:p>
    <w:p w14:paraId="2062A9B2" w14:textId="77777777" w:rsidR="00947A98" w:rsidRDefault="00947A98">
      <w:pPr>
        <w:pStyle w:val="Heading2"/>
        <w:ind w:left="-5"/>
      </w:pPr>
    </w:p>
    <w:p w14:paraId="0201CC5D" w14:textId="77777777" w:rsidR="00947A98" w:rsidRDefault="00947A98">
      <w:pPr>
        <w:pStyle w:val="Heading2"/>
        <w:ind w:left="-5"/>
      </w:pPr>
    </w:p>
    <w:p w14:paraId="5158EC7C" w14:textId="77777777" w:rsidR="008338FE" w:rsidRDefault="008338FE" w:rsidP="008338FE"/>
    <w:p w14:paraId="3765CA5F" w14:textId="77777777" w:rsidR="008338FE" w:rsidRPr="008338FE" w:rsidRDefault="008338FE" w:rsidP="008338FE"/>
    <w:p w14:paraId="3947229C" w14:textId="4C44AF31" w:rsidR="006453A8" w:rsidRDefault="00000000">
      <w:pPr>
        <w:pStyle w:val="Heading2"/>
        <w:ind w:left="-5"/>
      </w:pPr>
      <w:r>
        <w:t xml:space="preserve">Page 2: Company &amp; Product Insights </w:t>
      </w:r>
    </w:p>
    <w:p w14:paraId="790792EF" w14:textId="52AF3912" w:rsidR="006453A8" w:rsidRDefault="00000000">
      <w:pPr>
        <w:numPr>
          <w:ilvl w:val="0"/>
          <w:numId w:val="5"/>
        </w:numPr>
        <w:ind w:right="761" w:hanging="360"/>
      </w:pPr>
      <w:r>
        <w:rPr>
          <w:b/>
        </w:rPr>
        <w:t>Visuals:</w:t>
      </w:r>
      <w:r>
        <w:t xml:space="preserve"> Horizontal bar charts for Top 10 Sub products and Companies, plus a "Company Tier" Pie Chart (Small, Medium, Large). </w:t>
      </w:r>
    </w:p>
    <w:p w14:paraId="329CD9FB" w14:textId="078872AE" w:rsidR="006453A8" w:rsidRDefault="00000000">
      <w:pPr>
        <w:numPr>
          <w:ilvl w:val="0"/>
          <w:numId w:val="5"/>
        </w:numPr>
        <w:ind w:right="761" w:hanging="360"/>
      </w:pPr>
      <w:r>
        <w:rPr>
          <w:b/>
        </w:rPr>
        <w:t>Goal:</w:t>
      </w:r>
      <w:r>
        <w:t xml:space="preserve"> Identify which specific institutions and product lines are driving the most friction. </w:t>
      </w:r>
    </w:p>
    <w:p w14:paraId="46632F1A" w14:textId="3F704D43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6612C5C5" w14:textId="3D2600C0" w:rsidR="006453A8" w:rsidRDefault="00000000">
      <w:pPr>
        <w:spacing w:after="116" w:line="259" w:lineRule="auto"/>
        <w:ind w:left="0" w:firstLine="0"/>
        <w:jc w:val="right"/>
      </w:pPr>
      <w:r>
        <w:t xml:space="preserve"> </w:t>
      </w:r>
    </w:p>
    <w:p w14:paraId="793A01C9" w14:textId="0E46C0DE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1637973" w14:textId="1933BA56" w:rsidR="006453A8" w:rsidRDefault="00E65458">
      <w:pPr>
        <w:spacing w:after="183" w:line="259" w:lineRule="auto"/>
        <w:ind w:left="72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17D0B1" wp14:editId="65A38C72">
            <wp:simplePos x="0" y="0"/>
            <wp:positionH relativeFrom="page">
              <wp:posOffset>1166495</wp:posOffset>
            </wp:positionH>
            <wp:positionV relativeFrom="paragraph">
              <wp:posOffset>-426720</wp:posOffset>
            </wp:positionV>
            <wp:extent cx="5706412" cy="3535680"/>
            <wp:effectExtent l="0" t="0" r="8890" b="7620"/>
            <wp:wrapNone/>
            <wp:docPr id="68903761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412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</w:t>
      </w:r>
    </w:p>
    <w:p w14:paraId="20370D51" w14:textId="7128515B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7B069C69" w14:textId="6BADB1D7" w:rsidR="006453A8" w:rsidRDefault="00000000">
      <w:pPr>
        <w:spacing w:after="185" w:line="259" w:lineRule="auto"/>
        <w:ind w:left="720" w:firstLine="0"/>
        <w:jc w:val="left"/>
      </w:pPr>
      <w:r>
        <w:t xml:space="preserve"> </w:t>
      </w:r>
    </w:p>
    <w:p w14:paraId="47AB6CFE" w14:textId="316358BB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16812810" w14:textId="2634AE1D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73EAB4D7" w14:textId="476AA372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1FB41FEA" w14:textId="359F33BC" w:rsidR="00E65458" w:rsidRDefault="00E65458">
      <w:pPr>
        <w:spacing w:after="183" w:line="259" w:lineRule="auto"/>
        <w:ind w:left="720" w:firstLine="0"/>
        <w:jc w:val="left"/>
      </w:pPr>
    </w:p>
    <w:p w14:paraId="1481BEF8" w14:textId="4605ABBF" w:rsidR="00E65458" w:rsidRDefault="00E65458">
      <w:pPr>
        <w:spacing w:after="183" w:line="259" w:lineRule="auto"/>
        <w:ind w:left="720" w:firstLine="0"/>
        <w:jc w:val="left"/>
      </w:pPr>
    </w:p>
    <w:p w14:paraId="0A90AE6D" w14:textId="29C55240" w:rsidR="00E65458" w:rsidRDefault="00E65458">
      <w:pPr>
        <w:spacing w:after="183" w:line="259" w:lineRule="auto"/>
        <w:ind w:left="720" w:firstLine="0"/>
        <w:jc w:val="left"/>
      </w:pPr>
    </w:p>
    <w:p w14:paraId="0E28A3CE" w14:textId="6B4AE326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820C783" w14:textId="30376A32" w:rsidR="006453A8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2DFE4D0F" w14:textId="35154CE2" w:rsidR="00E65458" w:rsidRDefault="00E65458">
      <w:pPr>
        <w:spacing w:after="0" w:line="259" w:lineRule="auto"/>
        <w:ind w:left="720" w:firstLine="0"/>
        <w:jc w:val="left"/>
      </w:pPr>
    </w:p>
    <w:p w14:paraId="2C92D6D7" w14:textId="1376BEC8" w:rsidR="006453A8" w:rsidRDefault="00000000">
      <w:pPr>
        <w:pStyle w:val="Heading2"/>
        <w:ind w:left="-5"/>
      </w:pPr>
      <w:r>
        <w:t xml:space="preserve">Page 3: Regional &amp; Response Analysis </w:t>
      </w:r>
    </w:p>
    <w:p w14:paraId="1848BF50" w14:textId="26790D22" w:rsidR="006453A8" w:rsidRDefault="00000000">
      <w:pPr>
        <w:numPr>
          <w:ilvl w:val="0"/>
          <w:numId w:val="6"/>
        </w:numPr>
        <w:ind w:right="761" w:hanging="360"/>
      </w:pPr>
      <w:r>
        <w:rPr>
          <w:b/>
        </w:rPr>
        <w:t>Visuals:</w:t>
      </w:r>
      <w:r>
        <w:t xml:space="preserve"> Regional Donut Chart, Submission Channel Bar Chart, and a Response Type breakdown. </w:t>
      </w:r>
    </w:p>
    <w:p w14:paraId="39E0254C" w14:textId="160F3D65" w:rsidR="006453A8" w:rsidRDefault="00000000">
      <w:pPr>
        <w:numPr>
          <w:ilvl w:val="0"/>
          <w:numId w:val="6"/>
        </w:numPr>
        <w:ind w:right="761" w:hanging="360"/>
      </w:pPr>
      <w:r>
        <w:rPr>
          <w:b/>
        </w:rPr>
        <w:t>Goal:</w:t>
      </w:r>
      <w:r>
        <w:t xml:space="preserve"> </w:t>
      </w:r>
      <w:proofErr w:type="spellStart"/>
      <w:r>
        <w:t>Analyze</w:t>
      </w:r>
      <w:proofErr w:type="spellEnd"/>
      <w:r>
        <w:t xml:space="preserve"> </w:t>
      </w:r>
      <w:r>
        <w:rPr>
          <w:i/>
        </w:rPr>
        <w:t>how</w:t>
      </w:r>
      <w:r>
        <w:t xml:space="preserve"> complaints are submitted and </w:t>
      </w:r>
      <w:r>
        <w:rPr>
          <w:i/>
        </w:rPr>
        <w:t>how well</w:t>
      </w:r>
      <w:r>
        <w:t xml:space="preserve"> they are being resolved geographically. </w:t>
      </w:r>
    </w:p>
    <w:p w14:paraId="6703A827" w14:textId="58DE157C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1256CE51" w14:textId="30C543D6" w:rsidR="006453A8" w:rsidRDefault="00C32DB5">
      <w:pPr>
        <w:spacing w:after="116" w:line="259" w:lineRule="auto"/>
        <w:ind w:left="0" w:firstLine="0"/>
        <w:jc w:val="righ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0A9565" wp14:editId="1AC83B64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5635472" cy="3494246"/>
            <wp:effectExtent l="0" t="0" r="3810" b="0"/>
            <wp:wrapNone/>
            <wp:docPr id="6826283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472" cy="349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</w:t>
      </w:r>
    </w:p>
    <w:p w14:paraId="2735AD5A" w14:textId="0D31B633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51482AD0" w14:textId="0CE9F014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589F5496" w14:textId="7914DF3E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737CF553" w14:textId="77777777" w:rsidR="006453A8" w:rsidRDefault="00000000">
      <w:pPr>
        <w:spacing w:after="185" w:line="259" w:lineRule="auto"/>
        <w:ind w:left="720" w:firstLine="0"/>
        <w:jc w:val="left"/>
      </w:pPr>
      <w:r>
        <w:t xml:space="preserve"> </w:t>
      </w:r>
    </w:p>
    <w:p w14:paraId="1BDC7481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736E3C5F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670EFB99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44D71CC9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0B781CB2" w14:textId="77777777" w:rsidR="006453A8" w:rsidRDefault="00000000">
      <w:pPr>
        <w:spacing w:after="183" w:line="259" w:lineRule="auto"/>
        <w:ind w:left="720" w:firstLine="0"/>
        <w:jc w:val="left"/>
      </w:pPr>
      <w:r>
        <w:t xml:space="preserve"> </w:t>
      </w:r>
    </w:p>
    <w:p w14:paraId="19F18BB1" w14:textId="77777777" w:rsidR="006453A8" w:rsidRDefault="00000000">
      <w:pPr>
        <w:spacing w:after="250" w:line="259" w:lineRule="auto"/>
        <w:ind w:left="720" w:firstLine="0"/>
        <w:jc w:val="left"/>
      </w:pPr>
      <w:r>
        <w:t xml:space="preserve"> </w:t>
      </w:r>
    </w:p>
    <w:p w14:paraId="6288D386" w14:textId="77777777" w:rsidR="006453A8" w:rsidRDefault="00000000">
      <w:pPr>
        <w:spacing w:after="0" w:line="259" w:lineRule="auto"/>
        <w:ind w:left="0" w:right="722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F7EFB8E" wp14:editId="05855CA4">
                <wp:extent cx="5733034" cy="21030"/>
                <wp:effectExtent l="0" t="0" r="0" b="0"/>
                <wp:docPr id="3749" name="Group 3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30"/>
                          <a:chOff x="0" y="0"/>
                          <a:chExt cx="5733034" cy="21030"/>
                        </a:xfrm>
                      </wpg:grpSpPr>
                      <wps:wsp>
                        <wps:cNvPr id="4503" name="Shape 4503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4" name="Shape 4504"/>
                        <wps:cNvSpPr/>
                        <wps:spPr>
                          <a:xfrm>
                            <a:off x="305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3353" y="121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6" name="Shape 4506"/>
                        <wps:cNvSpPr/>
                        <wps:spPr>
                          <a:xfrm>
                            <a:off x="5729986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7" name="Shape 4507"/>
                        <wps:cNvSpPr/>
                        <wps:spPr>
                          <a:xfrm>
                            <a:off x="305" y="426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8" name="Shape 4508"/>
                        <wps:cNvSpPr/>
                        <wps:spPr>
                          <a:xfrm>
                            <a:off x="5729986" y="426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9" name="Shape 4509"/>
                        <wps:cNvSpPr/>
                        <wps:spPr>
                          <a:xfrm>
                            <a:off x="305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Shape 4510"/>
                        <wps:cNvSpPr/>
                        <wps:spPr>
                          <a:xfrm>
                            <a:off x="3353" y="1798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1" name="Shape 4511"/>
                        <wps:cNvSpPr/>
                        <wps:spPr>
                          <a:xfrm>
                            <a:off x="5729986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9" style="width:451.42pt;height:1.65588pt;mso-position-horizontal-relative:char;mso-position-vertical-relative:line" coordsize="57330,210">
                <v:shape id="Shape 4512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451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14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515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16" style="position:absolute;width:91;height:137;left:3;top:42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517" style="position:absolute;width:91;height:137;left:57299;top:42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51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19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52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27ADCC" w14:textId="77777777" w:rsidR="006453A8" w:rsidRDefault="00000000">
      <w:pPr>
        <w:pStyle w:val="Heading1"/>
        <w:ind w:left="303" w:hanging="318"/>
      </w:pPr>
      <w:r>
        <w:t xml:space="preserve">Key Business Findings </w:t>
      </w:r>
    </w:p>
    <w:p w14:paraId="2B433717" w14:textId="77777777" w:rsidR="006453A8" w:rsidRDefault="00000000">
      <w:pPr>
        <w:numPr>
          <w:ilvl w:val="0"/>
          <w:numId w:val="7"/>
        </w:numPr>
        <w:ind w:right="761" w:hanging="360"/>
      </w:pPr>
      <w:r>
        <w:rPr>
          <w:b/>
        </w:rPr>
        <w:t>Product Friction:</w:t>
      </w:r>
      <w:r>
        <w:t xml:space="preserve"> Checking/Savings accounts and Credit Reporting represent the highest risk areas for financial institutions. </w:t>
      </w:r>
    </w:p>
    <w:p w14:paraId="4CA527E0" w14:textId="77777777" w:rsidR="006453A8" w:rsidRDefault="00000000">
      <w:pPr>
        <w:numPr>
          <w:ilvl w:val="0"/>
          <w:numId w:val="7"/>
        </w:numPr>
        <w:ind w:right="761" w:hanging="360"/>
      </w:pPr>
      <w:r>
        <w:rPr>
          <w:b/>
        </w:rPr>
        <w:t>Seasonal Trend:</w:t>
      </w:r>
      <w:r>
        <w:t xml:space="preserve"> A recurring surge in July suggests a need for increased support staffing during the summer months. </w:t>
      </w:r>
    </w:p>
    <w:p w14:paraId="76F790E4" w14:textId="77777777" w:rsidR="006453A8" w:rsidRDefault="00000000">
      <w:pPr>
        <w:numPr>
          <w:ilvl w:val="0"/>
          <w:numId w:val="7"/>
        </w:numPr>
        <w:spacing w:after="236"/>
        <w:ind w:right="761" w:hanging="360"/>
      </w:pPr>
      <w:r>
        <w:rPr>
          <w:b/>
        </w:rPr>
        <w:t>Efficiency Gap:</w:t>
      </w:r>
      <w:r>
        <w:t xml:space="preserve"> While the 96% timely response rate is strong, the "Company Tier" analysis shows that smaller firms struggle more with response latency than larger MNCs. </w:t>
      </w:r>
    </w:p>
    <w:p w14:paraId="127E76D6" w14:textId="77777777" w:rsidR="006453A8" w:rsidRDefault="00000000">
      <w:pPr>
        <w:spacing w:after="191" w:line="259" w:lineRule="auto"/>
        <w:ind w:left="0" w:right="7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3FC230" wp14:editId="710997A2">
                <wp:extent cx="5733034" cy="20065"/>
                <wp:effectExtent l="0" t="0" r="0" b="0"/>
                <wp:docPr id="4139" name="Group 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4523" name="Shape 45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" name="Shape 452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Shape 452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7" name="Shape 452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Shape 452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9" name="Shape 452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Shape 453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" name="Shape 453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9" style="width:451.42pt;height:1.57996pt;mso-position-horizontal-relative:char;mso-position-vertical-relative:line" coordsize="57330,200">
                <v:shape id="Shape 45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53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53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3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3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3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54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A1BAE6" w14:textId="77777777" w:rsidR="006453A8" w:rsidRDefault="00000000">
      <w:pPr>
        <w:pStyle w:val="Heading1"/>
        <w:ind w:left="303" w:hanging="318"/>
      </w:pPr>
      <w:r>
        <w:t xml:space="preserve">Project Conclusion </w:t>
      </w:r>
    </w:p>
    <w:p w14:paraId="0F8BC427" w14:textId="77777777" w:rsidR="006453A8" w:rsidRDefault="00000000">
      <w:pPr>
        <w:ind w:left="0" w:right="761" w:firstLine="0"/>
      </w:pPr>
      <w:r>
        <w:t xml:space="preserve">The analysis of the Consumer Financial Complaints dataset successfully demonstrates a complete </w:t>
      </w:r>
      <w:proofErr w:type="gramStart"/>
      <w:r>
        <w:t>end  to</w:t>
      </w:r>
      <w:proofErr w:type="gramEnd"/>
      <w:r>
        <w:t xml:space="preserve">  end data pipeline. By integrating Python, SQL, and Power BI, I was able to transform a </w:t>
      </w:r>
      <w:proofErr w:type="gramStart"/>
      <w:r>
        <w:t>high  volume</w:t>
      </w:r>
      <w:proofErr w:type="gramEnd"/>
      <w:r>
        <w:t xml:space="preserve">, unstructured dataset into a suite of actionable insights. </w:t>
      </w:r>
    </w:p>
    <w:p w14:paraId="7FF0C14A" w14:textId="77777777" w:rsidR="006453A8" w:rsidRDefault="00000000">
      <w:pPr>
        <w:ind w:left="0" w:right="761" w:firstLine="0"/>
      </w:pPr>
      <w:r>
        <w:t xml:space="preserve">The technical workflow proved that </w:t>
      </w:r>
      <w:r>
        <w:rPr>
          <w:b/>
        </w:rPr>
        <w:t>Python</w:t>
      </w:r>
      <w:r>
        <w:t xml:space="preserve"> is essential for creating a "clean room" for data, especially when handling complex feature engineering like the Census Region mapping. The subsequent deep dive in </w:t>
      </w:r>
      <w:r>
        <w:rPr>
          <w:b/>
        </w:rPr>
        <w:t>MySQL</w:t>
      </w:r>
      <w:r>
        <w:t xml:space="preserve"> enabled the extraction of </w:t>
      </w:r>
      <w:proofErr w:type="gramStart"/>
      <w:r>
        <w:t>high level</w:t>
      </w:r>
      <w:proofErr w:type="gramEnd"/>
      <w:r>
        <w:t xml:space="preserve"> rankings and seasonal trends most notably the July volume surge that would be difficult to pinpoint with basic analysis tools. Finally, the </w:t>
      </w:r>
      <w:r>
        <w:rPr>
          <w:b/>
        </w:rPr>
        <w:t>Power BI</w:t>
      </w:r>
      <w:r>
        <w:t xml:space="preserve"> dashboard provides a professional interface for stakeholders to interact with these findings in </w:t>
      </w:r>
      <w:proofErr w:type="gramStart"/>
      <w:r>
        <w:t>real  time</w:t>
      </w:r>
      <w:proofErr w:type="gramEnd"/>
      <w:r>
        <w:t xml:space="preserve">. </w:t>
      </w:r>
    </w:p>
    <w:p w14:paraId="52342BC4" w14:textId="77777777" w:rsidR="006453A8" w:rsidRDefault="00000000">
      <w:pPr>
        <w:spacing w:after="236"/>
        <w:ind w:left="0" w:right="761" w:firstLine="0"/>
      </w:pPr>
      <w:r>
        <w:t xml:space="preserve">Overall, this project highlights the importance of a structured analytical approach. The insights discovered regarding product friction points and geographic complaint density provide a clear roadmap for improving operational efficiency and customer response strategies. This project stands as a verified proof of concept for managing </w:t>
      </w:r>
      <w:proofErr w:type="gramStart"/>
      <w:r>
        <w:t>large  scale</w:t>
      </w:r>
      <w:proofErr w:type="gramEnd"/>
      <w:r>
        <w:t xml:space="preserve"> financial data to drive informed business decisions. </w:t>
      </w:r>
    </w:p>
    <w:p w14:paraId="367FF005" w14:textId="77777777" w:rsidR="006453A8" w:rsidRDefault="00000000">
      <w:pPr>
        <w:spacing w:after="0" w:line="354" w:lineRule="auto"/>
        <w:ind w:left="0" w:right="72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0B06C8" wp14:editId="7A0FF3E7">
                <wp:extent cx="5733034" cy="20447"/>
                <wp:effectExtent l="0" t="0" r="0" b="0"/>
                <wp:docPr id="4140" name="Group 4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4543" name="Shape 454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Shape 4544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4545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6" name="Shape 4546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" name="Shape 4547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8" name="Shape 4548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9" name="Shape 454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0" name="Shape 455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1" name="Shape 455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0" style="width:451.42pt;height:1.60999pt;mso-position-horizontal-relative:char;mso-position-vertical-relative:line" coordsize="57330,204">
                <v:shape id="Shape 455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455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5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55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56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557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55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5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56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sectPr w:rsidR="006453A8">
      <w:pgSz w:w="11906" w:h="16838"/>
      <w:pgMar w:top="1440" w:right="667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B24"/>
    <w:multiLevelType w:val="hybridMultilevel"/>
    <w:tmpl w:val="92986AEE"/>
    <w:lvl w:ilvl="0" w:tplc="AB80D2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8EA2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8B1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E21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281D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6444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1CEA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406F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6AEB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67E71"/>
    <w:multiLevelType w:val="hybridMultilevel"/>
    <w:tmpl w:val="2B0A9286"/>
    <w:lvl w:ilvl="0" w:tplc="B94C517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7288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32B3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102FE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70EF3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6A3A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C11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D03E7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9A1B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311A7E"/>
    <w:multiLevelType w:val="hybridMultilevel"/>
    <w:tmpl w:val="29BA29D0"/>
    <w:lvl w:ilvl="0" w:tplc="8E64F5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E6A4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6275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E13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3820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946B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14A1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12E3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B2A1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3C05AA"/>
    <w:multiLevelType w:val="hybridMultilevel"/>
    <w:tmpl w:val="EEE205EE"/>
    <w:lvl w:ilvl="0" w:tplc="DCA653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0669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EEBA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7EE3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6644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60A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36D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5E3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1035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4218A0"/>
    <w:multiLevelType w:val="hybridMultilevel"/>
    <w:tmpl w:val="ED8010FC"/>
    <w:lvl w:ilvl="0" w:tplc="056E9594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862E2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9FA64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812A7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B4A77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3DE69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7C7F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8CEB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7625C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5016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4076DD"/>
    <w:multiLevelType w:val="hybridMultilevel"/>
    <w:tmpl w:val="801AF5BA"/>
    <w:lvl w:ilvl="0" w:tplc="960E46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D0A0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9A22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543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A2E9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9C67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4A25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ACB2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EA69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4F321E"/>
    <w:multiLevelType w:val="hybridMultilevel"/>
    <w:tmpl w:val="3B381EF2"/>
    <w:lvl w:ilvl="0" w:tplc="946EE8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48FF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407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4E34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1CC8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5AEE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A3C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E27B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CE72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1D7C65"/>
    <w:multiLevelType w:val="hybridMultilevel"/>
    <w:tmpl w:val="EFCA96DE"/>
    <w:lvl w:ilvl="0" w:tplc="4D2610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78C2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5207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F628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AE8D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D659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8EA0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00FE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7ADA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7676831">
    <w:abstractNumId w:val="6"/>
  </w:num>
  <w:num w:numId="2" w16cid:durableId="1118917496">
    <w:abstractNumId w:val="3"/>
  </w:num>
  <w:num w:numId="3" w16cid:durableId="702823281">
    <w:abstractNumId w:val="0"/>
  </w:num>
  <w:num w:numId="4" w16cid:durableId="936600738">
    <w:abstractNumId w:val="2"/>
  </w:num>
  <w:num w:numId="5" w16cid:durableId="855532920">
    <w:abstractNumId w:val="5"/>
  </w:num>
  <w:num w:numId="6" w16cid:durableId="122893153">
    <w:abstractNumId w:val="7"/>
  </w:num>
  <w:num w:numId="7" w16cid:durableId="1955480148">
    <w:abstractNumId w:val="1"/>
  </w:num>
  <w:num w:numId="8" w16cid:durableId="1299529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A8"/>
    <w:rsid w:val="00290652"/>
    <w:rsid w:val="003918B2"/>
    <w:rsid w:val="00391C47"/>
    <w:rsid w:val="003B1648"/>
    <w:rsid w:val="00411323"/>
    <w:rsid w:val="006453A8"/>
    <w:rsid w:val="008338FE"/>
    <w:rsid w:val="00947A98"/>
    <w:rsid w:val="00A5779B"/>
    <w:rsid w:val="00B20A49"/>
    <w:rsid w:val="00C32DB5"/>
    <w:rsid w:val="00C97A55"/>
    <w:rsid w:val="00D4461A"/>
    <w:rsid w:val="00E6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4D52"/>
  <w15:docId w15:val="{C37F7D8A-2702-4BD3-9E29-C3855733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370" w:hanging="37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38" w:line="259" w:lineRule="auto"/>
      <w:ind w:left="10" w:hanging="10"/>
      <w:outlineLvl w:val="0"/>
    </w:pPr>
    <w:rPr>
      <w:rFonts w:ascii="Calibri" w:eastAsia="Calibri" w:hAnsi="Calibri" w:cs="Calibri"/>
      <w:b/>
      <w:color w:val="50164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9" w:line="259" w:lineRule="auto"/>
      <w:ind w:left="10" w:hanging="10"/>
      <w:outlineLvl w:val="1"/>
    </w:pPr>
    <w:rPr>
      <w:rFonts w:ascii="Calibri" w:eastAsia="Calibri" w:hAnsi="Calibri" w:cs="Calibri"/>
      <w:color w:val="50164A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50164A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0164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Naganandhini R</dc:creator>
  <cp:keywords/>
  <cp:lastModifiedBy>Naganandhini R</cp:lastModifiedBy>
  <cp:revision>13</cp:revision>
  <dcterms:created xsi:type="dcterms:W3CDTF">2026-05-14T13:43:00Z</dcterms:created>
  <dcterms:modified xsi:type="dcterms:W3CDTF">2026-05-14T14:07:00Z</dcterms:modified>
</cp:coreProperties>
</file>