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 Owned Regression for a Shared Government Platform</w:t>
      </w:r>
    </w:p>
    <w:p>
      <w:pPr>
        <w:pStyle w:val="Subtitle"/>
      </w:pPr>
      <w:r>
        <w:t>Cognizant Worldwide Limited UK</w:t>
      </w:r>
    </w:p>
    <w:p>
      <w:r>
        <w:t>TESTA 2026   Most Innovative Project</w:t>
      </w:r>
    </w:p>
    <w:p>
      <w:pPr>
        <w:pStyle w:val="Heading1"/>
      </w:pPr>
      <w:r>
        <w:t>Entry summary</w:t>
      </w:r>
    </w:p>
    <w:p>
      <w:r>
        <w:t>Cognizant Worldwide Limited UK developed a shared regression approach for a UK government client in which service teams maintain their business-critical scenarios and the platform team controls shared execution. The source describes five service teams on the shared platform. The design uses tagged Playwright tests to feed a common regression suite, supported by three Azure DevOps pipelines and a project-generation utility. The approach addresses the central team's difficulty in maintaining every service's domain knowledge. Its contribution is an ownership and execution method designed for reuse, with a triage model intended to direct failures to the responsible team.</w:t>
      </w:r>
    </w:p>
    <w:p>
      <w:pPr>
        <w:pStyle w:val="Heading1"/>
      </w:pPr>
      <w:r>
        <w:t>1 Advancing practice through service ownership</w:t>
      </w:r>
    </w:p>
    <w:p>
      <w:r>
        <w:t>A shared platform creates a testing problem as more service teams join. A change for one service can disrupt another, yet a central platform test team cannot continually recreate every team's business knowledge. Cognizant Worldwide Limited UK developed a contribution model for a UK government client that keeps scenario design with the service team and shared execution with the platform team (S02).</w:t>
      </w:r>
    </w:p>
    <w:p>
      <w:r>
        <w:t>Service teams maintain their functional tests and mark business-critical Playwright scenarios with a common regression tag. As described in the source, the platform pipeline selects those scenarios from contributing repositories and executes them against the shared environment. One maintained scenario can therefore serve both service-level testing and shared regression, with the aim of avoiding a second platform copy.</w:t>
      </w:r>
    </w:p>
    <w:p>
      <w:r>
        <w:t>The delivery narrative describes five service teams on the shared platform. That is reported participation; the contribution history and shared-run records are needed to demonstrate the extent of active adoption. The source describes a formal test strategy for the approach, with service teams responsible for scenario maintenance and the platform team responsible for execution and governance.</w:t>
      </w:r>
    </w:p>
    <w:p>
      <w:pPr>
        <w:pStyle w:val="Heading1"/>
      </w:pPr>
      <w:r>
        <w:t>2 The driver and the implementation</w:t>
      </w:r>
    </w:p>
    <w:p>
      <w:r>
        <w:t>The anticipated bottleneck was the central test team's need to learn each service's business processes and maintain all regression scenarios. The design instead gives domain teams a contribution route. Playwright's tag filter selects the scenarios at runtime. The change lies in how ownership and execution are organised around that established mechanism.</w:t>
      </w:r>
    </w:p>
    <w:p>
      <w:r>
        <w:t>Three Azure DevOps pipelines support the method. A validation pipeline checks proposed changes before merge. A self-service pipeline lets service teams run their tests in development and QA. The shared regression pipeline executes the contributed scenarios in the common environment. Runtime parameters select the environment and suite, while configuration is supplied separately from the test code.</w:t>
      </w:r>
    </w:p>
    <w:p>
      <w:r>
        <w:t>Repeated copying and editing of project files created another source of inconsistency. A Node.js utility generates a standard project structure from a template, replacing team references in filenames and configuration. It prepares the authentication journey and Playwright configuration. This automates project generation; the available timing statements do not establish a comparable reduction in complete onboarding time.</w:t>
      </w:r>
    </w:p>
    <w:p>
      <w:r>
        <w:t>The source describes consistent dependency installation and browser provisioning to support repeatable execution. It describes structured results and diagnostic artefacts being published after failed runs as well as successful ones. In this design, the team responsible for a failure can inspect the evidence without relying on the individual machine used to start a test.</w:t>
      </w:r>
    </w:p>
    <w:p>
      <w:pPr>
        <w:pStyle w:val="Heading1"/>
      </w:pPr>
      <w:r>
        <w:t>3 The contribution beyond a central regression pack</w:t>
      </w:r>
    </w:p>
    <w:p>
      <w:r>
        <w:t>The proposed advance is to make shared regression a maintained contribution from domain teams. The design retains central execution governance while allowing service-owned scenarios to be reused without a second platform copy. The common tag acts as the selection mechanism, while the test strategy and triage model retain responsibility for maintenance and investigation.</w:t>
      </w:r>
    </w:p>
    <w:p>
      <w:r>
        <w:t>This is an application of existing test and pipeline technology to a multi-team ownership problem. Its transferable elements are the contribution convention, reusable setup and separate validation, self-service and regression pipelines. Other shared platforms could assess that method against their own ownership and release constraints. Wider adoption and comparative industry impact have not yet been established.</w:t>
      </w:r>
    </w:p>
    <w:p>
      <w:r>
        <w:t>The innovation case rests on the shared regression method. The source describes internal participation; contribution and execution records remain necessary to establish adoption.</w:t>
      </w:r>
    </w:p>
    <w:p>
      <w:pPr>
        <w:pStyle w:val="Heading1"/>
      </w:pPr>
      <w:r>
        <w:t>4 Goals resources and reported results</w:t>
      </w:r>
    </w:p>
    <w:p>
      <w:r>
        <w:t>The project's aim was to support shared-platform regression without making the central test team the author of every service scenario. Service testers contribute domain knowledge and maintain tests. Platform engineers provide common execution, environment configuration and governance. The source describes five service teams on the shared platform (S02).</w:t>
      </w:r>
    </w:p>
    <w:p>
      <w:r>
        <w:t>The delivered assets described in the source are the tagging convention, three purpose-specific pipelines and a template-based project generator. These address test reuse and consistency directly. The underlying repositories and execution records remain necessary to verify implementation and establish benefits such as reduced duplicate maintenance or improved regression coverage.</w:t>
      </w:r>
    </w:p>
    <w:p>
      <w:r>
        <w:t>No quantified onboarding saving is claimed. A like-for-like timing comparison would need to cover the same preparation steps and validation effort.</w:t>
      </w:r>
    </w:p>
    <w:p>
      <w:pPr>
        <w:pStyle w:val="Heading1"/>
      </w:pPr>
      <w:r>
        <w:t>5 Overcoming constraints and maintaining the method</w:t>
      </w:r>
    </w:p>
    <w:p>
      <w:r>
        <w:t>Distributed test ownership introduces a maintenance obligation. A tag can select a scenario, but it cannot establish that the test still represents the service correctly. Service teams retain that responsibility. The triage model routes a failure according to whether it concerns the platform or environment, or the contributing service.</w:t>
      </w:r>
    </w:p>
    <w:p>
      <w:r>
        <w:t>Standard templates address inconsistent project setup, while the pipelines provide a common execution environment. Retaining failure reports and traces makes unsuccessful runs available for investigation. These design responses tackle practical barriers to shared testing as more teams contribute.</w:t>
      </w:r>
    </w:p>
    <w:p>
      <w:r>
        <w:t>The reported method combines domain-led test maintenance with shared execution. Its operational benefits remain to be verified through contribution and run records.</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Owned Regression for a Shared Government Platform</dc:title>
  <dc:subject/>
  <dc:creator>Cognizant Worldwide Limited UK</dc:creator>
  <cp:keywords/>
  <dc:description>generated by python-docx</dc:description>
  <cp:lastModifiedBy/>
  <cp:revision>1</cp:revision>
  <dcterms:created xsi:type="dcterms:W3CDTF">2013-12-23T23:15:00Z</dcterms:created>
  <dcterms:modified xsi:type="dcterms:W3CDTF">2013-12-23T23:15:00Z</dcterms:modified>
  <cp:category/>
</cp:coreProperties>
</file>