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IAM Identity Center → Microsoft Entra ID</w:t>
        <w:br/>
        <w:t>High-Level Migration Plan</w:t>
      </w:r>
    </w:p>
    <w:p>
      <w:pPr>
        <w:pStyle w:val="Heading2"/>
      </w:pPr>
      <w:r>
        <w:t>1. Purpose &amp; Objectives</w:t>
      </w:r>
    </w:p>
    <w:p>
      <w:r>
        <w:t>Purpose:</w:t>
        <w:br/>
        <w:t>Migrate authentication and identity lifecycle management from AWS IAM Identity Center (native directory) to Microsoft Entra ID.</w:t>
        <w:br/>
        <w:br/>
        <w:t>Objectives:</w:t>
        <w:br/>
        <w:t>• Centralize authentication</w:t>
        <w:br/>
        <w:t>• Preserve permission sets</w:t>
        <w:br/>
        <w:t>• Enable SCIM provisioning</w:t>
        <w:br/>
        <w:t>• Improve governance and security</w:t>
      </w:r>
    </w:p>
    <w:p>
      <w:pPr>
        <w:pStyle w:val="Heading2"/>
      </w:pPr>
      <w:r>
        <w:t>2. Current State (As-Is)</w:t>
      </w:r>
    </w:p>
    <w:p>
      <w:r>
        <w:t>Identity Provider: AWS IAM Identity Center (native)</w:t>
        <w:br/>
        <w:t>User &amp; Group Management: Manual in AWS</w:t>
        <w:br/>
        <w:t>Provisioning: Manual</w:t>
        <w:br/>
        <w:t>Federation: None</w:t>
      </w:r>
    </w:p>
    <w:p>
      <w:pPr>
        <w:pStyle w:val="Heading2"/>
      </w:pPr>
      <w:r>
        <w:t>3. Target State (To-Be)</w:t>
      </w:r>
    </w:p>
    <w:p>
      <w:r>
        <w:t>Identity Provider: Microsoft Entra ID</w:t>
        <w:br/>
        <w:t>Authentication: SAML Federation</w:t>
        <w:br/>
        <w:t>Provisioning: SCIM</w:t>
        <w:br/>
        <w:t>Authorization: AWS Permission Sets</w:t>
        <w:br/>
        <w:t>MFA &amp; Governance: Entra ID</w:t>
      </w:r>
    </w:p>
    <w:p>
      <w:pPr>
        <w:pStyle w:val="Heading2"/>
      </w:pPr>
      <w:r>
        <w:t>4. Migration Scope</w:t>
      </w:r>
    </w:p>
    <w:p>
      <w:r>
        <w:t>In Scope:</w:t>
        <w:br/>
        <w:t>• Authentication via Entra ID</w:t>
        <w:br/>
        <w:t>• SCIM provisioning</w:t>
        <w:br/>
        <w:t>• Permission set reuse</w:t>
        <w:br/>
        <w:br/>
        <w:t>Out of Scope:</w:t>
        <w:br/>
        <w:t>• Permission set redesign</w:t>
        <w:br/>
        <w:t>• ABAC redesign</w:t>
      </w:r>
    </w:p>
    <w:p>
      <w:pPr>
        <w:pStyle w:val="Heading2"/>
      </w:pPr>
      <w:r>
        <w:t>5. Migration Phases</w:t>
      </w:r>
    </w:p>
    <w:p>
      <w:r>
        <w:t>Phase 1: Discovery &amp; Readiness</w:t>
        <w:br/>
        <w:t>Phase 2: Entra ID Preparation</w:t>
        <w:br/>
        <w:t>Phase 3: Federation (SAML)</w:t>
        <w:br/>
        <w:t>Phase 4: SCIM Enablement</w:t>
        <w:br/>
        <w:t>Phase 5: Validation &amp; UAT</w:t>
        <w:br/>
        <w:t>Phase 6: Production Cutover</w:t>
        <w:br/>
        <w:t>Phase 7: Decommission AWS Native Users</w:t>
      </w:r>
    </w:p>
    <w:p>
      <w:pPr>
        <w:pStyle w:val="Heading2"/>
      </w:pPr>
      <w:r>
        <w:t>6. Rollback Strategy</w:t>
      </w:r>
    </w:p>
    <w:p>
      <w:r>
        <w:t>Disable SCIM</w:t>
        <w:br/>
        <w:t>Switch IdP back to AWS directory</w:t>
        <w:br/>
        <w:t>Reassign AWS groups if needed</w:t>
      </w:r>
    </w:p>
    <w:p>
      <w:pPr>
        <w:pStyle w:val="Heading2"/>
      </w:pPr>
      <w:r>
        <w:t>7. Security &amp; Compliance</w:t>
      </w:r>
    </w:p>
    <w:p>
      <w:r>
        <w:t>MFA enforcement</w:t>
        <w:br/>
        <w:t>Centralized audit logs</w:t>
        <w:br/>
        <w:t>Least privilege access</w:t>
        <w:br/>
        <w:t>Reduced orphaned accounts</w:t>
      </w:r>
    </w:p>
    <w:p>
      <w:pPr>
        <w:pStyle w:val="Heading2"/>
      </w:pPr>
      <w:r>
        <w:t>8. Success Criteria</w:t>
      </w:r>
    </w:p>
    <w:p>
      <w:r>
        <w:t>All users authenticate via Entra ID</w:t>
        <w:br/>
        <w:t>No access outages</w:t>
        <w:br/>
        <w:t>Automated joiner/mover/leaver lifecycle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