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Arial" w:hAnsi="Arial"/>
          <w:b/>
          <w:sz w:val="30"/>
        </w:rPr>
        <w:t>Project Design Phase-II</w:t>
      </w:r>
    </w:p>
    <w:p>
      <w:pPr>
        <w:spacing w:after="120"/>
        <w:jc w:val="center"/>
      </w:pPr>
      <w:r>
        <w:rPr>
          <w:rFonts w:ascii="Arial" w:hAnsi="Arial"/>
          <w:b/>
          <w:sz w:val="23"/>
        </w:rPr>
        <w:t>Solution Requirements (Functional &amp; Non-functional)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</w:tblPr>
      <w:tblGrid>
        <w:gridCol w:w="5326"/>
        <w:gridCol w:w="5326"/>
      </w:tblGrid>
      <w:tr>
        <w:tc>
          <w:tcPr>
            <w:tcW w:type="dxa" w:w="2721"/>
            <w:vAlign w:val="center"/>
          </w:tcPr>
          <w:p>
            <w:r>
              <w:rPr>
                <w:b/>
              </w:rPr>
              <w:t>Date</w:t>
            </w:r>
          </w:p>
        </w:tc>
        <w:tc>
          <w:tcPr>
            <w:tcW w:type="dxa" w:w="7087"/>
            <w:vAlign w:val="center"/>
          </w:tcPr>
          <w:p>
            <w:r>
              <w:t>05 September 2026</w:t>
            </w:r>
          </w:p>
        </w:tc>
      </w:tr>
      <w:tr>
        <w:tc>
          <w:tcPr>
            <w:tcW w:type="dxa" w:w="2721"/>
            <w:vAlign w:val="center"/>
          </w:tcPr>
          <w:p>
            <w:r>
              <w:rPr>
                <w:b/>
              </w:rPr>
              <w:t>Team ID</w:t>
            </w:r>
          </w:p>
        </w:tc>
        <w:tc>
          <w:tcPr>
            <w:tcW w:type="dxa" w:w="7087"/>
            <w:vAlign w:val="center"/>
          </w:tcPr>
          <w:p>
            <w:r>
              <w:t>ServiceNow</w:t>
            </w:r>
          </w:p>
        </w:tc>
      </w:tr>
      <w:tr>
        <w:tc>
          <w:tcPr>
            <w:tcW w:type="dxa" w:w="2721"/>
            <w:vAlign w:val="center"/>
          </w:tcPr>
          <w:p>
            <w:r>
              <w:rPr>
                <w:b/>
              </w:rPr>
              <w:t>Project Name</w:t>
            </w:r>
          </w:p>
        </w:tc>
        <w:tc>
          <w:tcPr>
            <w:tcW w:type="dxa" w:w="7087"/>
            <w:vAlign w:val="center"/>
          </w:tcPr>
          <w:p>
            <w:r>
              <w:t>Medical Diagnosis Center Service Portal</w:t>
            </w:r>
          </w:p>
        </w:tc>
      </w:tr>
      <w:tr>
        <w:tc>
          <w:tcPr>
            <w:tcW w:type="dxa" w:w="2721"/>
            <w:vAlign w:val="center"/>
          </w:tcPr>
          <w:p>
            <w:r>
              <w:rPr>
                <w:b/>
              </w:rPr>
              <w:t>Maximum Marks</w:t>
            </w:r>
          </w:p>
        </w:tc>
        <w:tc>
          <w:tcPr>
            <w:tcW w:type="dxa" w:w="7087"/>
            <w:vAlign w:val="center"/>
          </w:tcPr>
          <w:p>
            <w:r>
              <w:t>4 Marks</w:t>
            </w:r>
          </w:p>
        </w:tc>
      </w:tr>
    </w:tbl>
    <w:p>
      <w:pPr>
        <w:spacing w:before="80"/>
      </w:pPr>
      <w:r>
        <w:rPr>
          <w:b/>
          <w:sz w:val="20"/>
        </w:rPr>
        <w:t>Functional Requirements:</w:t>
      </w:r>
    </w:p>
    <w:p>
      <w:r>
        <w:t>Following are the functional requirements of the proposed solution.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000000"/>
          <w:left w:val="single" w:sz="5" w:color="000000"/>
          <w:bottom w:val="single" w:sz="5" w:color="000000"/>
          <w:right w:val="single" w:sz="5" w:color="000000"/>
          <w:insideH w:val="single" w:sz="5" w:color="000000"/>
          <w:insideV w:val="single" w:sz="5" w:color="000000"/>
        </w:tblBorders>
      </w:tblPr>
      <w:tblGrid>
        <w:gridCol w:w="3551"/>
        <w:gridCol w:w="3551"/>
        <w:gridCol w:w="3551"/>
      </w:tblGrid>
      <w:tr>
        <w:tc>
          <w:tcPr>
            <w:tcW w:type="dxa" w:w="1134"/>
            <w:vAlign w:val="center"/>
            <w:shd w:fill="EDEDED"/>
          </w:tcPr>
          <w:p>
            <w:r>
              <w:rPr>
                <w:rFonts w:ascii="Arial" w:hAnsi="Arial"/>
                <w:b/>
                <w:sz w:val="14"/>
              </w:rPr>
              <w:t>FR No.</w:t>
            </w:r>
          </w:p>
        </w:tc>
        <w:tc>
          <w:tcPr>
            <w:tcW w:type="dxa" w:w="3402"/>
            <w:vAlign w:val="center"/>
            <w:shd w:fill="EDEDED"/>
          </w:tcPr>
          <w:p>
            <w:r>
              <w:rPr>
                <w:rFonts w:ascii="Arial" w:hAnsi="Arial"/>
                <w:b/>
                <w:sz w:val="14"/>
              </w:rPr>
              <w:t>Functional Requirement (Epic)</w:t>
            </w:r>
          </w:p>
        </w:tc>
        <w:tc>
          <w:tcPr>
            <w:tcW w:type="dxa" w:w="5272"/>
            <w:vAlign w:val="center"/>
            <w:shd w:fill="EDEDED"/>
          </w:tcPr>
          <w:p>
            <w:r>
              <w:rPr>
                <w:rFonts w:ascii="Arial" w:hAnsi="Arial"/>
                <w:b/>
                <w:sz w:val="14"/>
              </w:rPr>
              <w:t>Sub Requirement (Story / Sub-Task)</w:t>
            </w:r>
          </w:p>
        </w:tc>
      </w:tr>
      <w:tr>
        <w:tc>
          <w:tcPr>
            <w:tcW w:type="dxa" w:w="1134"/>
            <w:vAlign w:val="center"/>
          </w:tcPr>
          <w:p>
            <w:r>
              <w:rPr>
                <w:rFonts w:ascii="Arial" w:hAnsi="Arial"/>
                <w:b w:val="0"/>
                <w:sz w:val="14"/>
              </w:rPr>
              <w:t>FR-1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Arial" w:hAnsi="Arial"/>
                <w:b w:val="0"/>
                <w:sz w:val="14"/>
              </w:rPr>
              <w:t>Patient Registration</w:t>
            </w:r>
          </w:p>
        </w:tc>
        <w:tc>
          <w:tcPr>
            <w:tcW w:type="dxa" w:w="5272"/>
            <w:vAlign w:val="center"/>
          </w:tcPr>
          <w:p>
            <w:r>
              <w:rPr>
                <w:rFonts w:ascii="Arial" w:hAnsi="Arial"/>
                <w:b w:val="0"/>
                <w:sz w:val="14"/>
              </w:rPr>
              <w:t>Registration through Service Portal</w:t>
              <w:br/>
              <w:t>Capture patient details and create patient record</w:t>
            </w:r>
          </w:p>
        </w:tc>
      </w:tr>
      <w:tr>
        <w:tc>
          <w:tcPr>
            <w:tcW w:type="dxa" w:w="1134"/>
            <w:vAlign w:val="center"/>
          </w:tcPr>
          <w:p>
            <w:r>
              <w:rPr>
                <w:rFonts w:ascii="Arial" w:hAnsi="Arial"/>
                <w:b w:val="0"/>
                <w:sz w:val="14"/>
              </w:rPr>
              <w:t>FR-2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Arial" w:hAnsi="Arial"/>
                <w:b w:val="0"/>
                <w:sz w:val="14"/>
              </w:rPr>
              <w:t>Diagnostic Test Booking</w:t>
            </w:r>
          </w:p>
        </w:tc>
        <w:tc>
          <w:tcPr>
            <w:tcW w:type="dxa" w:w="5272"/>
            <w:vAlign w:val="center"/>
          </w:tcPr>
          <w:p>
            <w:r>
              <w:rPr>
                <w:rFonts w:ascii="Arial" w:hAnsi="Arial"/>
                <w:b w:val="0"/>
                <w:sz w:val="14"/>
              </w:rPr>
              <w:t>View available diagnostic tests</w:t>
              <w:br/>
              <w:t>Select test date and time slot</w:t>
              <w:br/>
              <w:t>Submit booking request</w:t>
            </w:r>
          </w:p>
        </w:tc>
      </w:tr>
      <w:tr>
        <w:tc>
          <w:tcPr>
            <w:tcW w:type="dxa" w:w="1134"/>
            <w:vAlign w:val="center"/>
          </w:tcPr>
          <w:p>
            <w:r>
              <w:rPr>
                <w:rFonts w:ascii="Arial" w:hAnsi="Arial"/>
                <w:b w:val="0"/>
                <w:sz w:val="14"/>
              </w:rPr>
              <w:t>FR-3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Arial" w:hAnsi="Arial"/>
                <w:b w:val="0"/>
                <w:sz w:val="14"/>
              </w:rPr>
              <w:t>Appointment Management</w:t>
            </w:r>
          </w:p>
        </w:tc>
        <w:tc>
          <w:tcPr>
            <w:tcW w:type="dxa" w:w="5272"/>
            <w:vAlign w:val="center"/>
          </w:tcPr>
          <w:p>
            <w:r>
              <w:rPr>
                <w:rFonts w:ascii="Arial" w:hAnsi="Arial"/>
                <w:b w:val="0"/>
                <w:sz w:val="14"/>
              </w:rPr>
              <w:t>Track appointment status</w:t>
              <w:br/>
              <w:t>Appointment confirmation</w:t>
              <w:br/>
              <w:t>Cancellation / refund handling where applicable</w:t>
            </w:r>
          </w:p>
        </w:tc>
      </w:tr>
      <w:tr>
        <w:tc>
          <w:tcPr>
            <w:tcW w:type="dxa" w:w="1134"/>
            <w:vAlign w:val="center"/>
          </w:tcPr>
          <w:p>
            <w:r>
              <w:rPr>
                <w:rFonts w:ascii="Arial" w:hAnsi="Arial"/>
                <w:b w:val="0"/>
                <w:sz w:val="14"/>
              </w:rPr>
              <w:t>FR-4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Arial" w:hAnsi="Arial"/>
                <w:b w:val="0"/>
                <w:sz w:val="14"/>
              </w:rPr>
              <w:t>Report &amp; Payment Management</w:t>
            </w:r>
          </w:p>
        </w:tc>
        <w:tc>
          <w:tcPr>
            <w:tcW w:type="dxa" w:w="5272"/>
            <w:vAlign w:val="center"/>
          </w:tcPr>
          <w:p>
            <w:r>
              <w:rPr>
                <w:rFonts w:ascii="Arial" w:hAnsi="Arial"/>
                <w:b w:val="0"/>
                <w:sz w:val="14"/>
              </w:rPr>
              <w:t>Payment status tracking</w:t>
              <w:br/>
              <w:t>Automatic report creation when appointment is completed</w:t>
              <w:br/>
              <w:t>View / download diagnostic report</w:t>
              <w:br/>
              <w:t>Report availability notification</w:t>
            </w:r>
          </w:p>
        </w:tc>
      </w:tr>
    </w:tbl>
    <w:p>
      <w:pPr>
        <w:spacing w:before="100"/>
      </w:pPr>
      <w:r>
        <w:rPr>
          <w:b/>
          <w:sz w:val="20"/>
        </w:rPr>
        <w:t>Non-functional Requirements:</w:t>
      </w:r>
    </w:p>
    <w:p>
      <w:r>
        <w:t>Following are the non-functional requirements of the proposed solution.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000000"/>
          <w:left w:val="single" w:sz="5" w:color="000000"/>
          <w:bottom w:val="single" w:sz="5" w:color="000000"/>
          <w:right w:val="single" w:sz="5" w:color="000000"/>
          <w:insideH w:val="single" w:sz="5" w:color="000000"/>
          <w:insideV w:val="single" w:sz="5" w:color="000000"/>
        </w:tblBorders>
      </w:tblPr>
      <w:tblGrid>
        <w:gridCol w:w="3551"/>
        <w:gridCol w:w="3551"/>
        <w:gridCol w:w="3551"/>
      </w:tblGrid>
      <w:tr>
        <w:tc>
          <w:tcPr>
            <w:tcW w:type="dxa" w:w="1134"/>
            <w:vAlign w:val="center"/>
            <w:shd w:fill="EDEDED"/>
          </w:tcPr>
          <w:p>
            <w:r>
              <w:rPr>
                <w:rFonts w:ascii="Arial" w:hAnsi="Arial"/>
                <w:b/>
                <w:sz w:val="13"/>
              </w:rPr>
              <w:t>NFR No.</w:t>
            </w:r>
          </w:p>
        </w:tc>
        <w:tc>
          <w:tcPr>
            <w:tcW w:type="dxa" w:w="2948"/>
            <w:vAlign w:val="center"/>
            <w:shd w:fill="EDEDED"/>
          </w:tcPr>
          <w:p>
            <w:r>
              <w:rPr>
                <w:rFonts w:ascii="Arial" w:hAnsi="Arial"/>
                <w:b/>
                <w:sz w:val="13"/>
              </w:rPr>
              <w:t>Non-Functional Requirement</w:t>
            </w:r>
          </w:p>
        </w:tc>
        <w:tc>
          <w:tcPr>
            <w:tcW w:type="dxa" w:w="5726"/>
            <w:vAlign w:val="center"/>
            <w:shd w:fill="EDEDED"/>
          </w:tcPr>
          <w:p>
            <w:r>
              <w:rPr>
                <w:rFonts w:ascii="Arial" w:hAnsi="Arial"/>
                <w:b/>
                <w:sz w:val="13"/>
              </w:rPr>
              <w:t>Description</w:t>
            </w:r>
          </w:p>
        </w:tc>
      </w:tr>
      <w:tr>
        <w:tc>
          <w:tcPr>
            <w:tcW w:type="dxa" w:w="1134"/>
            <w:vAlign w:val="center"/>
          </w:tcPr>
          <w:p>
            <w:r>
              <w:rPr>
                <w:rFonts w:ascii="Arial" w:hAnsi="Arial"/>
                <w:b w:val="0"/>
                <w:sz w:val="13"/>
              </w:rPr>
              <w:t>NFR-1</w:t>
            </w:r>
          </w:p>
        </w:tc>
        <w:tc>
          <w:tcPr>
            <w:tcW w:type="dxa" w:w="2948"/>
            <w:vAlign w:val="center"/>
          </w:tcPr>
          <w:p>
            <w:r>
              <w:rPr>
                <w:rFonts w:ascii="Arial" w:hAnsi="Arial"/>
                <w:b/>
                <w:sz w:val="13"/>
              </w:rPr>
              <w:t>Usability</w:t>
            </w:r>
          </w:p>
        </w:tc>
        <w:tc>
          <w:tcPr>
            <w:tcW w:type="dxa" w:w="5726"/>
            <w:vAlign w:val="center"/>
          </w:tcPr>
          <w:p>
            <w:r>
              <w:rPr>
                <w:rFonts w:ascii="Arial" w:hAnsi="Arial"/>
                <w:b w:val="0"/>
                <w:sz w:val="13"/>
              </w:rPr>
              <w:t>The Service Portal should provide a simple, clear and user-friendly interface for patient registration, test booking, appointments and report access.</w:t>
            </w:r>
          </w:p>
        </w:tc>
      </w:tr>
      <w:tr>
        <w:tc>
          <w:tcPr>
            <w:tcW w:type="dxa" w:w="1134"/>
            <w:vAlign w:val="center"/>
          </w:tcPr>
          <w:p>
            <w:r>
              <w:rPr>
                <w:rFonts w:ascii="Arial" w:hAnsi="Arial"/>
                <w:b w:val="0"/>
                <w:sz w:val="13"/>
              </w:rPr>
              <w:t>NFR-2</w:t>
            </w:r>
          </w:p>
        </w:tc>
        <w:tc>
          <w:tcPr>
            <w:tcW w:type="dxa" w:w="2948"/>
            <w:vAlign w:val="center"/>
          </w:tcPr>
          <w:p>
            <w:r>
              <w:rPr>
                <w:rFonts w:ascii="Arial" w:hAnsi="Arial"/>
                <w:b/>
                <w:sz w:val="13"/>
              </w:rPr>
              <w:t>Security</w:t>
            </w:r>
          </w:p>
        </w:tc>
        <w:tc>
          <w:tcPr>
            <w:tcW w:type="dxa" w:w="5726"/>
            <w:vAlign w:val="center"/>
          </w:tcPr>
          <w:p>
            <w:r>
              <w:rPr>
                <w:rFonts w:ascii="Arial" w:hAnsi="Arial"/>
                <w:b w:val="0"/>
                <w:sz w:val="13"/>
              </w:rPr>
              <w:t>Patient and diagnostic information should be protected through authenticated access, role-based permissions and appropriate ACLs.</w:t>
            </w:r>
          </w:p>
        </w:tc>
      </w:tr>
      <w:tr>
        <w:tc>
          <w:tcPr>
            <w:tcW w:type="dxa" w:w="1134"/>
            <w:vAlign w:val="center"/>
          </w:tcPr>
          <w:p>
            <w:r>
              <w:rPr>
                <w:rFonts w:ascii="Arial" w:hAnsi="Arial"/>
                <w:b w:val="0"/>
                <w:sz w:val="13"/>
              </w:rPr>
              <w:t>NFR-3</w:t>
            </w:r>
          </w:p>
        </w:tc>
        <w:tc>
          <w:tcPr>
            <w:tcW w:type="dxa" w:w="2948"/>
            <w:vAlign w:val="center"/>
          </w:tcPr>
          <w:p>
            <w:r>
              <w:rPr>
                <w:rFonts w:ascii="Arial" w:hAnsi="Arial"/>
                <w:b/>
                <w:sz w:val="13"/>
              </w:rPr>
              <w:t>Reliability</w:t>
            </w:r>
          </w:p>
        </w:tc>
        <w:tc>
          <w:tcPr>
            <w:tcW w:type="dxa" w:w="5726"/>
            <w:vAlign w:val="center"/>
          </w:tcPr>
          <w:p>
            <w:r>
              <w:rPr>
                <w:rFonts w:ascii="Arial" w:hAnsi="Arial"/>
                <w:b w:val="0"/>
                <w:sz w:val="13"/>
              </w:rPr>
              <w:t>The system should consistently create and update appointment, patient, payment and report records correctly during the diagnostic workflow.</w:t>
            </w:r>
          </w:p>
        </w:tc>
      </w:tr>
      <w:tr>
        <w:tc>
          <w:tcPr>
            <w:tcW w:type="dxa" w:w="1134"/>
            <w:vAlign w:val="center"/>
          </w:tcPr>
          <w:p>
            <w:r>
              <w:rPr>
                <w:rFonts w:ascii="Arial" w:hAnsi="Arial"/>
                <w:b w:val="0"/>
                <w:sz w:val="13"/>
              </w:rPr>
              <w:t>NFR-4</w:t>
            </w:r>
          </w:p>
        </w:tc>
        <w:tc>
          <w:tcPr>
            <w:tcW w:type="dxa" w:w="2948"/>
            <w:vAlign w:val="center"/>
          </w:tcPr>
          <w:p>
            <w:r>
              <w:rPr>
                <w:rFonts w:ascii="Arial" w:hAnsi="Arial"/>
                <w:b/>
                <w:sz w:val="13"/>
              </w:rPr>
              <w:t>Performance</w:t>
            </w:r>
          </w:p>
        </w:tc>
        <w:tc>
          <w:tcPr>
            <w:tcW w:type="dxa" w:w="5726"/>
            <w:vAlign w:val="center"/>
          </w:tcPr>
          <w:p>
            <w:r>
              <w:rPr>
                <w:rFonts w:ascii="Arial" w:hAnsi="Arial"/>
                <w:b w:val="0"/>
                <w:sz w:val="13"/>
              </w:rPr>
              <w:t>Portal pages and booking operations should respond efficiently so patients can view tests, slots and appointment information without unnecessary delay.</w:t>
            </w:r>
          </w:p>
        </w:tc>
      </w:tr>
      <w:tr>
        <w:tc>
          <w:tcPr>
            <w:tcW w:type="dxa" w:w="1134"/>
            <w:vAlign w:val="center"/>
          </w:tcPr>
          <w:p>
            <w:r>
              <w:rPr>
                <w:rFonts w:ascii="Arial" w:hAnsi="Arial"/>
                <w:b w:val="0"/>
                <w:sz w:val="13"/>
              </w:rPr>
              <w:t>NFR-5</w:t>
            </w:r>
          </w:p>
        </w:tc>
        <w:tc>
          <w:tcPr>
            <w:tcW w:type="dxa" w:w="2948"/>
            <w:vAlign w:val="center"/>
          </w:tcPr>
          <w:p>
            <w:r>
              <w:rPr>
                <w:rFonts w:ascii="Arial" w:hAnsi="Arial"/>
                <w:b/>
                <w:sz w:val="13"/>
              </w:rPr>
              <w:t>Availability</w:t>
            </w:r>
          </w:p>
        </w:tc>
        <w:tc>
          <w:tcPr>
            <w:tcW w:type="dxa" w:w="5726"/>
            <w:vAlign w:val="center"/>
          </w:tcPr>
          <w:p>
            <w:r>
              <w:rPr>
                <w:rFonts w:ascii="Arial" w:hAnsi="Arial"/>
                <w:b w:val="0"/>
                <w:sz w:val="13"/>
              </w:rPr>
              <w:t>The Service Portal should be available to patients and authorized staff when diagnostic booking and status services are required.</w:t>
            </w:r>
          </w:p>
        </w:tc>
      </w:tr>
      <w:tr>
        <w:tc>
          <w:tcPr>
            <w:tcW w:type="dxa" w:w="1134"/>
            <w:vAlign w:val="center"/>
          </w:tcPr>
          <w:p>
            <w:r>
              <w:rPr>
                <w:rFonts w:ascii="Arial" w:hAnsi="Arial"/>
                <w:b w:val="0"/>
                <w:sz w:val="13"/>
              </w:rPr>
              <w:t>NFR-6</w:t>
            </w:r>
          </w:p>
        </w:tc>
        <w:tc>
          <w:tcPr>
            <w:tcW w:type="dxa" w:w="2948"/>
            <w:vAlign w:val="center"/>
          </w:tcPr>
          <w:p>
            <w:r>
              <w:rPr>
                <w:rFonts w:ascii="Arial" w:hAnsi="Arial"/>
                <w:b/>
                <w:sz w:val="13"/>
              </w:rPr>
              <w:t>Scalability</w:t>
            </w:r>
          </w:p>
        </w:tc>
        <w:tc>
          <w:tcPr>
            <w:tcW w:type="dxa" w:w="5726"/>
            <w:vAlign w:val="center"/>
          </w:tcPr>
          <w:p>
            <w:r>
              <w:rPr>
                <w:rFonts w:ascii="Arial" w:hAnsi="Arial"/>
                <w:b w:val="0"/>
                <w:sz w:val="13"/>
              </w:rPr>
              <w:t>The application should support growth in patients, diagnostic tests, appointments and reports without major redesign of the solution.</w:t>
            </w:r>
          </w:p>
        </w:tc>
      </w:tr>
    </w:tbl>
    <w:sectPr w:rsidR="00FC693F" w:rsidRPr="0006063C" w:rsidSect="00034616">
      <w:pgSz w:w="12240" w:h="15840"/>
      <w:pgMar w:top="567" w:right="794" w:bottom="567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