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t>User Acceptance Testing (UAT)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443"/>
        <w:gridCol w:w="5443"/>
      </w:tblGrid>
      <w:tr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806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05 September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Team ID</w:t>
            </w:r>
          </w:p>
        </w:tc>
        <w:tc>
          <w:tcPr>
            <w:tcW w:type="dxa" w:w="806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ServiceNow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Project Name</w:t>
            </w:r>
          </w:p>
        </w:tc>
        <w:tc>
          <w:tcPr>
            <w:tcW w:type="dxa" w:w="806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Medical Diagnosis Center Service Portal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Maximum Marks</w:t>
            </w:r>
          </w:p>
        </w:tc>
        <w:tc>
          <w:tcPr>
            <w:tcW w:type="dxa" w:w="806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 Marks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1"/>
        </w:rPr>
        <w:t>Project Overview: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Project Name: </w:t>
      </w:r>
      <w:r>
        <w:rPr>
          <w:rFonts w:ascii="Arial" w:hAnsi="Arial"/>
          <w:sz w:val="16"/>
        </w:rPr>
        <w:t>Medical Diagnosis Center Service Portal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Project Description: </w:t>
      </w:r>
      <w:r>
        <w:rPr>
          <w:rFonts w:ascii="Arial" w:hAnsi="Arial"/>
          <w:sz w:val="16"/>
        </w:rPr>
        <w:t>A ServiceNow-based application for diagnostic test browsing, appointment booking, appointment tracking, status-based email notifications, and patient access to diagnostic reports.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Project Version: </w:t>
      </w:r>
      <w:r>
        <w:rPr>
          <w:rFonts w:ascii="Arial" w:hAnsi="Arial"/>
          <w:sz w:val="16"/>
        </w:rPr>
        <w:t>1.0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Testing Period: </w:t>
      </w:r>
      <w:r>
        <w:rPr>
          <w:rFonts w:ascii="Arial" w:hAnsi="Arial"/>
          <w:sz w:val="16"/>
        </w:rPr>
        <w:t>05 September 2026</w:t>
      </w:r>
    </w:p>
    <w:p>
      <w:pPr>
        <w:spacing w:before="80" w:after="40"/>
      </w:pPr>
      <w:r>
        <w:rPr>
          <w:rFonts w:ascii="Arial" w:hAnsi="Arial"/>
          <w:b/>
          <w:sz w:val="21"/>
        </w:rPr>
        <w:t>Testing Scope: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Features and Functionalities: </w:t>
      </w:r>
      <w:r>
        <w:rPr>
          <w:rFonts w:ascii="Arial" w:hAnsi="Arial"/>
          <w:sz w:val="16"/>
        </w:rPr>
        <w:t>Patient registration/details capture; diagnostic test browsing; appointment booking; appointment status tracking; approval notification; completion notification; payment status tracking; report availability and access; Service Portal navigation.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User Stories / Requirements: </w:t>
      </w:r>
      <w:r>
        <w:rPr>
          <w:rFonts w:ascii="Arial" w:hAnsi="Arial"/>
          <w:sz w:val="16"/>
        </w:rPr>
        <w:t>Register/provide patient details; view diagnostic tests; book a diagnostic test and appointment; track appointment status; receive approval notification; receive report notification; view/download report; authorized operational access.</w:t>
      </w:r>
    </w:p>
    <w:p>
      <w:pPr>
        <w:spacing w:before="80" w:after="40"/>
      </w:pPr>
      <w:r>
        <w:rPr>
          <w:rFonts w:ascii="Arial" w:hAnsi="Arial"/>
          <w:b/>
          <w:sz w:val="21"/>
        </w:rPr>
        <w:t>Testing Environment: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URL/Location: </w:t>
      </w:r>
      <w:r>
        <w:rPr>
          <w:rFonts w:ascii="Arial" w:hAnsi="Arial"/>
          <w:sz w:val="16"/>
        </w:rPr>
        <w:t>ServiceNow Personal Developer Instance / Service Portal</w:t>
      </w:r>
    </w:p>
    <w:p>
      <w:pPr>
        <w:spacing w:before="0" w:after="20" w:line="240" w:lineRule="auto"/>
      </w:pPr>
      <w:r>
        <w:rPr>
          <w:rFonts w:ascii="Arial" w:hAnsi="Arial"/>
          <w:b/>
          <w:sz w:val="16"/>
        </w:rPr>
        <w:t xml:space="preserve">Credentials (if required): </w:t>
      </w:r>
      <w:r>
        <w:rPr>
          <w:rFonts w:ascii="Arial" w:hAnsi="Arial"/>
          <w:sz w:val="16"/>
        </w:rPr>
        <w:t>Configured project user access; credentials not included in this document.</w:t>
      </w:r>
    </w:p>
    <w:p>
      <w:pPr>
        <w:spacing w:before="80" w:after="40"/>
      </w:pPr>
      <w:r>
        <w:rPr>
          <w:rFonts w:ascii="Arial" w:hAnsi="Arial"/>
          <w:b/>
          <w:sz w:val="21"/>
        </w:rPr>
        <w:t>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936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Test Case ID</w:t>
            </w:r>
          </w:p>
        </w:tc>
        <w:tc>
          <w:tcPr>
            <w:tcW w:type="dxa" w:w="1655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Test Scenario</w:t>
            </w:r>
          </w:p>
        </w:tc>
        <w:tc>
          <w:tcPr>
            <w:tcW w:type="dxa" w:w="2520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Test Steps</w:t>
            </w:r>
          </w:p>
        </w:tc>
        <w:tc>
          <w:tcPr>
            <w:tcW w:type="dxa" w:w="2232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Expected Result</w:t>
            </w:r>
          </w:p>
        </w:tc>
        <w:tc>
          <w:tcPr>
            <w:tcW w:type="dxa" w:w="2232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Actual Result</w:t>
            </w:r>
          </w:p>
        </w:tc>
        <w:tc>
          <w:tcPr>
            <w:tcW w:type="dxa" w:w="792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TC-001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Patient registration - valid details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Service Portal.</w:t>
              <w:br/>
              <w:t>2. Enter valid patient details.</w:t>
              <w:br/>
              <w:t>3. Submit.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Patient details are accepted and captured.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Patient details were captured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TC-002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Patient registration - mandatory validation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patient form.</w:t>
              <w:br/>
              <w:t>2. Leave required field blank.</w:t>
              <w:br/>
              <w:t>3. Submit.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Incomplete submission is prevented and validation is shown.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Validation prevented incomplete submission.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TC-003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View diagnostic tests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Test Catalog.</w:t>
              <w:br/>
              <w:t>2. Review available tests.</w:t>
              <w:br/>
              <w:t>3. Select a test.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diagnostic tests are displayed and selectable.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Diagnostic tests were displayed and selectable.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TC-004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Book appointment with valid details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Select test.</w:t>
              <w:br/>
              <w:t>2. Select date/time.</w:t>
              <w:br/>
              <w:t>3. Enter details.</w:t>
              <w:br/>
              <w:t>4. Submit.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record is created with booking information.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record was created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TC-005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status tracking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My Appointments.</w:t>
              <w:br/>
              <w:t>2. Select appointment.</w:t>
              <w:br/>
              <w:t>3. Review status.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Current appointment information and status are displayed.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status displayed correctly.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TC-006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approval notification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appointment record.</w:t>
              <w:br/>
              <w:t>2. Change status to Approved.</w:t>
              <w:br/>
              <w:t>3. Check email.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Approval status is stored and configured email is generated.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Approval email was generated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TC-007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completion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approved appointment.</w:t>
              <w:br/>
              <w:t>2. Change status to Completed.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status changes to Completed.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was marked Completed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TC-008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 availability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Complete appointment process.</w:t>
              <w:br/>
              <w:t>2. Open report area.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Sample diagnostic report becomes available.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Sample report was generated/available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TC-009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 notification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Mark appointment Completed.</w:t>
              <w:br/>
              <w:t>2. Check configured email.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Report-related email is generated for the user.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Completion/report email was generated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TC-010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View / download report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Lab Reports.</w:t>
              <w:br/>
              <w:t>2. Select report.</w:t>
              <w:br/>
              <w:t>3. View/download.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Authorized user can access the available report.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 was viewed/downloaded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TC-011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My Appointments page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My Appointments.</w:t>
              <w:br/>
              <w:t>2. Review created booking.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User can view appointment details and status.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details were displayed successfully.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TC-012</w:t>
            </w:r>
          </w:p>
        </w:tc>
        <w:tc>
          <w:tcPr>
            <w:tcW w:type="dxa" w:w="16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Portal navigation and access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Open portal home.</w:t>
              <w:br/>
              <w:t>2. Navigate to test, appointment and report pages.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Required portal pages open and function correctly.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Portal navigation and page access worked correctly.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1"/>
        </w:rPr>
        <w:t>Bug Tracking: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Bug ID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Bug Description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Steps to reproduce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Severity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Additional feedback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BG-001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bugs identified during documented UAT execution.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N/A - no failed scenario required reproduction.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N/A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Closed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documented test cases passed; continue logging any future defect with evidence.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1"/>
        </w:rPr>
        <w:t>Sign-off: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443"/>
        <w:gridCol w:w="5443"/>
      </w:tblGrid>
      <w:tr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Tester Name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N.Nagaraju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04/09/2026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Signature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N.Nagaraju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1"/>
        </w:rPr>
        <w:t>Notes:</w:t>
      </w:r>
    </w:p>
    <w:p>
      <w:pPr>
        <w:spacing w:before="0" w:after="20"/>
      </w:pPr>
      <w:r>
        <w:rPr>
          <w:rFonts w:ascii="Arial" w:hAnsi="Arial"/>
          <w:sz w:val="16"/>
        </w:rPr>
        <w:t>• Ensure that all test cases cover both positive and negative scenarios.</w:t>
      </w:r>
    </w:p>
    <w:p>
      <w:pPr>
        <w:spacing w:before="0" w:after="20"/>
      </w:pPr>
      <w:r>
        <w:rPr>
          <w:rFonts w:ascii="Arial" w:hAnsi="Arial"/>
          <w:sz w:val="16"/>
        </w:rPr>
        <w:t>• Encourage testers to provide detailed feedback, including suggestions for improvement.</w:t>
      </w:r>
    </w:p>
    <w:p>
      <w:pPr>
        <w:spacing w:before="0" w:after="20"/>
      </w:pPr>
      <w:r>
        <w:rPr>
          <w:rFonts w:ascii="Arial" w:hAnsi="Arial"/>
          <w:sz w:val="16"/>
        </w:rPr>
        <w:t>• Bug tracking should include severity, status, and reproducible steps when a defect is found.</w:t>
      </w:r>
    </w:p>
    <w:p>
      <w:pPr>
        <w:spacing w:before="0" w:after="20"/>
      </w:pPr>
      <w:r>
        <w:rPr>
          <w:rFonts w:ascii="Arial" w:hAnsi="Arial"/>
          <w:sz w:val="16"/>
        </w:rPr>
        <w:t>• This document records the project UAT scope and results for the Medical Diagnosis Center Service Portal.</w:t>
      </w:r>
    </w:p>
    <w:sectPr w:rsidR="00FC693F" w:rsidRPr="0006063C" w:rsidSect="00034616">
      <w:footerReference w:type="default" r:id="rId9"/>
      <w:pgSz w:w="12240" w:h="15840"/>
      <w:pgMar w:top="605" w:right="677" w:bottom="547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Medical Diagnosis Center Service Portal - UAT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