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Robot used: turtlebot_3_17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Note: the robot slightly turn, when the it is told to go straight (linear velocity 0.2, 5s)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encoder tick to determine the transfer functions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angular speed, use the principle of differential drive kinematics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https://www.cs.columbia.edu/~allen/F17/NOTES/icckinematics.pdf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Comments about the .csv files present in the folder: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tests were run in total. 3 times for the linear velocity and three times for the angular velocity.</w:t>
        <w:br w:type="textWrapping"/>
        <w:t xml:space="preserve">For each type of velocity, a test is run ‘in the air’, meaning the robot is held in my hands, whilst recording a wide range of data. The robot is run on the floor/ground, again recording that wide range of data. And finally it is run on the floor but recording only essential data (to possibly speed up the code).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columbia.edu/~allen/F17/NOTES/icckinemati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