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ADR-01 – Week 2 Backbone Selection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lp40srhkc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EfficientNet-B2 will be the primary model backbone for the Smart Crop Health Monitoring project. ResNet-50 will be retained as a fallback option if environment or dependency constraints affect reproducibility or training stability.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k8wlj2eg5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23-class image classification problem using PlantVillage leaf images. The model must be suitable for transfer learning, manageable in available compute environments, and later deployable through Hugging Face Spaces.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tanwxilm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EfficientNet-B2 offers a strong balance between feature quality, parameter efficiency, and deployment practicality. ResNet-50 remains a safe alternative because of its mature tooling support and reproducibility across environments.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og7xtb8hk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implication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should expose: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class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top-5 predictions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explainability-friendly 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1.8897637795276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