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200"/>
      </w:pPr>
      <w:r>
        <w:rPr>
          <w:b/>
          <w:color w:val="0EA5E9"/>
          <w:sz w:val="40"/>
        </w:rPr>
        <w:t>🔮 Long-Term Technical Roadmap — FlowPilot AI</w:t>
      </w:r>
    </w:p>
    <w:p>
      <w:pPr>
        <w:spacing w:before="0" w:after="120"/>
      </w:pPr>
      <w:r>
        <w:t>This document establishes the strategic 18-month engineering vision and technical milestones for FlowPilot AI.</w:t>
      </w:r>
    </w:p>
    <w:p>
      <w:pPr>
        <w:pBdr>
          <w:bottom w:val="single" w:sz="4" w:space="1" w:color="E5E7EB"/>
        </w:pBdr>
        <w:spacing w:after="120"/>
      </w:pPr>
    </w:p>
    <w:p>
      <w:pPr>
        <w:keepNext/>
        <w:spacing w:before="280" w:after="160"/>
      </w:pPr>
      <w:r>
        <w:rPr>
          <w:b/>
          <w:color w:val="10B981"/>
          <w:sz w:val="28"/>
        </w:rPr>
        <w:t>🗺️ 1. Technical Milestones (18-Month Vision)</w:t>
      </w:r>
    </w:p>
    <w:p>
      <w:pPr>
        <w:pStyle w:val="ListBullet"/>
        <w:spacing w:before="0" w:after="50"/>
      </w:pPr>
      <w:r>
        <w:rPr>
          <w:b/>
        </w:rPr>
        <w:t>Phase 1 (Months 1-3)</w:t>
      </w:r>
      <w:r>
        <w:t>: calDav Bidirectional sync loop.</w:t>
      </w:r>
    </w:p>
    <w:p>
      <w:pPr>
        <w:pStyle w:val="ListBullet"/>
        <w:spacing w:before="0" w:after="50"/>
      </w:pPr>
      <w:r>
        <w:rPr>
          <w:b/>
        </w:rPr>
        <w:t>Phase 2 (Months 4-6)</w:t>
      </w:r>
      <w:r>
        <w:t>: Web Speech Synthesizer Voice briefings.</w:t>
      </w:r>
    </w:p>
    <w:p>
      <w:pPr>
        <w:pStyle w:val="ListBullet"/>
        <w:spacing w:before="0" w:after="50"/>
      </w:pPr>
      <w:r>
        <w:rPr>
          <w:b/>
        </w:rPr>
        <w:t>Phase 3 (Months 7-12)</w:t>
      </w:r>
      <w:r>
        <w:t>: Collaborative team workspace boards.</w:t>
      </w:r>
    </w:p>
    <w:p>
      <w:pPr>
        <w:pStyle w:val="ListBullet"/>
        <w:spacing w:before="0" w:after="50"/>
      </w:pPr>
      <w:r>
        <w:rPr>
          <w:b/>
        </w:rPr>
        <w:t>Phase 4 (Months 13-18)</w:t>
      </w:r>
      <w:r>
        <w:t>: IDE Focus sensors and cognitive telemetry.</w:t>
      </w:r>
    </w:p>
    <w:p>
      <w:pPr>
        <w:pBdr>
          <w:bottom w:val="single" w:sz="4" w:space="1" w:color="E5E7EB"/>
        </w:pBdr>
        <w:spacing w:after="120"/>
      </w:pPr>
    </w:p>
    <w:p>
      <w:pPr>
        <w:keepNext/>
        <w:spacing w:before="280" w:after="160"/>
      </w:pPr>
      <w:r>
        <w:rPr>
          <w:b/>
          <w:color w:val="10B981"/>
          <w:sz w:val="28"/>
        </w:rPr>
        <w:t>📅 2. Phase 1: CalDAV Bidirectional Sync Loop (Months 1-3)</w:t>
      </w:r>
    </w:p>
    <w:p>
      <w:pPr>
        <w:pStyle w:val="ListBullet"/>
        <w:spacing w:before="0" w:after="50"/>
      </w:pPr>
      <w:r>
        <w:rPr>
          <w:b/>
        </w:rPr>
        <w:t>Goal</w:t>
      </w:r>
      <w:r>
        <w:t>: Enable complete sync loops between external Google, Apple, and Outlook calendars and the FlowPilot PostgreSQL database.</w:t>
      </w:r>
    </w:p>
    <w:p>
      <w:pPr>
        <w:pStyle w:val="ListBullet"/>
        <w:spacing w:before="0" w:after="50"/>
      </w:pPr>
      <w:r>
        <w:rPr>
          <w:b/>
        </w:rPr>
        <w:t>Impact</w:t>
      </w:r>
      <w:r>
        <w:t>: External events are pulled into schedule timelines, and AI-scheduled focus blocks are pushed back as CalDAV events.</w:t>
      </w:r>
    </w:p>
    <w:p>
      <w:pPr>
        <w:pStyle w:val="ListBullet"/>
        <w:spacing w:before="0" w:after="50"/>
      </w:pPr>
      <w:r>
        <w:rPr>
          <w:b/>
        </w:rPr>
        <w:t>Technical Design</w:t>
      </w:r>
      <w:r>
        <w:t>:</w:t>
      </w:r>
    </w:p>
    <w:p>
      <w:pPr>
        <w:pStyle w:val="ListBullet"/>
        <w:spacing w:before="0" w:after="50"/>
      </w:pPr>
      <w:r>
        <w:t xml:space="preserve">Implement an event listener on </w:t>
      </w:r>
      <w:r>
        <w:rPr>
          <w:rFonts w:ascii="Consolas" w:hAnsi="Consolas"/>
          <w:color w:val="C7254E"/>
          <w:sz w:val="19"/>
        </w:rPr>
        <w:t>schedule_blocks</w:t>
      </w:r>
      <w:r>
        <w:t xml:space="preserve"> inserts or updates.</w:t>
      </w:r>
    </w:p>
    <w:p>
      <w:pPr>
        <w:pStyle w:val="ListBullet"/>
        <w:spacing w:before="0" w:after="50"/>
      </w:pPr>
      <w:r>
        <w:t xml:space="preserve">Store cryptographically encrypted third-party OAuth access tokens inside user </w:t>
      </w:r>
      <w:r>
        <w:rPr>
          <w:rFonts w:ascii="Consolas" w:hAnsi="Consolas"/>
          <w:color w:val="C7254E"/>
          <w:sz w:val="19"/>
        </w:rPr>
        <w:t>profiles</w:t>
      </w:r>
      <w:r>
        <w:t>.</w:t>
      </w:r>
    </w:p>
    <w:p>
      <w:pPr>
        <w:pStyle w:val="ListBullet"/>
        <w:spacing w:before="0" w:after="50"/>
      </w:pPr>
      <w:r>
        <w:t xml:space="preserve">Leverage </w:t>
      </w:r>
      <w:r>
        <w:rPr>
          <w:rFonts w:ascii="Consolas" w:hAnsi="Consolas"/>
          <w:color w:val="C7254E"/>
          <w:sz w:val="19"/>
        </w:rPr>
        <w:t>node-caldav</w:t>
      </w:r>
      <w:r>
        <w:t xml:space="preserve"> or standard REST API endpoints to reconcile timelines.</w:t>
      </w:r>
    </w:p>
    <w:p>
      <w:pPr>
        <w:pStyle w:val="ListBullet"/>
        <w:spacing w:before="0" w:after="50"/>
      </w:pPr>
      <w:r>
        <w:t xml:space="preserve">Handle race conditions using a </w:t>
      </w:r>
      <w:r>
        <w:rPr>
          <w:b/>
        </w:rPr>
        <w:t>last-write-wins</w:t>
      </w:r>
      <w:r>
        <w:t xml:space="preserve"> resolution rule.</w:t>
      </w:r>
    </w:p>
    <w:p>
      <w:pPr>
        <w:pBdr>
          <w:bottom w:val="single" w:sz="4" w:space="1" w:color="E5E7EB"/>
        </w:pBdr>
        <w:spacing w:after="120"/>
      </w:pPr>
    </w:p>
    <w:p>
      <w:pPr>
        <w:keepNext/>
        <w:spacing w:before="280" w:after="160"/>
      </w:pPr>
      <w:r>
        <w:rPr>
          <w:b/>
          <w:color w:val="10B981"/>
          <w:sz w:val="28"/>
        </w:rPr>
        <w:t>🗣️ 3. Phase 2: AI Voice Briefings &amp; Standups (Months 4-6)</w:t>
      </w:r>
    </w:p>
    <w:p>
      <w:pPr>
        <w:pStyle w:val="ListBullet"/>
        <w:spacing w:before="0" w:after="50"/>
      </w:pPr>
      <w:r>
        <w:rPr>
          <w:b/>
        </w:rPr>
        <w:t>Goal</w:t>
      </w:r>
      <w:r>
        <w:t>: Deliver a motivational, spoken daily brief to users during their morning warmup break slot.</w:t>
      </w:r>
    </w:p>
    <w:p>
      <w:pPr>
        <w:pStyle w:val="ListBullet"/>
        <w:spacing w:before="0" w:after="50"/>
      </w:pPr>
      <w:r>
        <w:rPr>
          <w:b/>
        </w:rPr>
        <w:t>Impact</w:t>
      </w:r>
      <w:r>
        <w:t>: Empathetic start-of-day audio briefs outlining high-priority tasks and consistency reminders.</w:t>
      </w:r>
    </w:p>
    <w:p>
      <w:pPr>
        <w:pStyle w:val="ListBullet"/>
        <w:spacing w:before="0" w:after="50"/>
      </w:pPr>
      <w:r>
        <w:rPr>
          <w:b/>
        </w:rPr>
        <w:t>Technical Design</w:t>
      </w:r>
      <w:r>
        <w:t>:</w:t>
      </w:r>
    </w:p>
    <w:p>
      <w:pPr>
        <w:pStyle w:val="ListBullet"/>
        <w:spacing w:before="0" w:after="50"/>
      </w:pPr>
      <w:r>
        <w:t xml:space="preserve">Integrate the </w:t>
      </w:r>
      <w:r>
        <w:rPr>
          <w:b/>
        </w:rPr>
        <w:t>HTML5 Web Speech API</w:t>
      </w:r>
      <w:r>
        <w:t xml:space="preserve"> for high-performance, client-side text-to-speech synthesis (zero API costs).</w:t>
      </w:r>
    </w:p>
    <w:p>
      <w:pPr>
        <w:pStyle w:val="ListBullet"/>
        <w:spacing w:before="0" w:after="50"/>
      </w:pPr>
      <w:r>
        <w:t>Enforce standard locale voices (</w:t>
      </w:r>
      <w:r>
        <w:rPr>
          <w:rFonts w:ascii="Consolas" w:hAnsi="Consolas"/>
          <w:color w:val="C7254E"/>
          <w:sz w:val="19"/>
        </w:rPr>
        <w:t>en-US-premium</w:t>
      </w:r>
      <w:r>
        <w:t xml:space="preserve">, </w:t>
      </w:r>
      <w:r>
        <w:rPr>
          <w:rFonts w:ascii="Consolas" w:hAnsi="Consolas"/>
          <w:color w:val="C7254E"/>
          <w:sz w:val="19"/>
        </w:rPr>
        <w:t>en-GB</w:t>
      </w:r>
      <w:r>
        <w:t>) with custom speed bounds.</w:t>
      </w:r>
    </w:p>
    <w:p>
      <w:pPr>
        <w:pStyle w:val="ListBullet"/>
        <w:spacing w:before="0" w:after="50"/>
      </w:pPr>
      <w:r>
        <w:t>Generate a highly structured standup brief template:</w:t>
      </w:r>
    </w:p>
    <w:p>
      <w:pPr>
        <w:spacing w:before="120" w:after="120"/>
        <w:ind w:left="360" w:right="360"/>
        <w:shd w:fill="F7F7F7"/>
        <w:pBdr>
          <w:left w:val="single" w:sz="12" w:space="10" w:color="E5E7EB"/>
        </w:pBdr>
      </w:pPr>
      <w:r>
        <w:rPr>
          <w:rFonts w:ascii="Consolas" w:hAnsi="Consolas"/>
          <w:color w:val="3C3C3C"/>
          <w:sz w:val="18"/>
        </w:rPr>
        <w:t xml:space="preserve">    const speakBriefing = (fullName: string, tasksDone: string, streak: string) =&gt; {</w:t>
        <w:br/>
        <w:t xml:space="preserve">      const msg = new SpeechSynthesisUtterance();</w:t>
        <w:br/>
        <w:t xml:space="preserve">      msg.text = `Good morning ${fullName}. Welcome to FlowPilot. Yesterday you completed ${tasksDone} tasks. Your coding habit is on an active ${streak} day streak. Let's conquer today!`;</w:t>
        <w:br/>
        <w:t xml:space="preserve">      msg.rate = 1.0;</w:t>
        <w:br/>
        <w:t xml:space="preserve">      window.speechSynthesis.speak(msg);</w:t>
        <w:br/>
        <w:t xml:space="preserve">    };</w:t>
      </w:r>
    </w:p>
    <w:p>
      <w:pPr>
        <w:pBdr>
          <w:bottom w:val="single" w:sz="4" w:space="1" w:color="E5E7EB"/>
        </w:pBdr>
        <w:spacing w:after="120"/>
      </w:pPr>
    </w:p>
    <w:p>
      <w:pPr>
        <w:keepNext/>
        <w:spacing w:before="280" w:after="160"/>
      </w:pPr>
      <w:r>
        <w:rPr>
          <w:b/>
          <w:color w:val="10B981"/>
          <w:sz w:val="28"/>
        </w:rPr>
        <w:t>👥 4. Phase 3: Team Synergy Workspaces (Months 7-12)</w:t>
      </w:r>
    </w:p>
    <w:p>
      <w:pPr>
        <w:pStyle w:val="ListBullet"/>
        <w:spacing w:before="0" w:after="50"/>
      </w:pPr>
      <w:r>
        <w:rPr>
          <w:b/>
        </w:rPr>
        <w:t>Goal</w:t>
      </w:r>
      <w:r>
        <w:t>: Transition FlowPilot from an individual productivity system to a collaborative team workflow tool.</w:t>
      </w:r>
    </w:p>
    <w:p>
      <w:pPr>
        <w:pStyle w:val="ListBullet"/>
        <w:spacing w:before="0" w:after="50"/>
      </w:pPr>
      <w:r>
        <w:rPr>
          <w:b/>
        </w:rPr>
        <w:t>Impact</w:t>
      </w:r>
      <w:r>
        <w:t>: Enable sprint coordinators, tech leads, and developers to align their individual deep work timelines to collective milestones.</w:t>
      </w:r>
    </w:p>
    <w:p>
      <w:pPr>
        <w:pStyle w:val="ListBullet"/>
        <w:spacing w:before="0" w:after="50"/>
      </w:pPr>
      <w:r>
        <w:rPr>
          <w:b/>
        </w:rPr>
        <w:t>Technical Design</w:t>
      </w:r>
      <w:r>
        <w:t>:</w:t>
      </w:r>
    </w:p>
    <w:p>
      <w:pPr>
        <w:pStyle w:val="ListBullet"/>
        <w:spacing w:before="0" w:after="50"/>
      </w:pPr>
      <w:r>
        <w:t xml:space="preserve">Establish a </w:t>
      </w:r>
      <w:r>
        <w:rPr>
          <w:rFonts w:ascii="Consolas" w:hAnsi="Consolas"/>
          <w:color w:val="C7254E"/>
          <w:sz w:val="19"/>
        </w:rPr>
        <w:t>teams</w:t>
      </w:r>
      <w:r>
        <w:t xml:space="preserve"> database schema with user roles (</w:t>
      </w:r>
      <w:r>
        <w:rPr>
          <w:rFonts w:ascii="Consolas" w:hAnsi="Consolas"/>
          <w:color w:val="C7254E"/>
          <w:sz w:val="19"/>
        </w:rPr>
        <w:t>manager</w:t>
      </w:r>
      <w:r>
        <w:t xml:space="preserve">, </w:t>
      </w:r>
      <w:r>
        <w:rPr>
          <w:rFonts w:ascii="Consolas" w:hAnsi="Consolas"/>
          <w:color w:val="C7254E"/>
          <w:sz w:val="19"/>
        </w:rPr>
        <w:t>contributor</w:t>
      </w:r>
      <w:r>
        <w:t>).</w:t>
      </w:r>
    </w:p>
    <w:p>
      <w:pPr>
        <w:pStyle w:val="ListBullet"/>
        <w:spacing w:before="0" w:after="50"/>
      </w:pPr>
      <w:r>
        <w:t xml:space="preserve">Integrate </w:t>
      </w:r>
      <w:r>
        <w:rPr>
          <w:b/>
        </w:rPr>
        <w:t>WebSockets</w:t>
      </w:r>
      <w:r>
        <w:t xml:space="preserve"> inside </w:t>
      </w:r>
      <w:r>
        <w:rPr>
          <w:rFonts w:ascii="Consolas" w:hAnsi="Consolas"/>
          <w:color w:val="C7254E"/>
          <w:sz w:val="19"/>
        </w:rPr>
        <w:t>backend/src/services/db.service.ts</w:t>
      </w:r>
      <w:r>
        <w:t xml:space="preserve"> to push real-time sprint updates.</w:t>
      </w:r>
    </w:p>
    <w:p>
      <w:pPr>
        <w:pStyle w:val="ListBullet"/>
        <w:spacing w:before="0" w:after="50"/>
      </w:pPr>
      <w:r>
        <w:t>Implement collaborative Kanban boards while retaining absolute user privacy: individual schedule blocks are masked as private "Busy" slots to teammates.</w:t>
      </w:r>
    </w:p>
    <w:p>
      <w:pPr>
        <w:pBdr>
          <w:bottom w:val="single" w:sz="4" w:space="1" w:color="E5E7EB"/>
        </w:pBdr>
        <w:spacing w:after="120"/>
      </w:pPr>
    </w:p>
    <w:p>
      <w:pPr>
        <w:keepNext/>
        <w:spacing w:before="280" w:after="160"/>
      </w:pPr>
      <w:r>
        <w:rPr>
          <w:b/>
          <w:color w:val="10B981"/>
          <w:sz w:val="28"/>
        </w:rPr>
        <w:t>💎 5. Phase 4: Proactive Context Sensors (Months 13-18)</w:t>
      </w:r>
    </w:p>
    <w:p>
      <w:pPr>
        <w:pStyle w:val="ListBullet"/>
        <w:spacing w:before="0" w:after="50"/>
      </w:pPr>
      <w:r>
        <w:rPr>
          <w:b/>
        </w:rPr>
        <w:t>Goal</w:t>
      </w:r>
      <w:r>
        <w:t>: Collect passive telemetry (IDE focus hours, system activity) to calculate exact cognitive exhaustion indices.</w:t>
      </w:r>
    </w:p>
    <w:p>
      <w:pPr>
        <w:pStyle w:val="ListBullet"/>
        <w:spacing w:before="0" w:after="50"/>
      </w:pPr>
      <w:r>
        <w:rPr>
          <w:b/>
        </w:rPr>
        <w:t>Impact</w:t>
      </w:r>
      <w:r>
        <w:t>: Automatically reduce the scheduled workload on days when cognitive overload is detected.</w:t>
      </w:r>
    </w:p>
    <w:p>
      <w:pPr>
        <w:pStyle w:val="ListBullet"/>
        <w:spacing w:before="0" w:after="50"/>
      </w:pPr>
      <w:r>
        <w:rPr>
          <w:b/>
        </w:rPr>
        <w:t>Technical Design</w:t>
      </w:r>
      <w:r>
        <w:t>:</w:t>
      </w:r>
    </w:p>
    <w:p>
      <w:pPr>
        <w:pStyle w:val="ListBullet"/>
        <w:spacing w:before="0" w:after="50"/>
      </w:pPr>
      <w:r>
        <w:t>Build lightweight desktop and IDE plugins that track active editor interactions.</w:t>
      </w:r>
    </w:p>
    <w:p>
      <w:pPr>
        <w:pStyle w:val="ListBullet"/>
        <w:spacing w:before="0" w:after="50"/>
      </w:pPr>
      <w:r>
        <w:t>Send aggregated telemetry packets to the Express gateway.</w:t>
      </w:r>
    </w:p>
    <w:p>
      <w:pPr>
        <w:pStyle w:val="ListBullet"/>
        <w:spacing w:before="0" w:after="50"/>
      </w:pPr>
      <w:r>
        <w:t xml:space="preserve">Adjust planning prompt inputs dynamically inside </w:t>
      </w:r>
      <w:r>
        <w:rPr>
          <w:rFonts w:ascii="Consolas" w:hAnsi="Consolas"/>
          <w:color w:val="C7254E"/>
          <w:sz w:val="19"/>
        </w:rPr>
        <w:t>planner.service.ts</w:t>
      </w:r>
      <w:r>
        <w:t xml:space="preserve"> to schedule lighter, recovery-oriented timelines.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