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PretextGuard</w:t>
      </w:r>
    </w:p>
    <w:p>
      <w:pPr>
        <w:pStyle w:val="Subtitle"/>
      </w:pPr>
      <w:r>
        <w:t xml:space="preserve">Project Master Document</w:t>
      </w:r>
    </w:p>
    <w:p>
      <w:pPr>
        <w:pStyle w:val="Tagline"/>
      </w:pPr>
      <w:r>
        <w:t xml:space="preserve">Payload-free pretexting detection through claim verification</w:t>
      </w:r>
    </w:p>
    <w:p>
      <w:pPr>
        <w:pStyle w:val="FirstParagraph"/>
      </w:pPr>
      <w:r>
        <w:rPr>
          <w:b/>
          <w:bCs/>
        </w:rPr>
        <w:t xml:space="preserve">Problem statement:</w:t>
      </w:r>
      <w:r>
        <w:t xml:space="preserve"> </w:t>
      </w:r>
      <w:r>
        <w:t xml:space="preserve">No. 37, Pretexting Pattern Classifier from Email Metadata</w:t>
      </w:r>
    </w:p>
    <w:p>
      <w:pPr>
        <w:pStyle w:val="BodyText"/>
      </w:pPr>
      <w:r>
        <w:rPr>
          <w:b/>
          <w:bCs/>
        </w:rPr>
        <w:t xml:space="preserve">Course:</w:t>
      </w:r>
      <w:r>
        <w:t xml:space="preserve"> </w:t>
      </w:r>
      <w:r>
        <w:t xml:space="preserve">BCSE410L Cyber Security, VIT Vellore</w:t>
      </w:r>
    </w:p>
    <w:p>
      <w:pPr>
        <w:pStyle w:val="BodyText"/>
      </w:pPr>
      <w:r>
        <w:rPr>
          <w:b/>
          <w:bCs/>
        </w:rPr>
        <w:t xml:space="preserve">Student:</w:t>
      </w:r>
      <w:r>
        <w:t xml:space="preserve"> </w:t>
      </w:r>
      <w:r>
        <w:t xml:space="preserve">Marupaka Naga Sai Dattu (Nagasai), Reg. No. 23BCE0757</w:t>
      </w:r>
    </w:p>
    <w:p>
      <w:pPr>
        <w:pStyle w:val="BodyText"/>
      </w:pPr>
      <w:r>
        <w:rPr>
          <w:b/>
          <w:bCs/>
        </w:rPr>
        <w:t xml:space="preserve">Faculty:</w:t>
      </w:r>
      <w:r>
        <w:t xml:space="preserve"> </w:t>
      </w:r>
      <w:r>
        <w:t xml:space="preserve">Dr. Arun Prasath G</w:t>
      </w:r>
    </w:p>
    <w:p>
      <w:pPr>
        <w:pStyle w:val="BodyText"/>
      </w:pPr>
      <w:r>
        <w:rPr>
          <w:b/>
          <w:bCs/>
        </w:rPr>
        <w:t xml:space="preserve">Version:</w:t>
      </w:r>
      <w:r>
        <w:t xml:space="preserve"> </w:t>
      </w:r>
      <w:r>
        <w:t xml:space="preserve">3.15.3, 12 October 2026</w:t>
      </w:r>
    </w:p>
    <w:p>
      <w:pPr>
        <w:pStyle w:val="BlockText"/>
      </w:pPr>
      <w:r>
        <w:rPr>
          <w:b/>
          <w:bCs/>
        </w:rPr>
        <w:t xml:space="preserve">This is the single source of truth for the project.</w:t>
      </w:r>
      <w:r>
        <w:t xml:space="preserve"> </w:t>
      </w:r>
      <w:r>
        <w:t xml:space="preserve">Version 3.15.3 supersedes version 3.15.2 and every earlier version, PretextGuard_Project_Plan_v2.md, the novelty and architecture slides in both Review-I decks, and every earlier plan discussed in chat. If anything else disagrees with this document, this document wins.</w:t>
      </w:r>
    </w:p>
    <w:p>
      <w:pPr>
        <w:pStyle w:val="FirstParagraph"/>
      </w:pPr>
      <w:r>
        <w:rPr>
          <w:b/>
          <w:bCs/>
        </w:rPr>
        <w:t xml:space="preserve">Contents</w:t>
      </w:r>
    </w:p>
    <w:p>
      <w:pPr>
        <w:pStyle w:val="BodyText"/>
      </w:pPr>
      <w:r>
        <w:t xml:space="preserve">1. How to use this document</w:t>
      </w:r>
    </w:p>
    <w:p>
      <w:pPr>
        <w:pStyle w:val="BodyText"/>
      </w:pPr>
      <w:r>
        <w:t xml:space="preserve">2. Project snapshot</w:t>
      </w:r>
    </w:p>
    <w:p>
      <w:pPr>
        <w:pStyle w:val="BodyText"/>
      </w:pPr>
      <w:r>
        <w:t xml:space="preserve">3. Problem and threat model</w:t>
      </w:r>
    </w:p>
    <w:p>
      <w:pPr>
        <w:pStyle w:val="BodyText"/>
      </w:pPr>
      <w:r>
        <w:t xml:space="preserve">4. Novelty (final, locked 21 September 2026)</w:t>
      </w:r>
    </w:p>
    <w:p>
      <w:pPr>
        <w:pStyle w:val="BodyText"/>
      </w:pPr>
      <w:r>
        <w:t xml:space="preserve">5. Prior work and how PretextGuard differs</w:t>
      </w:r>
    </w:p>
    <w:p>
      <w:pPr>
        <w:pStyle w:val="BodyText"/>
      </w:pPr>
      <w:r>
        <w:t xml:space="preserve">6. System architecture</w:t>
      </w:r>
    </w:p>
    <w:p>
      <w:pPr>
        <w:pStyle w:val="BodyText"/>
      </w:pPr>
      <w:r>
        <w:t xml:space="preserve">7. Tactic taxonomy</w:t>
      </w:r>
    </w:p>
    <w:p>
      <w:pPr>
        <w:pStyle w:val="BodyText"/>
      </w:pPr>
      <w:r>
        <w:t xml:space="preserve">8. Data plan</w:t>
      </w:r>
    </w:p>
    <w:p>
      <w:pPr>
        <w:pStyle w:val="BodyText"/>
      </w:pPr>
      <w:r>
        <w:t xml:space="preserve">9. Technology stack</w:t>
      </w:r>
    </w:p>
    <w:p>
      <w:pPr>
        <w:pStyle w:val="BodyText"/>
      </w:pPr>
      <w:r>
        <w:t xml:space="preserve">10. Security design</w:t>
      </w:r>
    </w:p>
    <w:p>
      <w:pPr>
        <w:pStyle w:val="BodyText"/>
      </w:pPr>
      <w:r>
        <w:t xml:space="preserve">11. Evaluation plan</w:t>
      </w:r>
    </w:p>
    <w:p>
      <w:pPr>
        <w:pStyle w:val="BodyText"/>
      </w:pPr>
      <w:r>
        <w:t xml:space="preserve">12. Build plan</w:t>
      </w:r>
    </w:p>
    <w:p>
      <w:pPr>
        <w:pStyle w:val="BodyText"/>
      </w:pPr>
      <w:r>
        <w:t xml:space="preserve">13. Viva preparation</w:t>
      </w:r>
    </w:p>
    <w:p>
      <w:pPr>
        <w:pStyle w:val="BodyText"/>
      </w:pPr>
      <w:r>
        <w:t xml:space="preserve">14. Decisions log</w:t>
      </w:r>
    </w:p>
    <w:p>
      <w:pPr>
        <w:pStyle w:val="BodyText"/>
      </w:pPr>
      <w:r>
        <w:t xml:space="preserve">15. Open items and next actions</w:t>
      </w:r>
    </w:p>
    <w:p>
      <w:pPr>
        <w:pStyle w:val="BodyText"/>
      </w:pPr>
      <w:r>
        <w:t xml:space="preserve">16. Glossary</w:t>
      </w:r>
    </w:p>
    <w:p>
      <w:pPr>
        <w:pStyle w:val="BodyText"/>
      </w:pPr>
      <w:r>
        <w:t xml:space="preserve">17. References</w:t>
      </w:r>
    </w:p>
    <w:p>
      <w:pPr>
        <w:pStyle w:val="Heading1"/>
      </w:pPr>
      <w:bookmarkStart w:id="18" w:name="_af680dee55f6ffe04d7b76885ad0e9e5257f278"/>
      <w:r>
        <w:t xml:space="preserve">1. How to use this document</w:t>
      </w:r>
      <w:bookmarkEnd w:id="18"/>
    </w:p>
    <w:p>
      <w:pPr>
        <w:pStyle w:val="FirstParagraph"/>
      </w:pPr>
      <w:r>
        <w:t xml:space="preserve">This document is written so that a person or an AI assistant can pick up PretextGuard with no other context: what the project is, what is novel, how it is built, what data it uses, what has been decided, and what happens next.</w:t>
      </w:r>
    </w:p>
    <w:p>
      <w:pPr>
        <w:pStyle w:val="Heading2"/>
      </w:pPr>
      <w:bookmarkStart w:id="19" w:name="_4da6bdef66b62105fe70529bfb6adeb18579ceb"/>
      <w:r>
        <w:t xml:space="preserve">1.1 Rules for anyone picking this up</w:t>
      </w:r>
      <w:bookmarkEnd w:id="19"/>
    </w:p>
    <w:p>
      <w:pPr>
        <w:pStyle w:val="FirstParagraph"/>
        <w:numPr>
          <w:ilvl w:val="0"/>
          <w:numId w:val="1001"/>
        </w:numPr>
      </w:pPr>
      <w:r>
        <w:rPr>
          <w:b/>
          <w:bCs/>
        </w:rPr>
        <w:t xml:space="preserve">This document wins conflicts.</w:t>
      </w:r>
      <w:r>
        <w:t xml:space="preserve"> </w:t>
      </w:r>
      <w:r>
        <w:t xml:space="preserve">Stale sources: PretextGuard_Project_Plan_v2.md (still lists SemEval transfer and the severity model as novelty claims; both were struck), the 16-slide and 11-slide Review-I decks (old novelty lineup), and older chat plans.</w:t>
      </w:r>
    </w:p>
    <w:p>
      <w:pPr>
        <w:pStyle w:val="FirstParagraph"/>
        <w:numPr>
          <w:ilvl w:val="0"/>
          <w:numId w:val="1001"/>
        </w:numPr>
      </w:pPr>
      <w:r>
        <w:rPr>
          <w:b/>
          <w:bCs/>
        </w:rPr>
        <w:t xml:space="preserve">Suggested read order for a new assistant:</w:t>
      </w:r>
      <w:r>
        <w:t xml:space="preserve"> </w:t>
      </w:r>
      <w:r>
        <w:t xml:space="preserve">docs/PretextGuard_Context.md first (working agreement, environment, current state and the exact next task), then Section 2 (snapshot), Section 4 (novelty), Section 6 (architecture), Section 12 (build plan) and Section 15 (open items). A new chat has no memory of earlier chats; these two documents are all it needs.</w:t>
      </w:r>
    </w:p>
    <w:p>
      <w:pPr>
        <w:pStyle w:val="FirstParagraph"/>
        <w:numPr>
          <w:ilvl w:val="0"/>
          <w:numId w:val="1001"/>
        </w:numPr>
      </w:pPr>
      <w:r>
        <w:rPr>
          <w:b/>
          <w:bCs/>
        </w:rPr>
        <w:t xml:space="preserve">Section 4.7 lists dead ideas.</w:t>
      </w:r>
      <w:r>
        <w:t xml:space="preserve"> </w:t>
      </w:r>
      <w:r>
        <w:t xml:space="preserve">Do not propose them again as novelty.</w:t>
      </w:r>
    </w:p>
    <w:p>
      <w:pPr>
        <w:pStyle w:val="FirstParagraph"/>
        <w:numPr>
          <w:ilvl w:val="0"/>
          <w:numId w:val="1001"/>
        </w:numPr>
      </w:pPr>
      <w:r>
        <w:rPr>
          <w:b/>
          <w:bCs/>
        </w:rPr>
        <w:t xml:space="preserve">Keep it current.</w:t>
      </w:r>
      <w:r>
        <w:t xml:space="preserve"> </w:t>
      </w:r>
      <w:r>
        <w:t xml:space="preserve">When a decision changes, update the relevant section, bump the version number, and add a row to the decisions log (Section 14).</w:t>
      </w:r>
    </w:p>
    <w:p>
      <w:pPr>
        <w:pStyle w:val="FirstParagraph"/>
        <w:numPr>
          <w:ilvl w:val="0"/>
          <w:numId w:val="1001"/>
        </w:numPr>
      </w:pPr>
      <w:r>
        <w:rPr>
          <w:b/>
          <w:bCs/>
        </w:rPr>
        <w:t xml:space="preserve">The project-files copy may be text only.</w:t>
      </w:r>
      <w:r>
        <w:t xml:space="preserve"> </w:t>
      </w:r>
      <w:r>
        <w:t xml:space="preserve">The claude.ai project can store this document as extracted text, so the figures do not come through. Every figure therefore has a text description directly below its caption.</w:t>
      </w:r>
    </w:p>
    <w:p>
      <w:pPr>
        <w:pStyle w:val="Heading2"/>
      </w:pPr>
      <w:bookmarkStart w:id="20" w:name="_5cf29eeca2b3005a7e90149703ee0a11110e663"/>
      <w:r>
        <w:t xml:space="preserve">1.2 Working agreement</w:t>
      </w:r>
      <w:bookmarkEnd w:id="20"/>
    </w:p>
    <w:p>
      <w:pPr>
        <w:pStyle w:val="FirstParagraph"/>
        <w:numPr>
          <w:ilvl w:val="0"/>
          <w:numId w:val="1002"/>
        </w:numPr>
      </w:pPr>
      <w:r>
        <w:rPr>
          <w:b/>
          <w:bCs/>
        </w:rPr>
        <w:t xml:space="preserve">Claude writes all the code and all the explanations, one phase at a time.</w:t>
      </w:r>
      <w:r>
        <w:t xml:space="preserve"> </w:t>
      </w:r>
      <w:r>
        <w:t xml:space="preserve">Nagasai places the files with the commands Claude provides, runs them in VS Code, and reports results or errors back. Claude never runs Git itself; Nagasai commits and pushes.</w:t>
      </w:r>
    </w:p>
    <w:p>
      <w:pPr>
        <w:pStyle w:val="FirstParagraph"/>
        <w:numPr>
          <w:ilvl w:val="0"/>
          <w:numId w:val="1002"/>
        </w:numPr>
      </w:pPr>
      <w:r>
        <w:rPr>
          <w:b/>
          <w:bCs/>
        </w:rPr>
        <w:t xml:space="preserve">Every file and every function gets a plain-language explanation</w:t>
      </w:r>
      <w:r>
        <w:t xml:space="preserve"> </w:t>
      </w:r>
      <w:r>
        <w:t xml:space="preserve">before moving on, including the background theory. The rubric deducts 20 marks if the student cannot explain his own implementation.</w:t>
      </w:r>
    </w:p>
    <w:p>
      <w:pPr>
        <w:pStyle w:val="FirstParagraph"/>
        <w:numPr>
          <w:ilvl w:val="0"/>
          <w:numId w:val="1002"/>
        </w:numPr>
      </w:pPr>
      <w:r>
        <w:rPr>
          <w:b/>
          <w:bCs/>
        </w:rPr>
        <w:t xml:space="preserve">No code copied from GitHub repositories</w:t>
      </w:r>
      <w:r>
        <w:t xml:space="preserve"> </w:t>
      </w:r>
      <w:r>
        <w:t xml:space="preserve">(30-mark penalty). Use well-known libraries; write the project logic fresh.</w:t>
      </w:r>
    </w:p>
    <w:p>
      <w:pPr>
        <w:pStyle w:val="FirstParagraph"/>
        <w:numPr>
          <w:ilvl w:val="0"/>
          <w:numId w:val="1002"/>
        </w:numPr>
      </w:pPr>
      <w:r>
        <w:rPr>
          <w:b/>
          <w:bCs/>
        </w:rPr>
        <w:t xml:space="preserve">Assume little background</w:t>
      </w:r>
      <w:r>
        <w:t xml:space="preserve"> </w:t>
      </w:r>
      <w:r>
        <w:t xml:space="preserve">outside the MERN stack and basic ML/NLP. Explain Python tooling, FastAPI, DistilBERT and similar from the ground up.</w:t>
      </w:r>
    </w:p>
    <w:p>
      <w:pPr>
        <w:pStyle w:val="FirstParagraph"/>
        <w:numPr>
          <w:ilvl w:val="0"/>
          <w:numId w:val="1002"/>
        </w:numPr>
      </w:pPr>
      <w:r>
        <w:rPr>
          <w:b/>
          <w:bCs/>
        </w:rPr>
        <w:t xml:space="preserve">Prefer the easiest path that still scores well.</w:t>
      </w:r>
      <w:r>
        <w:t xml:space="preserve"> </w:t>
      </w:r>
      <w:r>
        <w:t xml:space="preserve">Established libraries over custom implementations.</w:t>
      </w:r>
    </w:p>
    <w:p>
      <w:pPr>
        <w:pStyle w:val="FirstParagraph"/>
        <w:numPr>
          <w:ilvl w:val="0"/>
          <w:numId w:val="1002"/>
        </w:numPr>
      </w:pPr>
      <w:r>
        <w:rPr>
          <w:b/>
          <w:bCs/>
        </w:rPr>
        <w:t xml:space="preserve">Plan first.</w:t>
      </w:r>
      <w:r>
        <w:t xml:space="preserve"> </w:t>
      </w:r>
      <w:r>
        <w:t xml:space="preserve">Before any large deliverable, share a short plan and wait for Nagasai's go-ahead.</w:t>
      </w:r>
    </w:p>
    <w:p>
      <w:pPr>
        <w:pStyle w:val="FirstParagraph"/>
        <w:numPr>
          <w:ilvl w:val="0"/>
          <w:numId w:val="1002"/>
        </w:numPr>
      </w:pPr>
      <w:r>
        <w:rPr>
          <w:b/>
          <w:bCs/>
        </w:rPr>
        <w:t xml:space="preserve">Style for anything delivered to Nagasai:</w:t>
      </w:r>
      <w:r>
        <w:t xml:space="preserve"> </w:t>
      </w:r>
      <w:r>
        <w:t xml:space="preserve">direct and honest, no em dashes, no filler words such as "showcase" or "testament". Documents as .docx or PDF, not HTML.</w:t>
      </w:r>
    </w:p>
    <w:p>
      <w:pPr>
        <w:pStyle w:val="FirstParagraph"/>
        <w:numPr>
          <w:ilvl w:val="0"/>
          <w:numId w:val="1002"/>
        </w:numPr>
      </w:pPr>
      <w:r>
        <w:rPr>
          <w:b/>
          <w:bCs/>
        </w:rPr>
        <w:t xml:space="preserve">Commit after each working step, not once per phase.</w:t>
      </w:r>
      <w:r>
        <w:t xml:space="preserve"> </w:t>
      </w:r>
      <w:r>
        <w:t xml:space="preserve">Small, frequent commits to the GitHub repo are the evidence of original, incremental work; one large commit per phase looks like a paste.</w:t>
      </w:r>
    </w:p>
    <w:p>
      <w:pPr>
        <w:pStyle w:val="FirstParagraph"/>
        <w:numPr>
          <w:ilvl w:val="0"/>
          <w:numId w:val="1002"/>
        </w:numPr>
      </w:pPr>
      <w:r>
        <w:rPr>
          <w:b/>
          <w:bCs/>
        </w:rPr>
        <w:t xml:space="preserve">Two or three steps per phase.</w:t>
      </w:r>
      <w:r>
        <w:t xml:space="preserve"> </w:t>
      </w:r>
      <w:r>
        <w:t xml:space="preserve">Each phase is folded into a few larger steps; each step delivers several files at once, followed by one run, one check and one commit (Nagasai found Phase 1's five steps too long).</w:t>
      </w:r>
    </w:p>
    <w:p>
      <w:pPr>
        <w:pStyle w:val="FirstParagraph"/>
        <w:numPr>
          <w:ilvl w:val="0"/>
          <w:numId w:val="1002"/>
        </w:numPr>
      </w:pPr>
      <w:r>
        <w:rPr>
          <w:b/>
          <w:bCs/>
        </w:rPr>
        <w:t xml:space="preserve">File workflow on macOS.</w:t>
      </w:r>
      <w:r>
        <w:t xml:space="preserve"> </w:t>
      </w:r>
      <w:r>
        <w:t xml:space="preserve">The project lives at ~/Desktop/pretextguard (iCloud Desktop sync is off). Files arrive as downloads in ~/Downloads whenever the interface can attach files (Nagasai's preference), with one block of mv commands per step that puts each file in its exact place; only when the interface cannot hand over files do they arrive as paste blocks that create each file in place (cat &gt; path &lt;&lt; 'PG_EOF' ... PG_EOF, preceded by setopt NO_BANG_HIST) when the interface cannot hand over files. Dotfiles and small config files are created in the terminal, and files that share a name (such as __init__.py) are created with touch, so no two downloads collide.</w:t>
      </w:r>
    </w:p>
    <w:p>
      <w:pPr>
        <w:pStyle w:val="FirstParagraph"/>
        <w:numPr>
          <w:ilvl w:val="0"/>
          <w:numId w:val="1002"/>
        </w:numPr>
      </w:pPr>
      <w:r>
        <w:rPr>
          <w:b/>
          <w:bCs/>
        </w:rPr>
        <w:t xml:space="preserve">Change list at the end of every phase.</w:t>
      </w:r>
      <w:r>
        <w:t xml:space="preserve"> </w:t>
      </w:r>
      <w:r>
        <w:t xml:space="preserve">Claude lists what changed so this document can be kept current.</w:t>
      </w:r>
    </w:p>
    <w:p>
      <w:pPr>
        <w:pStyle w:val="FirstParagraph"/>
        <w:numPr>
          <w:ilvl w:val="0"/>
          <w:numId w:val="1002"/>
        </w:numPr>
      </w:pPr>
      <w:r>
        <w:rPr>
          <w:b/>
          <w:bCs/>
        </w:rPr>
        <w:t xml:space="preserve">No unit tests per phase.</w:t>
      </w:r>
      <w:r>
        <w:t xml:space="preserve"> </w:t>
      </w:r>
      <w:r>
        <w:t xml:space="preserve">Each phase is verified by running its scripts and checking their printed output; tests/test_environment.py is the one setup check.</w:t>
      </w:r>
    </w:p>
    <w:p>
      <w:pPr>
        <w:pStyle w:val="FirstParagraph"/>
        <w:numPr>
          <w:ilvl w:val="0"/>
          <w:numId w:val="1002"/>
        </w:numPr>
      </w:pPr>
      <w:r>
        <w:rPr>
          <w:b/>
          <w:bCs/>
        </w:rPr>
        <w:t xml:space="preserve">Fresh chats.</w:t>
      </w:r>
      <w:r>
        <w:t xml:space="preserve"> </w:t>
      </w:r>
      <w:r>
        <w:t xml:space="preserve">Any new chat, including Claude Code on the web, starts from docs/PretextGuard_Context.md and this document. Nothing carries over from earlier chats, so both files must stay current.</w:t>
      </w:r>
    </w:p>
    <w:p>
      <w:pPr>
        <w:pStyle w:val="FirstParagraph"/>
        <w:numPr>
          <w:ilvl w:val="0"/>
          <w:numId w:val="1002"/>
        </w:numPr>
      </w:pPr>
      <w:r>
        <w:rPr>
          <w:b/>
          <w:bCs/>
        </w:rPr>
        <w:t xml:space="preserve">Harvest security marks.</w:t>
      </w:r>
      <w:r>
        <w:t xml:space="preserve"> </w:t>
      </w:r>
      <w:r>
        <w:t xml:space="preserve">When a design choice also improves security (for example, no database), say so explicitly.</w:t>
      </w:r>
    </w:p>
    <w:p>
      <w:pPr>
        <w:pStyle w:val="Heading1"/>
      </w:pPr>
      <w:bookmarkStart w:id="21" w:name="_9f2868bff64d4b08cb17dd4ae0e1a6633f017ee"/>
      <w:r>
        <w:t xml:space="preserve">2. Project snapshot</w:t>
      </w:r>
      <w:bookmarkEnd w:id="21"/>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535"/>
        <w:gridCol w:w="7069"/>
      </w:tblGrid>
      <w:tr>
        <w:trPr>
          <w:tblHeader w:val="on"/>
          <w:tblHeader w:val="true"/>
          <w:cantSplit w:val="true"/>
        </w:trPr>
        <w:tc>
          <w:tcPr>
            <w:tcW w:w="2535" w:type="dxa"/>
            <w:shd w:val="clear" w:color="auto" w:fill="1F2A5C"/>
          </w:tcPr>
          <w:p>
            <w:pPr>
              <w:pStyle w:val="FirstParagraph"/>
              <w:spacing w:after="20" w:before="0" w:line="240" w:lineRule="auto"/>
            </w:pPr>
            <w:r>
              <w:rPr>
                <w:b/>
                <w:bCs/>
                <w:color w:val="FFFFFF"/>
                <w:sz w:val="17"/>
              </w:rPr>
              <w:t xml:space="preserve">Item</w:t>
            </w:r>
          </w:p>
        </w:tc>
        <w:tc>
          <w:tcPr>
            <w:tcW w:w="7069" w:type="dxa"/>
            <w:shd w:val="clear" w:color="auto" w:fill="1F2A5C"/>
          </w:tcPr>
          <w:p>
            <w:pPr>
              <w:pStyle w:val="FirstParagraph"/>
              <w:spacing w:after="20" w:before="0" w:line="240" w:lineRule="auto"/>
            </w:pPr>
            <w:r>
              <w:rPr>
                <w:b/>
                <w:bCs/>
                <w:color w:val="FFFFFF"/>
                <w:sz w:val="17"/>
              </w:rPr>
              <w:t xml:space="preserve">Details</w:t>
            </w:r>
          </w:p>
        </w:tc>
      </w:tr>
      <w:tr>
        <w:trPr>
          <w:cantSplit w:val="true"/>
        </w:trPr>
        <w:tc>
          <w:tcPr>
            <w:tcW w:w="2535" w:type="dxa"/>
          </w:tcPr>
          <w:p>
            <w:pPr>
              <w:pStyle w:val="FirstParagraph"/>
              <w:spacing w:after="20" w:before="0" w:line="240" w:lineRule="auto"/>
            </w:pPr>
            <w:r>
              <w:rPr>
                <w:sz w:val="17"/>
              </w:rPr>
              <w:t xml:space="preserve">Project name</w:t>
            </w:r>
          </w:p>
        </w:tc>
        <w:tc>
          <w:tcPr>
            <w:tcW w:w="7069" w:type="dxa"/>
          </w:tcPr>
          <w:p>
            <w:pPr>
              <w:pStyle w:val="FirstParagraph"/>
              <w:spacing w:after="20" w:before="0" w:line="240" w:lineRule="auto"/>
            </w:pPr>
            <w:r>
              <w:rPr>
                <w:sz w:val="17"/>
              </w:rPr>
              <w:t xml:space="preserve">PretextGuard</w:t>
            </w:r>
          </w:p>
        </w:tc>
      </w:tr>
      <w:tr>
        <w:trPr>
          <w:cantSplit w:val="true"/>
        </w:trPr>
        <w:tc>
          <w:tcPr>
            <w:tcW w:w="2535" w:type="dxa"/>
            <w:shd w:val="clear" w:color="auto" w:fill="F3F6FA"/>
          </w:tcPr>
          <w:p>
            <w:pPr>
              <w:pStyle w:val="FirstParagraph"/>
              <w:spacing w:after="20" w:before="0" w:line="240" w:lineRule="auto"/>
            </w:pPr>
            <w:r>
              <w:rPr>
                <w:sz w:val="17"/>
              </w:rPr>
              <w:t xml:space="preserve">Course</w:t>
            </w:r>
          </w:p>
        </w:tc>
        <w:tc>
          <w:tcPr>
            <w:tcW w:w="7069" w:type="dxa"/>
            <w:shd w:val="clear" w:color="auto" w:fill="F3F6FA"/>
          </w:tcPr>
          <w:p>
            <w:pPr>
              <w:pStyle w:val="FirstParagraph"/>
              <w:spacing w:after="20" w:before="0" w:line="240" w:lineRule="auto"/>
            </w:pPr>
            <w:r>
              <w:rPr>
                <w:sz w:val="17"/>
              </w:rPr>
              <w:t xml:space="preserve">BCSE410L Cyber Security, VIT Vellore (final-year B.Tech CSE)</w:t>
            </w:r>
          </w:p>
        </w:tc>
      </w:tr>
      <w:tr>
        <w:trPr>
          <w:cantSplit w:val="true"/>
        </w:trPr>
        <w:tc>
          <w:tcPr>
            <w:tcW w:w="2535" w:type="dxa"/>
          </w:tcPr>
          <w:p>
            <w:pPr>
              <w:pStyle w:val="FirstParagraph"/>
              <w:spacing w:after="20" w:before="0" w:line="240" w:lineRule="auto"/>
            </w:pPr>
            <w:r>
              <w:rPr>
                <w:sz w:val="17"/>
              </w:rPr>
              <w:t xml:space="preserve">Problem statement</w:t>
            </w:r>
          </w:p>
        </w:tc>
        <w:tc>
          <w:tcPr>
            <w:tcW w:w="7069" w:type="dxa"/>
          </w:tcPr>
          <w:p>
            <w:pPr>
              <w:pStyle w:val="FirstParagraph"/>
              <w:spacing w:after="20" w:before="0" w:line="240" w:lineRule="auto"/>
            </w:pPr>
            <w:r>
              <w:rPr>
                <w:sz w:val="17"/>
              </w:rPr>
              <w:t xml:space="preserve">No. 37: Pretexting Pattern Classifier from Email Metadata (picked from a faculty list of 60)</w:t>
            </w:r>
          </w:p>
        </w:tc>
      </w:tr>
      <w:tr>
        <w:trPr>
          <w:cantSplit w:val="true"/>
        </w:trPr>
        <w:tc>
          <w:tcPr>
            <w:tcW w:w="2535" w:type="dxa"/>
            <w:shd w:val="clear" w:color="auto" w:fill="F3F6FA"/>
          </w:tcPr>
          <w:p>
            <w:pPr>
              <w:pStyle w:val="FirstParagraph"/>
              <w:spacing w:after="20" w:before="0" w:line="240" w:lineRule="auto"/>
            </w:pPr>
            <w:r>
              <w:rPr>
                <w:sz w:val="17"/>
              </w:rPr>
              <w:t xml:space="preserve">Type</w:t>
            </w:r>
          </w:p>
        </w:tc>
        <w:tc>
          <w:tcPr>
            <w:tcW w:w="7069" w:type="dxa"/>
            <w:shd w:val="clear" w:color="auto" w:fill="F3F6FA"/>
          </w:tcPr>
          <w:p>
            <w:pPr>
              <w:pStyle w:val="FirstParagraph"/>
              <w:spacing w:after="20" w:before="0" w:line="240" w:lineRule="auto"/>
            </w:pPr>
            <w:r>
              <w:rPr>
                <w:sz w:val="17"/>
              </w:rPr>
              <w:t xml:space="preserve">Individual project. The student must present and explain the work independently.</w:t>
            </w:r>
          </w:p>
        </w:tc>
      </w:tr>
      <w:tr>
        <w:trPr>
          <w:cantSplit w:val="true"/>
        </w:trPr>
        <w:tc>
          <w:tcPr>
            <w:tcW w:w="2535" w:type="dxa"/>
          </w:tcPr>
          <w:p>
            <w:pPr>
              <w:pStyle w:val="FirstParagraph"/>
              <w:spacing w:after="20" w:before="0" w:line="240" w:lineRule="auto"/>
            </w:pPr>
            <w:r>
              <w:rPr>
                <w:sz w:val="17"/>
              </w:rPr>
              <w:t xml:space="preserve">One-line pitch</w:t>
            </w:r>
          </w:p>
        </w:tc>
        <w:tc>
          <w:tcPr>
            <w:tcW w:w="7069" w:type="dxa"/>
          </w:tcPr>
          <w:p>
            <w:pPr>
              <w:pStyle w:val="FirstParagraph"/>
              <w:spacing w:after="20" w:before="0" w:line="240" w:lineRule="auto"/>
            </w:pPr>
            <w:r>
              <w:rPr>
                <w:sz w:val="17"/>
              </w:rPr>
              <w:t xml:space="preserve">Pretexting emails carry no link or attachment, so scanners miss them. PretextGuard extracts what an email claims about itself and verifies each claim</w:t>
            </w:r>
            <w:r>
              <w:rPr>
                <w:sz w:val="17"/>
              </w:rPr>
              <w:t xml:space="preserve"> </w:t>
            </w:r>
            <w:r>
              <w:rPr>
                <w:sz w:val="17"/>
              </w:rPr>
              <w:t xml:space="preserve">against the email's headers and its own conversation history. A claim that the evidence contradicts is the detection.</w:t>
            </w:r>
          </w:p>
        </w:tc>
      </w:tr>
      <w:tr>
        <w:trPr>
          <w:cantSplit w:val="true"/>
        </w:trPr>
        <w:tc>
          <w:tcPr>
            <w:tcW w:w="2535" w:type="dxa"/>
            <w:shd w:val="clear" w:color="auto" w:fill="F3F6FA"/>
          </w:tcPr>
          <w:p>
            <w:pPr>
              <w:pStyle w:val="FirstParagraph"/>
              <w:spacing w:after="20" w:before="0" w:line="240" w:lineRule="auto"/>
            </w:pPr>
            <w:r>
              <w:rPr>
                <w:sz w:val="17"/>
              </w:rPr>
              <w:t xml:space="preserve">What gets built</w:t>
            </w:r>
          </w:p>
        </w:tc>
        <w:tc>
          <w:tcPr>
            <w:tcW w:w="7069" w:type="dxa"/>
            <w:shd w:val="clear" w:color="auto" w:fill="F3F6FA"/>
          </w:tcPr>
          <w:p>
            <w:pPr>
              <w:pStyle w:val="FirstParagraph"/>
              <w:spacing w:after="20" w:before="0" w:line="240" w:lineRule="auto"/>
            </w:pPr>
            <w:r>
              <w:rPr>
                <w:sz w:val="17"/>
              </w:rPr>
              <w:t xml:space="preserve">A web app: paste a raw email, or upload a .eml file or a whole thread, optionally give the organisation's domain, and get a 0-100 Pretext Risk Score,</w:t>
            </w:r>
            <w:r>
              <w:rPr>
                <w:sz w:val="17"/>
              </w:rPr>
              <w:t xml:space="preserve"> </w:t>
            </w:r>
            <w:r>
              <w:rPr>
                <w:sz w:val="17"/>
              </w:rPr>
              <w:t xml:space="preserve">highlighted manipulation phrases, a findings table, and plain-English contradictions.</w:t>
            </w:r>
          </w:p>
        </w:tc>
      </w:tr>
      <w:tr>
        <w:trPr>
          <w:cantSplit w:val="true"/>
        </w:trPr>
        <w:tc>
          <w:tcPr>
            <w:tcW w:w="2535" w:type="dxa"/>
          </w:tcPr>
          <w:p>
            <w:pPr>
              <w:pStyle w:val="FirstParagraph"/>
              <w:spacing w:after="20" w:before="0" w:line="240" w:lineRule="auto"/>
            </w:pPr>
            <w:r>
              <w:rPr>
                <w:sz w:val="17"/>
              </w:rPr>
              <w:t xml:space="preserve">Novelty (locked 21 Sep 2026)</w:t>
            </w:r>
          </w:p>
        </w:tc>
        <w:tc>
          <w:tcPr>
            <w:tcW w:w="7069" w:type="dxa"/>
          </w:tcPr>
          <w:p>
            <w:pPr>
              <w:pStyle w:val="FirstParagraph"/>
              <w:spacing w:after="20" w:before="0" w:line="240" w:lineRule="auto"/>
            </w:pPr>
            <w:r>
              <w:rPr>
                <w:sz w:val="17"/>
              </w:rPr>
              <w:t xml:space="preserve">N1 payload-free evaluation protocol</w:t>
            </w:r>
          </w:p>
          <w:p>
            <w:pPr>
              <w:pStyle w:val="BodyText"/>
              <w:spacing w:after="20" w:before="0" w:line="240" w:lineRule="auto"/>
            </w:pPr>
            <w:r>
              <w:rPr>
                <w:sz w:val="17"/>
              </w:rPr>
              <w:t xml:space="preserve">N2 thread consistency verification</w:t>
            </w:r>
          </w:p>
          <w:p>
            <w:pPr>
              <w:pStyle w:val="BodyText"/>
              <w:spacing w:after="20" w:before="0" w:line="240" w:lineRule="auto"/>
            </w:pPr>
            <w:r>
              <w:rPr>
                <w:sz w:val="17"/>
              </w:rPr>
              <w:t xml:space="preserve">N3 claim-evidence contradiction engine (core)</w:t>
            </w:r>
          </w:p>
          <w:p>
            <w:pPr>
              <w:pStyle w:val="BodyText"/>
              <w:spacing w:after="20" w:before="0" w:line="240" w:lineRule="auto"/>
            </w:pPr>
            <w:r>
              <w:rPr>
                <w:sz w:val="17"/>
              </w:rPr>
              <w:t xml:space="preserve">Architecture contribution: claim-routed verification pipeline</w:t>
            </w:r>
          </w:p>
        </w:tc>
      </w:tr>
      <w:tr>
        <w:trPr/>
        <w:tc>
          <w:tcPr>
            <w:tcW w:w="2535" w:type="dxa"/>
            <w:shd w:val="clear" w:color="auto" w:fill="F3F6FA"/>
          </w:tcPr>
          <w:p>
            <w:pPr>
              <w:pStyle w:val="FirstParagraph"/>
              <w:spacing w:after="20" w:before="0" w:line="240" w:lineRule="auto"/>
            </w:pPr>
            <w:r>
              <w:rPr>
                <w:sz w:val="17"/>
              </w:rPr>
              <w:t xml:space="preserve">Current status</w:t>
            </w:r>
          </w:p>
        </w:tc>
        <w:tc>
          <w:tcPr>
            <w:tcW w:w="7069" w:type="dxa"/>
            <w:shd w:val="clear" w:color="auto" w:fill="F3F6FA"/>
          </w:tcPr>
          <w:p>
            <w:pPr>
              <w:pStyle w:val="FirstParagraph"/>
              <w:spacing w:after="20" w:before="0" w:line="240" w:lineRule="auto"/>
            </w:pPr>
            <w:r>
              <w:rPr>
                <w:sz w:val="17"/>
              </w:rPr>
              <w:t xml:space="preserve">Phases 0 to 13 complete. Phase 1 built the staged table of 99,324 unique emails from nine sources (20,313 attacks), the header coverage table and a</w:t>
            </w:r>
            <w:r>
              <w:rPr>
                <w:sz w:val="17"/>
              </w:rPr>
              <w:t xml:space="preserve"> </w:t>
            </w:r>
            <w:r>
              <w:rPr>
                <w:sz w:val="17"/>
              </w:rPr>
              <w:t xml:space="preserve">fixed 70/15/15 split. Phase 2 added clean and payload-free (N1) redacted bodies, with no detectable link or address left after redaction and 4,580</w:t>
            </w:r>
            <w:r>
              <w:rPr>
                <w:sz w:val="17"/>
              </w:rPr>
              <w:t xml:space="preserve"> </w:t>
            </w:r>
            <w:r>
              <w:rPr>
                <w:sz w:val="17"/>
              </w:rPr>
              <w:t xml:space="preserve">naturally link-free attacks. Phase 3 turned every email's headers into evidence for N3: authentication verdicts read only from trusted headers,</w:t>
            </w:r>
            <w:r>
              <w:rPr>
                <w:sz w:val="17"/>
              </w:rPr>
              <w:t xml:space="preserve"> </w:t>
            </w:r>
            <w:r>
              <w:rPr>
                <w:sz w:val="17"/>
              </w:rPr>
              <w:t xml:space="preserve">freemail and lookalike checks, mailing-list and organisation-domain handling. Phase 4 built the keyword baseline: fixed word lists for the seven</w:t>
            </w:r>
            <w:r>
              <w:rPr>
                <w:sz w:val="17"/>
              </w:rPr>
              <w:t xml:space="preserve"> </w:t>
            </w:r>
            <w:r>
              <w:rPr>
                <w:sz w:val="17"/>
              </w:rPr>
              <w:t xml:space="preserve">tactics and a scorer that reads body_redacted, checked by hit rates on the train split (results/keyword_*.csv). Phase 5 labelled 690 real emails</w:t>
            </w:r>
            <w:r>
              <w:rPr>
                <w:sz w:val="17"/>
              </w:rPr>
              <w:t xml:space="preserve"> </w:t>
            </w:r>
            <w:r>
              <w:rPr>
                <w:sz w:val="17"/>
              </w:rPr>
              <w:t xml:space="preserve">for the seven tactics and eleven claim types with two LLM annotators and a tie-breaker (results/label_*.csv), wrote 222 synthetic attack-and-twin</w:t>
            </w:r>
            <w:r>
              <w:rPr>
                <w:sz w:val="17"/>
              </w:rPr>
              <w:t xml:space="preserve"> </w:t>
            </w:r>
            <w:r>
              <w:rPr>
                <w:sz w:val="17"/>
              </w:rPr>
              <w:t xml:space="preserve">pairs for the rare tactics, and recorded the SemEval 23-to-7 mapping. Phase 6 fine-tuned DistilBERT on the seven tactics on Colab (real and synthetic</w:t>
            </w:r>
            <w:r>
              <w:rPr>
                <w:sz w:val="17"/>
              </w:rPr>
              <w:t xml:space="preserve"> </w:t>
            </w:r>
            <w:r>
              <w:rPr>
                <w:sz w:val="17"/>
              </w:rPr>
              <w:t xml:space="preserve">training emails, three seeds, thresholds tuned on validation) and scored it against the keyword baseline on the validation emails, real and synthetic</w:t>
            </w:r>
            <w:r>
              <w:rPr>
                <w:sz w:val="17"/>
              </w:rPr>
              <w:t xml:space="preserve"> </w:t>
            </w:r>
            <w:r>
              <w:rPr>
                <w:sz w:val="17"/>
              </w:rPr>
              <w:t xml:space="preserve">apart (results/tactic_*.csv, Section 8.14). Phase 7 built the claim extractor: spaCy name detection, 85 token patterns and organisation and</w:t>
            </w:r>
            <w:r>
              <w:rPr>
                <w:sz w:val="17"/>
              </w:rPr>
              <w:t xml:space="preserve"> </w:t>
            </w:r>
            <w:r>
              <w:rPr>
                <w:sz w:val="17"/>
              </w:rPr>
              <w:t xml:space="preserve">signature rules turn an email into typed claims of the eleven types of Section 6.4; the patterns were written from the train split only, frozen at</w:t>
            </w:r>
            <w:r>
              <w:rPr>
                <w:sz w:val="17"/>
              </w:rPr>
              <w:t xml:space="preserve"> </w:t>
            </w:r>
            <w:r>
              <w:rPr>
                <w:sz w:val="17"/>
              </w:rPr>
              <w:t xml:space="preserve">version 0.4 and scored once on the validation emails (results/claim_*.csv, Section 8.15). Phase 8 built the header verifier (N3) and the request</w:t>
            </w:r>
            <w:r>
              <w:rPr>
                <w:sz w:val="17"/>
              </w:rPr>
              <w:t xml:space="preserve"> </w:t>
            </w:r>
            <w:r>
              <w:rPr>
                <w:sz w:val="17"/>
              </w:rPr>
              <w:t xml:space="preserve">verifier: 63 rules turn each claim and the header evidence of its email into a ledger row (contradiction, consistent or not checkable, with the</w:t>
            </w:r>
            <w:r>
              <w:rPr>
                <w:sz w:val="17"/>
              </w:rPr>
              <w:t xml:space="preserve"> </w:t>
            </w:r>
            <w:r>
              <w:rPr>
                <w:sz w:val="17"/>
              </w:rPr>
              <w:t xml:space="preserve">evidence, the rule and a reason); the rules were frozen at version 0.3 before the validation emails were read once, 9134 of the 79590 train claims</w:t>
            </w:r>
            <w:r>
              <w:rPr>
                <w:sz w:val="17"/>
              </w:rPr>
              <w:t xml:space="preserve"> </w:t>
            </w:r>
            <w:r>
              <w:rPr>
                <w:sz w:val="17"/>
              </w:rPr>
              <w:t xml:space="preserve">routed to a verifier could be checked, and the contradiction rates and checks are in results/verifier_*.csv (Section 8.16). Phase 9 built the</w:t>
            </w:r>
            <w:r>
              <w:rPr>
                <w:sz w:val="17"/>
              </w:rPr>
              <w:t xml:space="preserve"> </w:t>
            </w:r>
            <w:r>
              <w:rPr>
                <w:sz w:val="17"/>
              </w:rPr>
              <w:t xml:space="preserve">thread verifier (N2): real threads rebuilt from raw Enron (subjects and participants) and the Apache lists (Message-ID, In-Reply-To, References); 44</w:t>
            </w:r>
            <w:r>
              <w:rPr>
                <w:sz w:val="17"/>
              </w:rPr>
              <w:t xml:space="preserve"> </w:t>
            </w:r>
            <w:r>
              <w:rPr>
                <w:sz w:val="17"/>
              </w:rPr>
              <w:t xml:space="preserve">rules measure tactic onset, request drift, sending-path drift and thread integrity of each message against its own thread and find the message where</w:t>
            </w:r>
            <w:r>
              <w:rPr>
                <w:sz w:val="17"/>
              </w:rPr>
              <w:t xml:space="preserve"> </w:t>
            </w:r>
            <w:r>
              <w:rPr>
                <w:sz w:val="17"/>
              </w:rPr>
              <w:t xml:space="preserve">it flipped; a thread-hijack benchmark of five cases per base thread (real and synthetic negatives, account takeover, look-alike swap, forged thread)</w:t>
            </w:r>
            <w:r>
              <w:rPr>
                <w:sz w:val="17"/>
              </w:rPr>
              <w:t xml:space="preserve"> </w:t>
            </w:r>
            <w:r>
              <w:rPr>
                <w:sz w:val="17"/>
              </w:rPr>
              <w:t xml:space="preserve">tests each signal in its own variant; the rules were frozen at version 0.2 before the validation threads were scored once (results/thread_*.csv and</w:t>
            </w:r>
            <w:r>
              <w:rPr>
                <w:sz w:val="17"/>
              </w:rPr>
              <w:t xml:space="preserve"> </w:t>
            </w:r>
            <w:r>
              <w:rPr>
                <w:sz w:val="17"/>
              </w:rPr>
              <w:t xml:space="preserve">hijack_*.csv, Section 8.17). Phase 10 built the claim router, the verdict ledger, the 0-100 risk score and LIME highlights: analyze() turns a raw</w:t>
            </w:r>
            <w:r>
              <w:rPr>
                <w:sz w:val="17"/>
              </w:rPr>
              <w:t xml:space="preserve"> </w:t>
            </w:r>
            <w:r>
              <w:rPr>
                <w:sz w:val="17"/>
              </w:rPr>
              <w:t xml:space="preserve">email or thread into the report of Section 6.3; score version 0.2 was calibrated against a false-alarm budget on the validation emails (the budget</w:t>
            </w:r>
            <w:r>
              <w:rPr>
                <w:sz w:val="17"/>
              </w:rPr>
              <w:t xml:space="preserve"> </w:t>
            </w:r>
            <w:r>
              <w:rPr>
                <w:sz w:val="17"/>
              </w:rPr>
              <w:t xml:space="preserve">held in 5 of 6 groups; the one miss is a finding), the hijack benchmark and the attack corpora are reported and never fitted, and the LIME highlights</w:t>
            </w:r>
            <w:r>
              <w:rPr>
                <w:sz w:val="17"/>
              </w:rPr>
              <w:t xml:space="preserve"> </w:t>
            </w:r>
            <w:r>
              <w:rPr>
                <w:sz w:val="17"/>
              </w:rPr>
              <w:t xml:space="preserve">passed a deletion test (results/score_*.csv and lime_checks.csv, Section 8.18). Phase 11 put analyze() behind a FastAPI service with five routes</w:t>
            </w:r>
            <w:r>
              <w:rPr>
                <w:sz w:val="17"/>
              </w:rPr>
              <w:t xml:space="preserve"> </w:t>
            </w:r>
            <w:r>
              <w:rPr>
                <w:sz w:val="17"/>
              </w:rPr>
              <w:t xml:space="preserve">and the controls of Section 10 (the key in a header and compared in constant time, per-address rate limits, size caps counted as the bytes arrive,</w:t>
            </w:r>
            <w:r>
              <w:rPr>
                <w:sz w:val="17"/>
              </w:rPr>
              <w:t xml:space="preserve"> </w:t>
            </w:r>
            <w:r>
              <w:rPr>
                <w:sz w:val="17"/>
              </w:rPr>
              <w:t xml:space="preserve">fixed error messages with a request id, a fixed-field audit log); 88 self-test checks passed with a stand-in classifier, the self-test noticed 37 of</w:t>
            </w:r>
            <w:r>
              <w:rPr>
                <w:sz w:val="17"/>
              </w:rPr>
              <w:t xml:space="preserve"> </w:t>
            </w:r>
            <w:r>
              <w:rPr>
                <w:sz w:val="17"/>
              </w:rPr>
              <w:t xml:space="preserve">37 controls broken on purpose, and a real session with the trained model passed 19 checks (results/api_checks.csv, api_mutations.csv and</w:t>
            </w:r>
            <w:r>
              <w:rPr>
                <w:sz w:val="17"/>
              </w:rPr>
              <w:t xml:space="preserve"> </w:t>
            </w:r>
            <w:r>
              <w:rPr>
                <w:sz w:val="17"/>
              </w:rPr>
              <w:t xml:space="preserve">api_smoke.csv, Section 8.19). Phase 12 built the interface in React, Vite and Tailwind: an analyzer page that shows the score, the findings, the</w:t>
            </w:r>
            <w:r>
              <w:rPr>
                <w:sz w:val="17"/>
              </w:rPr>
              <w:t xml:space="preserve"> </w:t>
            </w:r>
            <w:r>
              <w:rPr>
                <w:sz w:val="17"/>
              </w:rPr>
              <w:t xml:space="preserve">highlighted text, the tactics and how the score was built, and a dashboard of four charts and every result table, all drawn as text through a</w:t>
            </w:r>
            <w:r>
              <w:rPr>
                <w:sz w:val="17"/>
              </w:rPr>
              <w:t xml:space="preserve"> </w:t>
            </w:r>
            <w:r>
              <w:rPr>
                <w:sz w:val="17"/>
              </w:rPr>
              <w:t xml:space="preserve">same-origin proxy that keeps the API key out of the browser and under a strict Content-Security-Policy; 96 static checks passed, the checks noticed</w:t>
            </w:r>
            <w:r>
              <w:rPr>
                <w:sz w:val="17"/>
              </w:rPr>
              <w:t xml:space="preserve"> </w:t>
            </w:r>
            <w:r>
              <w:rPr>
                <w:sz w:val="17"/>
              </w:rPr>
              <w:t xml:space="preserve">26 of 26 things broken on purpose, and the built app passed 93 checks in a real browser (results/frontend_checks.csv, frontend_mutations.csv and</w:t>
            </w:r>
            <w:r>
              <w:rPr>
                <w:sz w:val="17"/>
              </w:rPr>
              <w:t xml:space="preserve"> </w:t>
            </w:r>
            <w:r>
              <w:rPr>
                <w:sz w:val="17"/>
              </w:rPr>
              <w:t xml:space="preserve">frontend_browser_checks.csv, Section 8.20). Phase 13 ran every experiment on the test split once, after a freeze record, with a dress rehearsal on</w:t>
            </w:r>
            <w:r>
              <w:rPr>
                <w:sz w:val="17"/>
              </w:rPr>
              <w:t xml:space="preserve"> </w:t>
            </w:r>
            <w:r>
              <w:rPr>
                <w:sz w:val="17"/>
              </w:rPr>
              <w:t xml:space="preserve">validation first: the tactic classifier and the keyword baseline, the claim extractor, the risk score and its false-alarm budget, the N1 ablation</w:t>
            </w:r>
            <w:r>
              <w:rPr>
                <w:sz w:val="17"/>
              </w:rPr>
              <w:t xml:space="preserve"> </w:t>
            </w:r>
            <w:r>
              <w:rPr>
                <w:sz w:val="17"/>
              </w:rPr>
              <w:t xml:space="preserve">(raw-trained against redaction-trained models on raw, redacted and link-free views), the N2 ablation on the test hijack cases, the N3 ablation (full</w:t>
            </w:r>
            <w:r>
              <w:rPr>
                <w:sz w:val="17"/>
              </w:rPr>
              <w:t xml:space="preserve"> </w:t>
            </w:r>
            <w:r>
              <w:rPr>
                <w:sz w:val="17"/>
              </w:rPr>
              <w:t xml:space="preserve">system against text only, headers only and parallel fusion at the same false-alarm rate), the architecture ablation (routed against flat), the</w:t>
            </w:r>
            <w:r>
              <w:rPr>
                <w:sz w:val="17"/>
              </w:rPr>
              <w:t xml:space="preserve"> </w:t>
            </w:r>
            <w:r>
              <w:rPr>
                <w:sz w:val="17"/>
              </w:rPr>
              <w:t xml:space="preserve">style-confound test and the adversarial paraphrase test, with 13 charts; every number is in Section 8.21 and in the files named in</w:t>
            </w:r>
            <w:r>
              <w:rPr>
                <w:sz w:val="17"/>
              </w:rPr>
              <w:t xml:space="preserve"> </w:t>
            </w:r>
            <w:r>
              <w:rPr>
                <w:sz w:val="17"/>
              </w:rPr>
              <w:t xml:space="preserve">src/eval/README.md. Phase 14 (the report, the viva preparation and the Review deck) is next.</w:t>
            </w:r>
          </w:p>
        </w:tc>
      </w:tr>
      <w:tr>
        <w:trPr>
          <w:cantSplit w:val="true"/>
        </w:trPr>
        <w:tc>
          <w:tcPr>
            <w:tcW w:w="2535" w:type="dxa"/>
          </w:tcPr>
          <w:p>
            <w:pPr>
              <w:pStyle w:val="FirstParagraph"/>
              <w:spacing w:after="20" w:before="0" w:line="240" w:lineRule="auto"/>
            </w:pPr>
            <w:r>
              <w:rPr>
                <w:sz w:val="17"/>
              </w:rPr>
              <w:t xml:space="preserve">Repository</w:t>
            </w:r>
          </w:p>
        </w:tc>
        <w:tc>
          <w:tcPr>
            <w:tcW w:w="7069" w:type="dxa"/>
          </w:tcPr>
          <w:p>
            <w:pPr>
              <w:pStyle w:val="FirstParagraph"/>
              <w:spacing w:after="20" w:before="0" w:line="240" w:lineRule="auto"/>
            </w:pPr>
            <w:r>
              <w:rPr>
                <w:sz w:val="17"/>
              </w:rPr>
              <w:t xml:space="preserve">github.com/Nagasai-Datta/PretextGuard (public); local folder ~/Desktop/pretextguard</w:t>
            </w:r>
          </w:p>
        </w:tc>
      </w:tr>
      <w:tr>
        <w:trPr>
          <w:cantSplit w:val="true"/>
        </w:trPr>
        <w:tc>
          <w:tcPr>
            <w:tcW w:w="2535" w:type="dxa"/>
            <w:shd w:val="clear" w:color="auto" w:fill="F3F6FA"/>
          </w:tcPr>
          <w:p>
            <w:pPr>
              <w:pStyle w:val="FirstParagraph"/>
              <w:spacing w:after="20" w:before="0" w:line="240" w:lineRule="auto"/>
            </w:pPr>
            <w:r>
              <w:rPr>
                <w:sz w:val="17"/>
              </w:rPr>
              <w:t xml:space="preserve">Next deadline</w:t>
            </w:r>
          </w:p>
        </w:tc>
        <w:tc>
          <w:tcPr>
            <w:tcW w:w="7069" w:type="dxa"/>
            <w:shd w:val="clear" w:color="auto" w:fill="F3F6FA"/>
          </w:tcPr>
          <w:p>
            <w:pPr>
              <w:pStyle w:val="FirstParagraph"/>
              <w:spacing w:after="20" w:before="0" w:line="240" w:lineRule="auto"/>
            </w:pPr>
            <w:r>
              <w:rPr>
                <w:sz w:val="17"/>
              </w:rPr>
              <w:t xml:space="preserve">Not a planning constraint. Scope is fixed and will not be cut (decision, 22 Sep 2026).</w:t>
            </w:r>
          </w:p>
        </w:tc>
      </w:tr>
    </w:tbl>
    <w:p>
      <w:pPr>
        <w:pStyle w:val="Heading2"/>
      </w:pPr>
      <w:bookmarkStart w:id="22" w:name="_fbf8b093a32d2a485a3eea1418a04f831ce0187"/>
      <w:r>
        <w:t xml:space="preserve">2.1 Grading rubric (100 marks)</w:t>
      </w:r>
      <w:bookmarkEnd w:id="22"/>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126"/>
        <w:gridCol w:w="1116"/>
        <w:gridCol w:w="5362"/>
      </w:tblGrid>
      <w:tr>
        <w:trPr>
          <w:tblHeader w:val="on"/>
          <w:tblHeader w:val="true"/>
          <w:cantSplit w:val="true"/>
        </w:trPr>
        <w:tc>
          <w:tcPr>
            <w:tcW w:w="3126" w:type="dxa"/>
            <w:shd w:val="clear" w:color="auto" w:fill="1F2A5C"/>
          </w:tcPr>
          <w:p>
            <w:pPr>
              <w:pStyle w:val="Compact"/>
              <w:spacing w:after="20" w:before="0" w:line="240" w:lineRule="auto"/>
            </w:pPr>
            <w:r>
              <w:rPr>
                <w:b/>
                <w:bCs/>
                <w:color w:val="FFFFFF"/>
                <w:sz w:val="17"/>
              </w:rPr>
              <w:t xml:space="preserve">Criterion</w:t>
            </w:r>
          </w:p>
        </w:tc>
        <w:tc>
          <w:tcPr>
            <w:tcW w:w="1116" w:type="dxa"/>
            <w:shd w:val="clear" w:color="auto" w:fill="1F2A5C"/>
          </w:tcPr>
          <w:p>
            <w:pPr>
              <w:pStyle w:val="Compact"/>
              <w:spacing w:after="20" w:before="0" w:line="240" w:lineRule="auto"/>
            </w:pPr>
            <w:r>
              <w:rPr>
                <w:b/>
                <w:bCs/>
                <w:color w:val="FFFFFF"/>
                <w:sz w:val="17"/>
              </w:rPr>
              <w:t xml:space="preserve">Marks</w:t>
            </w:r>
          </w:p>
        </w:tc>
        <w:tc>
          <w:tcPr>
            <w:tcW w:w="5362" w:type="dxa"/>
            <w:shd w:val="clear" w:color="auto" w:fill="1F2A5C"/>
          </w:tcPr>
          <w:p>
            <w:pPr>
              <w:pStyle w:val="Compact"/>
              <w:spacing w:after="20" w:before="0" w:line="240" w:lineRule="auto"/>
            </w:pPr>
            <w:r>
              <w:rPr>
                <w:b/>
                <w:bCs/>
                <w:color w:val="FFFFFF"/>
                <w:sz w:val="17"/>
              </w:rPr>
              <w:t xml:space="preserve">Where PretextGuard earns it</w:t>
            </w:r>
          </w:p>
        </w:tc>
      </w:tr>
      <w:tr>
        <w:trPr>
          <w:cantSplit w:val="true"/>
        </w:trPr>
        <w:tc>
          <w:tcPr>
            <w:tcW w:w="3126" w:type="dxa"/>
          </w:tcPr>
          <w:p>
            <w:pPr>
              <w:pStyle w:val="Compact"/>
              <w:spacing w:after="20" w:before="0" w:line="240" w:lineRule="auto"/>
            </w:pPr>
            <w:r>
              <w:rPr>
                <w:sz w:val="17"/>
              </w:rPr>
              <w:t xml:space="preserve">Novelty and innovation</w:t>
            </w:r>
          </w:p>
        </w:tc>
        <w:tc>
          <w:tcPr>
            <w:tcW w:w="1116" w:type="dxa"/>
          </w:tcPr>
          <w:p>
            <w:pPr>
              <w:pStyle w:val="Compact"/>
              <w:spacing w:after="20" w:before="0" w:line="240" w:lineRule="auto"/>
            </w:pPr>
            <w:r>
              <w:rPr>
                <w:sz w:val="17"/>
              </w:rPr>
              <w:t xml:space="preserve">30</w:t>
            </w:r>
          </w:p>
        </w:tc>
        <w:tc>
          <w:tcPr>
            <w:tcW w:w="5362" w:type="dxa"/>
          </w:tcPr>
          <w:p>
            <w:pPr>
              <w:pStyle w:val="Compact"/>
              <w:spacing w:after="20" w:before="0" w:line="240" w:lineRule="auto"/>
            </w:pPr>
            <w:r>
              <w:rPr>
                <w:sz w:val="17"/>
              </w:rPr>
              <w:t xml:space="preserve">N1, N2, N3 and the claim-routed architecture (Section 4)</w:t>
            </w:r>
          </w:p>
        </w:tc>
      </w:tr>
      <w:tr>
        <w:trPr>
          <w:cantSplit w:val="true"/>
        </w:trPr>
        <w:tc>
          <w:tcPr>
            <w:tcW w:w="3126" w:type="dxa"/>
            <w:shd w:val="clear" w:color="auto" w:fill="F3F6FA"/>
          </w:tcPr>
          <w:p>
            <w:pPr>
              <w:pStyle w:val="Compact"/>
              <w:spacing w:after="20" w:before="0" w:line="240" w:lineRule="auto"/>
            </w:pPr>
            <w:r>
              <w:rPr>
                <w:sz w:val="17"/>
              </w:rPr>
              <w:t xml:space="preserve">Implementation quality</w:t>
            </w:r>
          </w:p>
        </w:tc>
        <w:tc>
          <w:tcPr>
            <w:tcW w:w="1116" w:type="dxa"/>
            <w:shd w:val="clear" w:color="auto" w:fill="F3F6FA"/>
          </w:tcPr>
          <w:p>
            <w:pPr>
              <w:pStyle w:val="Compact"/>
              <w:spacing w:after="20" w:before="0" w:line="240" w:lineRule="auto"/>
            </w:pPr>
            <w:r>
              <w:rPr>
                <w:sz w:val="17"/>
              </w:rPr>
              <w:t xml:space="preserve">25</w:t>
            </w:r>
          </w:p>
        </w:tc>
        <w:tc>
          <w:tcPr>
            <w:tcW w:w="5362" w:type="dxa"/>
            <w:shd w:val="clear" w:color="auto" w:fill="F3F6FA"/>
          </w:tcPr>
          <w:p>
            <w:pPr>
              <w:pStyle w:val="Compact"/>
              <w:spacing w:after="20" w:before="0" w:line="240" w:lineRule="auto"/>
            </w:pPr>
            <w:r>
              <w:rPr>
                <w:sz w:val="17"/>
              </w:rPr>
              <w:t xml:space="preserve">End-to-end pipeline, model, verifiers, API, UI (Sections 6, 12)</w:t>
            </w:r>
          </w:p>
        </w:tc>
      </w:tr>
      <w:tr>
        <w:trPr>
          <w:cantSplit w:val="true"/>
        </w:trPr>
        <w:tc>
          <w:tcPr>
            <w:tcW w:w="3126" w:type="dxa"/>
          </w:tcPr>
          <w:p>
            <w:pPr>
              <w:pStyle w:val="Compact"/>
              <w:spacing w:after="20" w:before="0" w:line="240" w:lineRule="auto"/>
            </w:pPr>
            <w:r>
              <w:rPr>
                <w:sz w:val="17"/>
              </w:rPr>
              <w:t xml:space="preserve">Security features</w:t>
            </w:r>
          </w:p>
        </w:tc>
        <w:tc>
          <w:tcPr>
            <w:tcW w:w="1116" w:type="dxa"/>
          </w:tcPr>
          <w:p>
            <w:pPr>
              <w:pStyle w:val="Compact"/>
              <w:spacing w:after="20" w:before="0" w:line="240" w:lineRule="auto"/>
            </w:pPr>
            <w:r>
              <w:rPr>
                <w:sz w:val="17"/>
              </w:rPr>
              <w:t xml:space="preserve">15</w:t>
            </w:r>
          </w:p>
        </w:tc>
        <w:tc>
          <w:tcPr>
            <w:tcW w:w="5362" w:type="dxa"/>
          </w:tcPr>
          <w:p>
            <w:pPr>
              <w:pStyle w:val="Compact"/>
              <w:spacing w:after="20" w:before="0" w:line="240" w:lineRule="auto"/>
            </w:pPr>
            <w:r>
              <w:rPr>
                <w:sz w:val="17"/>
              </w:rPr>
              <w:t xml:space="preserve">27 controls mapped to OWASP (Section 10)</w:t>
            </w:r>
          </w:p>
        </w:tc>
      </w:tr>
      <w:tr>
        <w:trPr>
          <w:cantSplit w:val="true"/>
        </w:trPr>
        <w:tc>
          <w:tcPr>
            <w:tcW w:w="3126" w:type="dxa"/>
            <w:shd w:val="clear" w:color="auto" w:fill="F3F6FA"/>
          </w:tcPr>
          <w:p>
            <w:pPr>
              <w:pStyle w:val="Compact"/>
              <w:spacing w:after="20" w:before="0" w:line="240" w:lineRule="auto"/>
            </w:pPr>
            <w:r>
              <w:rPr>
                <w:sz w:val="17"/>
              </w:rPr>
              <w:t xml:space="preserve">Literature survey</w:t>
            </w:r>
          </w:p>
        </w:tc>
        <w:tc>
          <w:tcPr>
            <w:tcW w:w="1116" w:type="dxa"/>
            <w:shd w:val="clear" w:color="auto" w:fill="F3F6FA"/>
          </w:tcPr>
          <w:p>
            <w:pPr>
              <w:pStyle w:val="Compact"/>
              <w:spacing w:after="20" w:before="0" w:line="240" w:lineRule="auto"/>
            </w:pPr>
            <w:r>
              <w:rPr>
                <w:sz w:val="17"/>
              </w:rPr>
              <w:t xml:space="preserve">10</w:t>
            </w:r>
          </w:p>
        </w:tc>
        <w:tc>
          <w:tcPr>
            <w:tcW w:w="5362" w:type="dxa"/>
            <w:shd w:val="clear" w:color="auto" w:fill="F3F6FA"/>
          </w:tcPr>
          <w:p>
            <w:pPr>
              <w:pStyle w:val="Compact"/>
              <w:spacing w:after="20" w:before="0" w:line="240" w:lineRule="auto"/>
            </w:pPr>
            <w:r>
              <w:rPr>
                <w:sz w:val="17"/>
              </w:rPr>
              <w:t xml:space="preserve">Thirteen works, closest competitors cited first (Section 5); the verified reference list for the paper is docs/paper/Source_Table.docx</w:t>
            </w:r>
          </w:p>
        </w:tc>
      </w:tr>
      <w:tr>
        <w:trPr>
          <w:cantSplit w:val="true"/>
        </w:trPr>
        <w:tc>
          <w:tcPr>
            <w:tcW w:w="3126" w:type="dxa"/>
          </w:tcPr>
          <w:p>
            <w:pPr>
              <w:pStyle w:val="Compact"/>
              <w:spacing w:after="20" w:before="0" w:line="240" w:lineRule="auto"/>
            </w:pPr>
            <w:r>
              <w:rPr>
                <w:sz w:val="17"/>
              </w:rPr>
              <w:t xml:space="preserve">System design</w:t>
            </w:r>
          </w:p>
        </w:tc>
        <w:tc>
          <w:tcPr>
            <w:tcW w:w="1116" w:type="dxa"/>
          </w:tcPr>
          <w:p>
            <w:pPr>
              <w:pStyle w:val="Compact"/>
              <w:spacing w:after="20" w:before="0" w:line="240" w:lineRule="auto"/>
            </w:pPr>
            <w:r>
              <w:rPr>
                <w:sz w:val="17"/>
              </w:rPr>
              <w:t xml:space="preserve">10</w:t>
            </w:r>
          </w:p>
        </w:tc>
        <w:tc>
          <w:tcPr>
            <w:tcW w:w="5362" w:type="dxa"/>
          </w:tcPr>
          <w:p>
            <w:pPr>
              <w:pStyle w:val="Compact"/>
              <w:spacing w:after="20" w:before="0" w:line="240" w:lineRule="auto"/>
            </w:pPr>
            <w:r>
              <w:rPr>
                <w:sz w:val="17"/>
              </w:rPr>
              <w:t xml:space="preserve">Claim-routed architecture, no-persistence design (Section 6)</w:t>
            </w:r>
          </w:p>
        </w:tc>
      </w:tr>
      <w:tr>
        <w:trPr>
          <w:cantSplit w:val="true"/>
        </w:trPr>
        <w:tc>
          <w:tcPr>
            <w:tcW w:w="3126" w:type="dxa"/>
            <w:shd w:val="clear" w:color="auto" w:fill="F3F6FA"/>
          </w:tcPr>
          <w:p>
            <w:pPr>
              <w:pStyle w:val="Compact"/>
              <w:spacing w:after="20" w:before="0" w:line="240" w:lineRule="auto"/>
            </w:pPr>
            <w:r>
              <w:rPr>
                <w:sz w:val="17"/>
              </w:rPr>
              <w:t xml:space="preserve">Testing and performance</w:t>
            </w:r>
          </w:p>
        </w:tc>
        <w:tc>
          <w:tcPr>
            <w:tcW w:w="1116" w:type="dxa"/>
            <w:shd w:val="clear" w:color="auto" w:fill="F3F6FA"/>
          </w:tcPr>
          <w:p>
            <w:pPr>
              <w:pStyle w:val="Compact"/>
              <w:spacing w:after="20" w:before="0" w:line="240" w:lineRule="auto"/>
            </w:pPr>
            <w:r>
              <w:rPr>
                <w:sz w:val="17"/>
              </w:rPr>
              <w:t xml:space="preserve">5</w:t>
            </w:r>
          </w:p>
        </w:tc>
        <w:tc>
          <w:tcPr>
            <w:tcW w:w="5362" w:type="dxa"/>
            <w:shd w:val="clear" w:color="auto" w:fill="F3F6FA"/>
          </w:tcPr>
          <w:p>
            <w:pPr>
              <w:pStyle w:val="Compact"/>
              <w:spacing w:after="20" w:before="0" w:line="240" w:lineRule="auto"/>
            </w:pPr>
            <w:r>
              <w:rPr>
                <w:sz w:val="17"/>
              </w:rPr>
              <w:t xml:space="preserve">One ablation per claim, claim-extraction accuracy, robustness tests (Section 11)</w:t>
            </w:r>
          </w:p>
        </w:tc>
      </w:tr>
      <w:tr>
        <w:trPr>
          <w:cantSplit w:val="true"/>
        </w:trPr>
        <w:tc>
          <w:tcPr>
            <w:tcW w:w="3126" w:type="dxa"/>
          </w:tcPr>
          <w:p>
            <w:pPr>
              <w:pStyle w:val="Compact"/>
              <w:spacing w:after="20" w:before="0" w:line="240" w:lineRule="auto"/>
            </w:pPr>
            <w:r>
              <w:rPr>
                <w:sz w:val="17"/>
              </w:rPr>
              <w:t xml:space="preserve">Presentation and viva</w:t>
            </w:r>
          </w:p>
        </w:tc>
        <w:tc>
          <w:tcPr>
            <w:tcW w:w="1116" w:type="dxa"/>
          </w:tcPr>
          <w:p>
            <w:pPr>
              <w:pStyle w:val="Compact"/>
              <w:spacing w:after="20" w:before="0" w:line="240" w:lineRule="auto"/>
            </w:pPr>
            <w:r>
              <w:rPr>
                <w:sz w:val="17"/>
              </w:rPr>
              <w:t xml:space="preserve">5</w:t>
            </w:r>
          </w:p>
        </w:tc>
        <w:tc>
          <w:tcPr>
            <w:tcW w:w="5362" w:type="dxa"/>
          </w:tcPr>
          <w:p>
            <w:pPr>
              <w:pStyle w:val="Compact"/>
              <w:spacing w:after="20" w:before="0" w:line="240" w:lineRule="auto"/>
            </w:pPr>
            <w:r>
              <w:rPr>
                <w:sz w:val="17"/>
              </w:rPr>
              <w:t xml:space="preserve">Live demo and prepared answers (Section 13)</w:t>
            </w:r>
          </w:p>
        </w:tc>
      </w:tr>
    </w:tbl>
    <w:p>
      <w:pPr>
        <w:pStyle w:val="FirstParagraph"/>
      </w:pPr>
      <w:r>
        <w:rPr>
          <w:b/>
          <w:bCs/>
        </w:rPr>
        <w:t xml:space="preserve">Penalties:</w:t>
      </w:r>
      <w:r>
        <w:t xml:space="preserve"> </w:t>
      </w:r>
      <w:r>
        <w:t xml:space="preserve">minus 30 for copied or unoriginal work (for example GitHub code); minus 20 for being unable to explain the implementation; minus 20 for fake or manipulated experimental results.</w:t>
      </w:r>
    </w:p>
    <w:p>
      <w:pPr>
        <w:pStyle w:val="BlockText"/>
      </w:pPr>
      <w:r>
        <w:rPr>
          <w:b/>
          <w:bCs/>
        </w:rPr>
        <w:t xml:space="preserve">Faculty rule on novelty:</w:t>
      </w:r>
      <w:r>
        <w:t xml:space="preserve"> </w:t>
      </w:r>
      <w:r>
        <w:t xml:space="preserve">merely changing the user interface, programming language, framework, or database does not count as innovation. Stack choices are argued under System Design and Security Features, never under Novelty.</w:t>
      </w:r>
    </w:p>
    <w:p>
      <w:pPr>
        <w:pStyle w:val="Heading2"/>
      </w:pPr>
      <w:bookmarkStart w:id="23" w:name="_1cd14dfa76c7929b7ca20fd18257e5e7520e23f"/>
      <w:r>
        <w:t xml:space="preserve">2.2 Review-I (completed)</w:t>
      </w:r>
      <w:bookmarkEnd w:id="23"/>
    </w:p>
    <w:p>
      <w:pPr>
        <w:pStyle w:val="FirstParagraph"/>
      </w:pPr>
      <w:r>
        <w:t xml:space="preserve">Review-I ran from 29 July 2026: 20 marks, about 10 minutes per student, no code required. Marks: problem understanding 4, literature and existing work 4, novelty and research gap 6, proposed solution 4, planning 2. Delivered: a 16-slide deck with speaker notes, a prep-notes file, and a slide spec for AI design tools. Nagasai also presented his own edited 11-slide deck (review_1.pptx), with the annotated-email diagram on slide 7.</w:t>
      </w:r>
    </w:p>
    <w:p>
      <w:pPr>
        <w:pStyle w:val="BodyText"/>
      </w:pPr>
      <w:r>
        <w:rPr>
          <w:b/>
          <w:bCs/>
        </w:rPr>
        <w:t xml:space="preserve">Outcome:</w:t>
      </w:r>
      <w:r>
        <w:t xml:space="preserve"> </w:t>
      </w:r>
      <w:r>
        <w:t xml:space="preserve">the faculty struck the old N2 (SemEval cross-domain label transfer) and the old N4 (tactic-stacking severity model) and asked for at least one more core claim. N1 and N3 survived. Section 4 is the response.</w:t>
      </w:r>
    </w:p>
    <w:p>
      <w:pPr>
        <w:pStyle w:val="Heading1"/>
      </w:pPr>
      <w:bookmarkStart w:id="24" w:name="_c8a8c0cefff45ea0c3912372693df128c6b8097"/>
      <w:r>
        <w:t xml:space="preserve">3. Problem and threat model</w:t>
      </w:r>
      <w:bookmarkEnd w:id="24"/>
    </w:p>
    <w:p>
      <w:pPr>
        <w:pStyle w:val="Heading2"/>
      </w:pPr>
      <w:bookmarkStart w:id="25" w:name="_9ea69c6c9915d3bd53ec40a4df3e4783e8e3dc1"/>
      <w:r>
        <w:t xml:space="preserve">3.1 What pretexting is</w:t>
      </w:r>
      <w:bookmarkEnd w:id="25"/>
    </w:p>
    <w:p>
      <w:pPr>
        <w:pStyle w:val="FirstParagraph"/>
      </w:pPr>
      <w:r>
        <w:t xml:space="preserve">Pretexting is social engineering built on a made-up identity or scenario. The attacker pretends to be someone trusted ("this is the CFO", "this is your vendor") and the story itself is the attack. The victim does the damage personally: wires the money, changes the bank details, shares the data. Business Email Compromise (BEC) is pretexting aimed at company money.</w:t>
      </w:r>
    </w:p>
    <w:p>
      <w:pPr>
        <w:pStyle w:val="BodyText"/>
      </w:pPr>
      <w:r>
        <w:t xml:space="preserve">Running example used throughout the project:</w:t>
      </w:r>
    </w:p>
    <w:p>
      <w:pPr>
        <w:pStyle w:val="SourceCode"/>
      </w:pPr>
      <w:r>
        <w:rPr>
          <w:rStyle w:val="VerbatimChar"/>
        </w:rPr>
        <w:t xml:space="preserve">From: "David Chen - Finance Director" &lt;d.chen.finance@gmail.com&gt;</w:t>
      </w:r>
      <w:r>
        <w:br/>
      </w:r>
      <w:r>
        <w:rPr>
          <w:rStyle w:val="VerbatimChar"/>
        </w:rPr>
        <w:t xml:space="preserve">Reply-To: finance.dept.acme@protonmail.com</w:t>
      </w:r>
      <w:r>
        <w:br/>
      </w:r>
      <w:r>
        <w:rPr>
          <w:rStyle w:val="VerbatimChar"/>
        </w:rPr>
        <w:t xml:space="preserve">Date: Tue, 14 Jul 2026 02:47 AM</w:t>
      </w:r>
      <w:r>
        <w:br/>
      </w:r>
      <w:r>
        <w:rPr>
          <w:rStyle w:val="VerbatimChar"/>
        </w:rPr>
        <w:t xml:space="preserve">Authentication-Results: spf=pass dkim=pass dmarc=pass (all for gmail.com)</w:t>
      </w:r>
      <w:r>
        <w:br/>
      </w:r>
      <w:r>
        <w:br/>
      </w:r>
      <w:r>
        <w:rPr>
          <w:rStyle w:val="VerbatimChar"/>
        </w:rPr>
        <w:t xml:space="preserve">Hi Priya, this is David from Finance. I need you to process a wire</w:t>
      </w:r>
      <w:r>
        <w:br/>
      </w:r>
      <w:r>
        <w:rPr>
          <w:rStyle w:val="VerbatimChar"/>
        </w:rPr>
        <w:t xml:space="preserve">transfer before 3 PM today. I'm in meetings all day and can't take</w:t>
      </w:r>
      <w:r>
        <w:br/>
      </w:r>
      <w:r>
        <w:rPr>
          <w:rStyle w:val="VerbatimChar"/>
        </w:rPr>
        <w:t xml:space="preserve">calls. Please don't loop in anyone else - just get it done.</w:t>
      </w:r>
    </w:p>
    <w:p>
      <w:pPr>
        <w:pStyle w:val="FirstParagraph"/>
      </w:pPr>
      <w:r>
        <w:t xml:space="preserve">Priya works at acmecorp.com. The real David is her company's Finance Director. Note the authentication line: the attacker sent from a real Gmail account, so SPF, DKIM and DMARC all pass. They prove the message came from gmail.com. They say nothing about whether the sender is David from Acme. Catching that gap is N3's job.</w:t>
      </w:r>
    </w:p>
    <w:p>
      <w:pPr>
        <w:pStyle w:val="Heading2"/>
      </w:pPr>
      <w:bookmarkStart w:id="26" w:name="_afaa22a6f6a990e6d2d31f43152ad2d13858bef"/>
      <w:r>
        <w:t xml:space="preserve">3.2 Payload versus payload-free</w:t>
      </w:r>
      <w:bookmarkEnd w:id="26"/>
    </w:p>
    <w:p>
      <w:pPr>
        <w:pStyle w:val="FirstParagraph"/>
      </w:pPr>
      <w:r>
        <w:t xml:space="preserve">A</w:t>
      </w:r>
      <w:r>
        <w:t xml:space="preserve"> </w:t>
      </w:r>
      <w:r>
        <w:rPr>
          <w:b/>
          <w:bCs/>
        </w:rPr>
        <w:t xml:space="preserve">payload</w:t>
      </w:r>
      <w:r>
        <w:t xml:space="preserve"> </w:t>
      </w:r>
      <w:r>
        <w:t xml:space="preserve">is the part of an email that does technical damage: a malicious link or attachment. Email security scanners are built around payloads: URL blacklists, link sandboxes, attachment detonation. A</w:t>
      </w:r>
      <w:r>
        <w:t xml:space="preserve"> </w:t>
      </w:r>
      <w:r>
        <w:rPr>
          <w:b/>
          <w:bCs/>
        </w:rPr>
        <w:t xml:space="preserve">payload-free</w:t>
      </w:r>
      <w:r>
        <w:t xml:space="preserve"> </w:t>
      </w:r>
      <w:r>
        <w:t xml:space="preserve">email has no link and no attachment, so those scanners find nothing. The example above has no link, no attachment, no malware and no typos. The entire attack is three phrases: authority ("this is David from Finance"), urgency ("before 3 PM today") and secrecy ("don't loop in anyone else").</w:t>
      </w:r>
    </w:p>
    <w:p>
      <w:pPr>
        <w:pStyle w:val="Heading2"/>
      </w:pPr>
      <w:bookmarkStart w:id="27" w:name="_826b338e0f703192d3dd7e0da42ce298078b175"/>
      <w:r>
        <w:t xml:space="preserve">3.3 Two attacker positions</w:t>
      </w:r>
      <w:bookmarkEnd w:id="27"/>
    </w:p>
    <w:p>
      <w:pPr>
        <w:pStyle w:val="CaptionedFigure"/>
      </w:pPr>
      <w:r>
        <w:drawing>
          <wp:inline>
            <wp:extent cx="6096000" cy="2770909"/>
            <wp:effectExtent b="0" l="0" r="0" t="0"/>
            <wp:docPr descr="Figure 1. Which verifier catches which attacker" title="" id="29" name="Picture"/>
            <a:graphic>
              <a:graphicData uri="http://schemas.openxmlformats.org/drawingml/2006/picture">
                <pic:pic>
                  <pic:nvPicPr>
                    <pic:cNvPr descr="figures/figure1_attacker_positions.png" id="30" name="Picture"/>
                    <pic:cNvPicPr>
                      <a:picLocks noChangeArrowheads="1" noChangeAspect="1"/>
                    </pic:cNvPicPr>
                  </pic:nvPicPr>
                  <pic:blipFill>
                    <a:blip r:embed="rId28"/>
                    <a:stretch>
                      <a:fillRect/>
                    </a:stretch>
                  </pic:blipFill>
                  <pic:spPr bwMode="auto">
                    <a:xfrm>
                      <a:off x="0" y="0"/>
                      <a:ext cx="6096000" cy="2770909"/>
                    </a:xfrm>
                    <a:prstGeom prst="rect">
                      <a:avLst/>
                    </a:prstGeom>
                    <a:noFill/>
                    <a:ln w="9525">
                      <a:noFill/>
                      <a:headEnd/>
                      <a:tailEnd/>
                    </a:ln>
                  </pic:spPr>
                </pic:pic>
              </a:graphicData>
            </a:graphic>
          </wp:inline>
        </w:drawing>
      </w:r>
    </w:p>
    <w:p>
      <w:pPr>
        <w:pStyle w:val="ImageCaption"/>
      </w:pPr>
      <w:r>
        <w:t xml:space="preserve">Figure 1. Which verifier catches which attacker</w:t>
      </w:r>
    </w:p>
    <w:p>
      <w:pPr>
        <w:pStyle w:val="FirstParagraph"/>
      </w:pPr>
      <w:r>
        <w:rPr>
          <w:i/>
          <w:iCs/>
        </w:rPr>
        <w:t xml:space="preserve">Text description: two columns. Left: the outside impersonator uses a fake display name and a freemail, lookalike or spoofed domain. Freemail and lookalike senders pass authentication, but for the wrong domain; an exact-domain spoof of the real company fails DMARC. Either way the headers do not back the claim, and N3 catches it because the body claims an organisation that the authenticated domain does not belong to. Right: the attacker inside a real account (account takeover, vendor compromise, thread hijack) passes authentication for the real domain, but the conversation suddenly changes; N2 catches it because the message contradicts its own thread history, and forged threads are caught there too.</w:t>
      </w:r>
    </w:p>
    <w:p>
      <w:pPr>
        <w:pStyle w:val="FirstParagraph"/>
        <w:numPr>
          <w:ilvl w:val="0"/>
          <w:numId w:val="1003"/>
        </w:numPr>
      </w:pPr>
      <w:r>
        <w:rPr>
          <w:b/>
          <w:bCs/>
        </w:rPr>
        <w:t xml:space="preserve">Outside impersonator:</w:t>
      </w:r>
      <w:r>
        <w:t xml:space="preserve"> </w:t>
      </w:r>
      <w:r>
        <w:t xml:space="preserve">fake display name, freemail account, lookalike domain, Reply-To redirection, or a spoof of the company's exact domain. A freemail or lookalike sender usually passes SPF, DKIM and DMARC for its own domain, so the giveaway is that the authenticated domain does not match the organisation the body claims. An exact-domain spoof fails DMARC when the real company publishes a DMARC policy. Either way the headers do not back the claim.</w:t>
      </w:r>
      <w:r>
        <w:t xml:space="preserve"> </w:t>
      </w:r>
      <w:r>
        <w:rPr>
          <w:b/>
          <w:bCs/>
        </w:rPr>
        <w:t xml:space="preserve">Caught by N3.</w:t>
      </w:r>
    </w:p>
    <w:p>
      <w:pPr>
        <w:pStyle w:val="FirstParagraph"/>
        <w:numPr>
          <w:ilvl w:val="0"/>
          <w:numId w:val="1003"/>
        </w:numPr>
      </w:pPr>
      <w:r>
        <w:rPr>
          <w:b/>
          <w:bCs/>
        </w:rPr>
        <w:t xml:space="preserve">Inside a real account:</w:t>
      </w:r>
      <w:r>
        <w:t xml:space="preserve"> </w:t>
      </w:r>
      <w:r>
        <w:t xml:space="preserve">account takeover, vendor email compromise, thread hijacking (the Emotet and Qakbot reply-chain style). Mail comes from the real account, so SPF, DKIM and DMARC pass and N3 has nothing to contradict. What changes is the conversation: new urgency, new bank details, a different sending path.</w:t>
      </w:r>
      <w:r>
        <w:t xml:space="preserve"> </w:t>
      </w:r>
      <w:r>
        <w:rPr>
          <w:b/>
          <w:bCs/>
        </w:rPr>
        <w:t xml:space="preserve">Caught by N2.</w:t>
      </w:r>
    </w:p>
    <w:p>
      <w:pPr>
        <w:pStyle w:val="FirstParagraph"/>
        <w:numPr>
          <w:ilvl w:val="0"/>
          <w:numId w:val="1003"/>
        </w:numPr>
      </w:pPr>
      <w:r>
        <w:rPr>
          <w:b/>
          <w:bCs/>
        </w:rPr>
        <w:t xml:space="preserve">Forged thread:</w:t>
      </w:r>
      <w:r>
        <w:t xml:space="preserve"> </w:t>
      </w:r>
      <w:r>
        <w:t xml:space="preserve">the attacker invents a quoted "previous conversation" that never happened. N2's thread-integrity check catches it, and N3 often fires too because the sender is external.</w:t>
      </w:r>
    </w:p>
    <w:p>
      <w:pPr>
        <w:pStyle w:val="Heading2"/>
      </w:pPr>
      <w:bookmarkStart w:id="31" w:name="_51df269824efa2bc17090ddb8a88d7d2bb35371"/>
      <w:r>
        <w:t xml:space="preserve">3.4 Why it matters</w:t>
      </w:r>
      <w:bookmarkEnd w:id="31"/>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975"/>
        <w:gridCol w:w="2771"/>
        <w:gridCol w:w="2858"/>
      </w:tblGrid>
      <w:tr>
        <w:trPr>
          <w:tblHeader w:val="on"/>
          <w:tblHeader w:val="true"/>
          <w:cantSplit w:val="true"/>
        </w:trPr>
        <w:tc>
          <w:tcPr>
            <w:tcW w:w="3975" w:type="dxa"/>
            <w:shd w:val="clear" w:color="auto" w:fill="1F2A5C"/>
          </w:tcPr>
          <w:p>
            <w:pPr>
              <w:pStyle w:val="Compact"/>
              <w:spacing w:after="20" w:before="0" w:line="240" w:lineRule="auto"/>
            </w:pPr>
            <w:r>
              <w:rPr>
                <w:b/>
                <w:bCs/>
                <w:color w:val="FFFFFF"/>
                <w:sz w:val="17"/>
              </w:rPr>
              <w:t xml:space="preserve">Figure</w:t>
            </w:r>
          </w:p>
        </w:tc>
        <w:tc>
          <w:tcPr>
            <w:tcW w:w="2771" w:type="dxa"/>
            <w:shd w:val="clear" w:color="auto" w:fill="1F2A5C"/>
          </w:tcPr>
          <w:p>
            <w:pPr>
              <w:pStyle w:val="Compact"/>
              <w:spacing w:after="20" w:before="0" w:line="240" w:lineRule="auto"/>
            </w:pPr>
            <w:r>
              <w:rPr>
                <w:b/>
                <w:bCs/>
                <w:color w:val="FFFFFF"/>
                <w:sz w:val="17"/>
              </w:rPr>
              <w:t xml:space="preserve">Source</w:t>
            </w:r>
          </w:p>
        </w:tc>
        <w:tc>
          <w:tcPr>
            <w:tcW w:w="2858" w:type="dxa"/>
            <w:shd w:val="clear" w:color="auto" w:fill="1F2A5C"/>
          </w:tcPr>
          <w:p>
            <w:pPr>
              <w:pStyle w:val="Compact"/>
              <w:spacing w:after="20" w:before="0" w:line="240" w:lineRule="auto"/>
            </w:pPr>
            <w:r>
              <w:rPr>
                <w:b/>
                <w:bCs/>
                <w:color w:val="FFFFFF"/>
                <w:sz w:val="17"/>
              </w:rPr>
              <w:t xml:space="preserve">Status</w:t>
            </w:r>
          </w:p>
        </w:tc>
      </w:tr>
      <w:tr>
        <w:trPr>
          <w:cantSplit w:val="true"/>
        </w:trPr>
        <w:tc>
          <w:tcPr>
            <w:tcW w:w="3975" w:type="dxa"/>
          </w:tcPr>
          <w:p>
            <w:pPr>
              <w:pStyle w:val="Compact"/>
              <w:spacing w:after="20" w:before="0" w:line="240" w:lineRule="auto"/>
            </w:pPr>
            <w:r>
              <w:rPr>
                <w:sz w:val="17"/>
              </w:rPr>
              <w:t xml:space="preserve">24,768 BEC complaints and $3,046,598,558 in reported losses (2025); $20.877 billion in losses for all crime types together</w:t>
            </w:r>
          </w:p>
        </w:tc>
        <w:tc>
          <w:tcPr>
            <w:tcW w:w="2771" w:type="dxa"/>
          </w:tcPr>
          <w:p>
            <w:pPr>
              <w:pStyle w:val="Compact"/>
              <w:spacing w:after="20" w:before="0" w:line="240" w:lineRule="auto"/>
            </w:pPr>
            <w:r>
              <w:rPr>
                <w:sz w:val="17"/>
              </w:rPr>
              <w:t xml:space="preserve">FBI IC3, 2025 IC3 Annual Report (ic3.gov), crime-type tables by complaint count and by loss</w:t>
            </w:r>
          </w:p>
        </w:tc>
        <w:tc>
          <w:tcPr>
            <w:tcW w:w="2858" w:type="dxa"/>
          </w:tcPr>
          <w:p>
            <w:pPr>
              <w:pStyle w:val="Compact"/>
              <w:spacing w:after="20" w:before="0" w:line="240" w:lineRule="auto"/>
            </w:pPr>
            <w:r>
              <w:rPr>
                <w:sz w:val="17"/>
              </w:rPr>
              <w:t xml:space="preserve">Verified in the primary report, 12 Oct 2026. The figure to cite</w:t>
            </w:r>
          </w:p>
        </w:tc>
      </w:tr>
      <w:tr>
        <w:trPr>
          <w:cantSplit w:val="true"/>
        </w:trPr>
        <w:tc>
          <w:tcPr>
            <w:tcW w:w="3975" w:type="dxa"/>
            <w:shd w:val="clear" w:color="auto" w:fill="F3F6FA"/>
          </w:tcPr>
          <w:p>
            <w:pPr>
              <w:pStyle w:val="Compact"/>
              <w:spacing w:after="20" w:before="0" w:line="240" w:lineRule="auto"/>
            </w:pPr>
            <w:r>
              <w:rPr>
                <w:sz w:val="17"/>
              </w:rPr>
              <w:t xml:space="preserve">21,442 BEC complaints and $2,770,151,146 in losses (2024)</w:t>
            </w:r>
          </w:p>
        </w:tc>
        <w:tc>
          <w:tcPr>
            <w:tcW w:w="2771" w:type="dxa"/>
            <w:shd w:val="clear" w:color="auto" w:fill="F3F6FA"/>
          </w:tcPr>
          <w:p>
            <w:pPr>
              <w:pStyle w:val="Compact"/>
              <w:spacing w:after="20" w:before="0" w:line="240" w:lineRule="auto"/>
            </w:pPr>
            <w:r>
              <w:rPr>
                <w:sz w:val="17"/>
              </w:rPr>
              <w:t xml:space="preserve">FBI IC3, 2024 IC3 Annual Report, the same tables</w:t>
            </w:r>
          </w:p>
        </w:tc>
        <w:tc>
          <w:tcPr>
            <w:tcW w:w="2858" w:type="dxa"/>
            <w:shd w:val="clear" w:color="auto" w:fill="F3F6FA"/>
          </w:tcPr>
          <w:p>
            <w:pPr>
              <w:pStyle w:val="Compact"/>
              <w:spacing w:after="20" w:before="0" w:line="240" w:lineRule="auto"/>
            </w:pPr>
            <w:r>
              <w:rPr>
                <w:sz w:val="17"/>
              </w:rPr>
              <w:t xml:space="preserve">Verified in the primary report, 12 Oct 2026</w:t>
            </w:r>
          </w:p>
        </w:tc>
      </w:tr>
      <w:tr>
        <w:trPr>
          <w:cantSplit w:val="true"/>
        </w:trPr>
        <w:tc>
          <w:tcPr>
            <w:tcW w:w="3975" w:type="dxa"/>
          </w:tcPr>
          <w:p>
            <w:pPr>
              <w:pStyle w:val="Compact"/>
              <w:spacing w:after="20" w:before="0" w:line="240" w:lineRule="auto"/>
            </w:pPr>
            <w:r>
              <w:rPr>
                <w:sz w:val="17"/>
              </w:rPr>
              <w:t xml:space="preserve">21,489 BEC complaints and $2,946,830,270 in adjusted losses (2023)</w:t>
            </w:r>
          </w:p>
        </w:tc>
        <w:tc>
          <w:tcPr>
            <w:tcW w:w="2771" w:type="dxa"/>
          </w:tcPr>
          <w:p>
            <w:pPr>
              <w:pStyle w:val="Compact"/>
              <w:spacing w:after="20" w:before="0" w:line="240" w:lineRule="auto"/>
            </w:pPr>
            <w:r>
              <w:rPr>
                <w:sz w:val="17"/>
              </w:rPr>
              <w:t xml:space="preserve">FBI IC3, 2023 Internet Crime Report, the same tables</w:t>
            </w:r>
          </w:p>
        </w:tc>
        <w:tc>
          <w:tcPr>
            <w:tcW w:w="2858" w:type="dxa"/>
          </w:tcPr>
          <w:p>
            <w:pPr>
              <w:pStyle w:val="Compact"/>
              <w:spacing w:after="20" w:before="0" w:line="240" w:lineRule="auto"/>
            </w:pPr>
            <w:r>
              <w:rPr>
                <w:sz w:val="17"/>
              </w:rPr>
              <w:t xml:space="preserve">Verified in the primary report, 12 Oct 2026. Used in Review-I</w:t>
            </w:r>
          </w:p>
        </w:tc>
      </w:tr>
      <w:tr>
        <w:trPr>
          <w:cantSplit w:val="true"/>
        </w:trPr>
        <w:tc>
          <w:tcPr>
            <w:tcW w:w="3975" w:type="dxa"/>
            <w:shd w:val="clear" w:color="auto" w:fill="F3F6FA"/>
          </w:tcPr>
          <w:p>
            <w:pPr>
              <w:pStyle w:val="Compact"/>
              <w:spacing w:after="20" w:before="0" w:line="240" w:lineRule="auto"/>
            </w:pPr>
            <w:r>
              <w:rPr>
                <w:sz w:val="17"/>
              </w:rPr>
              <w:t xml:space="preserve">BEC attacks, which the report treats as pretexting attacks, almost doubled across its incident dataset; pretexting became more common than phishing within social engineering incidents; the median BEC amount was about $50,000</w:t>
            </w:r>
          </w:p>
        </w:tc>
        <w:tc>
          <w:tcPr>
            <w:tcW w:w="2771" w:type="dxa"/>
            <w:shd w:val="clear" w:color="auto" w:fill="F3F6FA"/>
          </w:tcPr>
          <w:p>
            <w:pPr>
              <w:pStyle w:val="Compact"/>
              <w:spacing w:after="20" w:before="0" w:line="240" w:lineRule="auto"/>
            </w:pPr>
            <w:r>
              <w:rPr>
                <w:sz w:val="17"/>
              </w:rPr>
              <w:t xml:space="preserve">Verizon, 2023 Data Breach Investigations Report</w:t>
            </w:r>
          </w:p>
        </w:tc>
        <w:tc>
          <w:tcPr>
            <w:tcW w:w="2858" w:type="dxa"/>
            <w:shd w:val="clear" w:color="auto" w:fill="F3F6FA"/>
          </w:tcPr>
          <w:p>
            <w:pPr>
              <w:pStyle w:val="Compact"/>
              <w:spacing w:after="20" w:before="0" w:line="240" w:lineRule="auto"/>
            </w:pPr>
            <w:r>
              <w:rPr>
                <w:sz w:val="17"/>
              </w:rPr>
              <w:t xml:space="preserve">Verified in the primary report, 12 Oct 2026. Replaces the Review-I wording "more than doubled", which the report does not say</w:t>
            </w:r>
          </w:p>
        </w:tc>
      </w:tr>
      <w:tr>
        <w:trPr>
          <w:cantSplit w:val="true"/>
        </w:trPr>
        <w:tc>
          <w:tcPr>
            <w:tcW w:w="3975" w:type="dxa"/>
          </w:tcPr>
          <w:p>
            <w:pPr>
              <w:pStyle w:val="Compact"/>
              <w:spacing w:after="20" w:before="0" w:line="240" w:lineRule="auto"/>
            </w:pPr>
            <w:r>
              <w:rPr>
                <w:sz w:val="17"/>
              </w:rPr>
              <w:t xml:space="preserve">Pretexting is defined as building a trusted relationship through invented scenarios, by voice, email or text, with the attacker taking part in the conversation or email thread; pretexting was the initial access vector in 6% of breaches</w:t>
            </w:r>
          </w:p>
        </w:tc>
        <w:tc>
          <w:tcPr>
            <w:tcW w:w="2771" w:type="dxa"/>
          </w:tcPr>
          <w:p>
            <w:pPr>
              <w:pStyle w:val="Compact"/>
              <w:spacing w:after="20" w:before="0" w:line="240" w:lineRule="auto"/>
            </w:pPr>
            <w:r>
              <w:rPr>
                <w:sz w:val="17"/>
              </w:rPr>
              <w:t xml:space="preserve">Verizon, 2026 Data Breach Investigations Report</w:t>
            </w:r>
          </w:p>
        </w:tc>
        <w:tc>
          <w:tcPr>
            <w:tcW w:w="2858" w:type="dxa"/>
          </w:tcPr>
          <w:p>
            <w:pPr>
              <w:pStyle w:val="Compact"/>
              <w:spacing w:after="20" w:before="0" w:line="240" w:lineRule="auto"/>
            </w:pPr>
            <w:r>
              <w:rPr>
                <w:sz w:val="17"/>
              </w:rPr>
              <w:t xml:space="preserve">Verified in the primary report, 12 Oct 2026. Replaces the second-hand wording that the 2026 report "classifies thread-based attackers building trust as pretexting", which it does not say in those terms</w:t>
            </w:r>
          </w:p>
        </w:tc>
      </w:tr>
      <w:tr>
        <w:trPr>
          <w:cantSplit w:val="true"/>
        </w:trPr>
        <w:tc>
          <w:tcPr>
            <w:tcW w:w="3975" w:type="dxa"/>
            <w:shd w:val="clear" w:color="auto" w:fill="F3F6FA"/>
          </w:tcPr>
          <w:p>
            <w:pPr>
              <w:pStyle w:val="Compact"/>
              <w:spacing w:after="20" w:before="0" w:line="240" w:lineRule="auto"/>
            </w:pPr>
            <w:r>
              <w:rPr>
                <w:sz w:val="17"/>
              </w:rPr>
              <w:t xml:space="preserve">Under 8% of BEC incidents are found by technical controls</w:t>
            </w:r>
          </w:p>
        </w:tc>
        <w:tc>
          <w:tcPr>
            <w:tcW w:w="2771" w:type="dxa"/>
            <w:shd w:val="clear" w:color="auto" w:fill="F3F6FA"/>
          </w:tcPr>
          <w:p>
            <w:pPr>
              <w:pStyle w:val="Compact"/>
              <w:spacing w:after="20" w:before="0" w:line="240" w:lineRule="auto"/>
            </w:pPr>
            <w:r>
              <w:rPr>
                <w:sz w:val="17"/>
              </w:rPr>
              <w:t xml:space="preserve">None found</w:t>
            </w:r>
          </w:p>
        </w:tc>
        <w:tc>
          <w:tcPr>
            <w:tcW w:w="2858" w:type="dxa"/>
            <w:shd w:val="clear" w:color="auto" w:fill="F3F6FA"/>
          </w:tcPr>
          <w:p>
            <w:pPr>
              <w:pStyle w:val="Compact"/>
              <w:spacing w:after="20" w:before="0" w:line="240" w:lineRule="auto"/>
            </w:pPr>
            <w:r>
              <w:rPr>
                <w:sz w:val="17"/>
              </w:rPr>
              <w:t xml:space="preserve">Dropped: no primary source was found; not to be cited</w:t>
            </w:r>
          </w:p>
        </w:tc>
      </w:tr>
    </w:tbl>
    <w:p>
      <w:pPr>
        <w:pStyle w:val="Heading2"/>
      </w:pPr>
      <w:bookmarkStart w:id="32" w:name="_094b0ef7beaafccf5308e099c56323d86ae10b5"/>
      <w:r>
        <w:t xml:space="preserve">3.5 Target users and deployment</w:t>
      </w:r>
      <w:bookmarkEnd w:id="32"/>
    </w:p>
    <w:p>
      <w:pPr>
        <w:pStyle w:val="FirstParagraph"/>
      </w:pPr>
      <w:r>
        <w:t xml:space="preserve">Corporate email security teams, secure email gateway vendors, and finance or accounts-payable staff (the people BEC targets). Realistic deployment: an extra check at the mail gateway, or an analyst triage tool that explains why a message is suspicious.</w:t>
      </w:r>
    </w:p>
    <w:p>
      <w:pPr>
        <w:pStyle w:val="Heading2"/>
      </w:pPr>
      <w:bookmarkStart w:id="33" w:name="_54b07af0557cbcdf970855ca70b22b4f3776728"/>
      <w:r>
        <w:t xml:space="preserve">3.6 Email and authentication basics (for beginners)</w:t>
      </w:r>
      <w:bookmarkEnd w:id="33"/>
    </w:p>
    <w:p>
      <w:pPr>
        <w:pStyle w:val="FirstParagraph"/>
      </w:pPr>
      <w:r>
        <w:t xml:space="preserve">An email is a plain text file: headers (the envelope: who sent it, to whom, how it travelled), a blank line, then the body (the letter). The From line has a display name, which is free text anyone can type, and an address whose part after @ is the domain. Most mail apps show only the display name, which is exactly what pretexting exploits.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4702"/>
        <w:gridCol w:w="2635"/>
        <w:gridCol w:w="2267"/>
      </w:tblGrid>
      <w:tr>
        <w:trPr>
          <w:tblHeader w:val="on"/>
          <w:tblHeader w:val="true"/>
          <w:cantSplit w:val="true"/>
        </w:trPr>
        <w:tc>
          <w:tcPr>
            <w:tcW w:w="4702" w:type="dxa"/>
            <w:shd w:val="clear" w:color="auto" w:fill="1F2A5C"/>
          </w:tcPr>
          <w:p>
            <w:pPr>
              <w:pStyle w:val="Compact"/>
              <w:spacing w:after="20" w:before="0" w:line="240" w:lineRule="auto"/>
            </w:pPr>
            <w:r>
              <w:rPr>
                <w:b/>
                <w:color w:val="FFFFFF"/>
                <w:sz w:val="17"/>
              </w:rPr>
              <w:t xml:space="preserve">Header</w:t>
            </w:r>
          </w:p>
        </w:tc>
        <w:tc>
          <w:tcPr>
            <w:tcW w:w="2635" w:type="dxa"/>
            <w:shd w:val="clear" w:color="auto" w:fill="1F2A5C"/>
          </w:tcPr>
          <w:p>
            <w:pPr>
              <w:pStyle w:val="Compact"/>
              <w:spacing w:after="20" w:before="0" w:line="240" w:lineRule="auto"/>
            </w:pPr>
            <w:r>
              <w:rPr>
                <w:b/>
                <w:color w:val="FFFFFF"/>
                <w:sz w:val="17"/>
              </w:rPr>
              <w:t xml:space="preserve">What it is</w:t>
            </w:r>
          </w:p>
        </w:tc>
        <w:tc>
          <w:tcPr>
            <w:tcW w:w="2267" w:type="dxa"/>
            <w:shd w:val="clear" w:color="auto" w:fill="1F2A5C"/>
          </w:tcPr>
          <w:p>
            <w:pPr>
              <w:pStyle w:val="Compact"/>
              <w:spacing w:after="20" w:before="0" w:line="240" w:lineRule="auto"/>
            </w:pPr>
            <w:r>
              <w:rPr>
                <w:b/>
                <w:color w:val="FFFFFF"/>
                <w:sz w:val="17"/>
              </w:rPr>
              <w:t xml:space="preserve">Analogy</w:t>
            </w:r>
          </w:p>
        </w:tc>
      </w:tr>
      <w:tr>
        <w:trPr>
          <w:cantSplit w:val="true"/>
        </w:trPr>
        <w:tc>
          <w:tcPr>
            <w:tcW w:w="4702" w:type="dxa"/>
          </w:tcPr>
          <w:p>
            <w:pPr>
              <w:pStyle w:val="Compact"/>
              <w:spacing w:after="20" w:before="0" w:line="240" w:lineRule="auto"/>
            </w:pPr>
            <w:r>
              <w:rPr>
                <w:sz w:val="17"/>
              </w:rPr>
              <w:t xml:space="preserve">From</w:t>
            </w:r>
          </w:p>
        </w:tc>
        <w:tc>
          <w:tcPr>
            <w:tcW w:w="2635" w:type="dxa"/>
          </w:tcPr>
          <w:p>
            <w:pPr>
              <w:pStyle w:val="Compact"/>
              <w:spacing w:after="20" w:before="0" w:line="240" w:lineRule="auto"/>
            </w:pPr>
            <w:r>
              <w:rPr>
                <w:sz w:val="17"/>
              </w:rPr>
              <w:t xml:space="preserve">Display name and address shown to the reader</w:t>
            </w:r>
          </w:p>
        </w:tc>
        <w:tc>
          <w:tcPr>
            <w:tcW w:w="2267" w:type="dxa"/>
          </w:tcPr>
          <w:p>
            <w:pPr>
              <w:pStyle w:val="Compact"/>
              <w:spacing w:after="20" w:before="0" w:line="240" w:lineRule="auto"/>
            </w:pPr>
            <w:r>
              <w:rPr>
                <w:sz w:val="17"/>
              </w:rPr>
              <w:t xml:space="preserve">The name printed on the letter</w:t>
            </w:r>
          </w:p>
        </w:tc>
      </w:tr>
      <w:tr>
        <w:trPr>
          <w:cantSplit w:val="true"/>
        </w:trPr>
        <w:tc>
          <w:tcPr>
            <w:tcW w:w="4702" w:type="dxa"/>
            <w:shd w:val="clear" w:color="auto" w:fill="F3F6FA"/>
          </w:tcPr>
          <w:p>
            <w:pPr>
              <w:pStyle w:val="Compact"/>
              <w:spacing w:after="20" w:before="0" w:line="240" w:lineRule="auto"/>
            </w:pPr>
            <w:r>
              <w:rPr>
                <w:sz w:val="17"/>
              </w:rPr>
              <w:t xml:space="preserve">Reply-To</w:t>
            </w:r>
          </w:p>
        </w:tc>
        <w:tc>
          <w:tcPr>
            <w:tcW w:w="2635" w:type="dxa"/>
            <w:shd w:val="clear" w:color="auto" w:fill="F3F6FA"/>
          </w:tcPr>
          <w:p>
            <w:pPr>
              <w:pStyle w:val="Compact"/>
              <w:spacing w:after="20" w:before="0" w:line="240" w:lineRule="auto"/>
            </w:pPr>
            <w:r>
              <w:rPr>
                <w:sz w:val="17"/>
              </w:rPr>
              <w:t xml:space="preserve">Where replies actually go, if different from From</w:t>
            </w:r>
          </w:p>
        </w:tc>
        <w:tc>
          <w:tcPr>
            <w:tcW w:w="2267" w:type="dxa"/>
            <w:shd w:val="clear" w:color="auto" w:fill="F3F6FA"/>
          </w:tcPr>
          <w:p>
            <w:pPr>
              <w:pStyle w:val="Compact"/>
              <w:spacing w:after="20" w:before="0" w:line="240" w:lineRule="auto"/>
            </w:pPr>
            <w:r>
              <w:rPr>
                <w:sz w:val="17"/>
              </w:rPr>
              <w:t xml:space="preserve">"Please reply to this other address"</w:t>
            </w:r>
          </w:p>
        </w:tc>
      </w:tr>
      <w:tr>
        <w:trPr>
          <w:cantSplit w:val="true"/>
        </w:trPr>
        <w:tc>
          <w:tcPr>
            <w:tcW w:w="4702" w:type="dxa"/>
          </w:tcPr>
          <w:p>
            <w:pPr>
              <w:pStyle w:val="Compact"/>
              <w:spacing w:after="20" w:before="0" w:line="240" w:lineRule="auto"/>
            </w:pPr>
            <w:r>
              <w:rPr>
                <w:sz w:val="17"/>
              </w:rPr>
              <w:t xml:space="preserve">Return-Path</w:t>
            </w:r>
          </w:p>
        </w:tc>
        <w:tc>
          <w:tcPr>
            <w:tcW w:w="2635" w:type="dxa"/>
          </w:tcPr>
          <w:p>
            <w:pPr>
              <w:pStyle w:val="Compact"/>
              <w:spacing w:after="20" w:before="0" w:line="240" w:lineRule="auto"/>
            </w:pPr>
            <w:r>
              <w:rPr>
                <w:sz w:val="17"/>
              </w:rPr>
              <w:t xml:space="preserve">Where bounces go; the true envelope sender</w:t>
            </w:r>
          </w:p>
        </w:tc>
        <w:tc>
          <w:tcPr>
            <w:tcW w:w="2267" w:type="dxa"/>
          </w:tcPr>
          <w:p>
            <w:pPr>
              <w:pStyle w:val="Compact"/>
              <w:spacing w:after="20" w:before="0" w:line="240" w:lineRule="auto"/>
            </w:pPr>
            <w:r>
              <w:rPr>
                <w:sz w:val="17"/>
              </w:rPr>
              <w:t xml:space="preserve">The return address on the envelope</w:t>
            </w:r>
          </w:p>
        </w:tc>
      </w:tr>
      <w:tr>
        <w:trPr>
          <w:cantSplit w:val="true"/>
        </w:trPr>
        <w:tc>
          <w:tcPr>
            <w:tcW w:w="4702" w:type="dxa"/>
            <w:shd w:val="clear" w:color="auto" w:fill="F3F6FA"/>
          </w:tcPr>
          <w:p>
            <w:pPr>
              <w:pStyle w:val="Compact"/>
              <w:spacing w:after="20" w:before="0" w:line="240" w:lineRule="auto"/>
            </w:pPr>
            <w:r>
              <w:rPr>
                <w:sz w:val="17"/>
              </w:rPr>
              <w:t xml:space="preserve">Received</w:t>
            </w:r>
          </w:p>
        </w:tc>
        <w:tc>
          <w:tcPr>
            <w:tcW w:w="2635" w:type="dxa"/>
            <w:shd w:val="clear" w:color="auto" w:fill="F3F6FA"/>
          </w:tcPr>
          <w:p>
            <w:pPr>
              <w:pStyle w:val="Compact"/>
              <w:spacing w:after="20" w:before="0" w:line="240" w:lineRule="auto"/>
            </w:pPr>
            <w:r>
              <w:rPr>
                <w:sz w:val="17"/>
              </w:rPr>
              <w:t xml:space="preserve">One line added by every mail server on the way</w:t>
            </w:r>
          </w:p>
        </w:tc>
        <w:tc>
          <w:tcPr>
            <w:tcW w:w="2267" w:type="dxa"/>
            <w:shd w:val="clear" w:color="auto" w:fill="F3F6FA"/>
          </w:tcPr>
          <w:p>
            <w:pPr>
              <w:pStyle w:val="Compact"/>
              <w:spacing w:after="20" w:before="0" w:line="240" w:lineRule="auto"/>
            </w:pPr>
            <w:r>
              <w:rPr>
                <w:sz w:val="17"/>
              </w:rPr>
              <w:t xml:space="preserve">Postmarks from each post office</w:t>
            </w:r>
          </w:p>
        </w:tc>
      </w:tr>
      <w:tr>
        <w:trPr>
          <w:cantSplit w:val="true"/>
        </w:trPr>
        <w:tc>
          <w:tcPr>
            <w:tcW w:w="4702" w:type="dxa"/>
          </w:tcPr>
          <w:p>
            <w:pPr>
              <w:pStyle w:val="Compact"/>
              <w:spacing w:after="20" w:before="0" w:line="240" w:lineRule="auto"/>
            </w:pPr>
            <w:r>
              <w:rPr>
                <w:sz w:val="17"/>
              </w:rPr>
              <w:t xml:space="preserve">Authentication-Results</w:t>
            </w:r>
          </w:p>
        </w:tc>
        <w:tc>
          <w:tcPr>
            <w:tcW w:w="2635" w:type="dxa"/>
          </w:tcPr>
          <w:p>
            <w:pPr>
              <w:pStyle w:val="Compact"/>
              <w:spacing w:after="20" w:before="0" w:line="240" w:lineRule="auto"/>
            </w:pPr>
            <w:r>
              <w:rPr>
                <w:sz w:val="17"/>
              </w:rPr>
              <w:t xml:space="preserve">The receiving server's SPF, DKIM and DMARC verdicts</w:t>
            </w:r>
          </w:p>
        </w:tc>
        <w:tc>
          <w:tcPr>
            <w:tcW w:w="2267" w:type="dxa"/>
          </w:tcPr>
          <w:p>
            <w:pPr>
              <w:pStyle w:val="Compact"/>
              <w:spacing w:after="20" w:before="0" w:line="240" w:lineRule="auto"/>
            </w:pPr>
            <w:r>
              <w:rPr>
                <w:sz w:val="17"/>
              </w:rPr>
              <w:t xml:space="preserve">The post office's inspection stamp</w:t>
            </w:r>
          </w:p>
        </w:tc>
      </w:tr>
      <w:tr>
        <w:trPr>
          <w:cantSplit w:val="true"/>
        </w:trPr>
        <w:tc>
          <w:tcPr>
            <w:tcW w:w="4702" w:type="dxa"/>
            <w:shd w:val="clear" w:color="auto" w:fill="F3F6FA"/>
          </w:tcPr>
          <w:p>
            <w:pPr>
              <w:pStyle w:val="Compact"/>
              <w:spacing w:after="20" w:before="0" w:line="240" w:lineRule="auto"/>
            </w:pPr>
            <w:r>
              <w:rPr>
                <w:sz w:val="17"/>
              </w:rPr>
              <w:t xml:space="preserve">Message-ID</w:t>
            </w:r>
          </w:p>
        </w:tc>
        <w:tc>
          <w:tcPr>
            <w:tcW w:w="2635" w:type="dxa"/>
            <w:shd w:val="clear" w:color="auto" w:fill="F3F6FA"/>
          </w:tcPr>
          <w:p>
            <w:pPr>
              <w:pStyle w:val="Compact"/>
              <w:spacing w:after="20" w:before="0" w:line="240" w:lineRule="auto"/>
            </w:pPr>
            <w:r>
              <w:rPr>
                <w:sz w:val="17"/>
              </w:rPr>
              <w:t xml:space="preserve">Unique ID of this email</w:t>
            </w:r>
          </w:p>
        </w:tc>
        <w:tc>
          <w:tcPr>
            <w:tcW w:w="2267" w:type="dxa"/>
            <w:shd w:val="clear" w:color="auto" w:fill="F3F6FA"/>
          </w:tcPr>
          <w:p>
            <w:pPr>
              <w:pStyle w:val="Compact"/>
              <w:spacing w:after="20" w:before="0" w:line="240" w:lineRule="auto"/>
            </w:pPr>
            <w:r>
              <w:rPr>
                <w:sz w:val="17"/>
              </w:rPr>
              <w:t xml:space="preserve">A tracking number</w:t>
            </w:r>
          </w:p>
        </w:tc>
      </w:tr>
      <w:tr>
        <w:trPr>
          <w:cantSplit w:val="true"/>
        </w:trPr>
        <w:tc>
          <w:tcPr>
            <w:tcW w:w="4702" w:type="dxa"/>
          </w:tcPr>
          <w:p>
            <w:pPr>
              <w:pStyle w:val="Compact"/>
              <w:spacing w:after="20" w:before="0" w:line="240" w:lineRule="auto"/>
            </w:pPr>
            <w:r>
              <w:rPr>
                <w:sz w:val="17"/>
              </w:rPr>
              <w:t xml:space="preserve">In-Reply-To, References</w:t>
            </w:r>
          </w:p>
        </w:tc>
        <w:tc>
          <w:tcPr>
            <w:tcW w:w="2635" w:type="dxa"/>
          </w:tcPr>
          <w:p>
            <w:pPr>
              <w:pStyle w:val="Compact"/>
              <w:spacing w:after="20" w:before="0" w:line="240" w:lineRule="auto"/>
            </w:pPr>
            <w:r>
              <w:rPr>
                <w:sz w:val="17"/>
              </w:rPr>
              <w:t xml:space="preserve">IDs of the earlier emails in the conversation</w:t>
            </w:r>
          </w:p>
        </w:tc>
        <w:tc>
          <w:tcPr>
            <w:tcW w:w="2267" w:type="dxa"/>
          </w:tcPr>
          <w:p>
            <w:pPr>
              <w:pStyle w:val="Compact"/>
              <w:spacing w:after="20" w:before="0" w:line="240" w:lineRule="auto"/>
            </w:pPr>
            <w:r>
              <w:rPr>
                <w:sz w:val="17"/>
              </w:rPr>
              <w:t xml:space="preserve">"Re: your letter no. 123"</w:t>
            </w:r>
          </w:p>
        </w:tc>
      </w:tr>
    </w:tbl>
    <w:p>
      <w:pPr>
        <w:pStyle w:val="FirstParagraph"/>
      </w:pPr>
      <w:r>
        <w:rPr>
          <w:b/>
          <w:bCs/>
        </w:rPr>
        <w:t xml:space="preserve">SPF:</w:t>
      </w:r>
      <w:r>
        <w:t xml:space="preserve"> </w:t>
      </w:r>
      <w:r>
        <w:t xml:space="preserve">the domain publishes the list of mail servers allowed to send for it, and the receiver checks the sending server against that list.</w:t>
      </w:r>
      <w:r>
        <w:t xml:space="preserve"> </w:t>
      </w:r>
      <w:r>
        <w:rPr>
          <w:b/>
          <w:bCs/>
        </w:rPr>
        <w:t xml:space="preserve">DKIM:</w:t>
      </w:r>
      <w:r>
        <w:t xml:space="preserve"> </w:t>
      </w:r>
      <w:r>
        <w:t xml:space="preserve">the sending server signs the message with a private key whose public half the domain publishes; a valid signature proves the domain signed it and nobody altered it.</w:t>
      </w:r>
      <w:r>
        <w:t xml:space="preserve"> </w:t>
      </w:r>
      <w:r>
        <w:rPr>
          <w:b/>
          <w:bCs/>
        </w:rPr>
        <w:t xml:space="preserve">DMARC:</w:t>
      </w:r>
      <w:r>
        <w:t xml:space="preserve"> </w:t>
      </w:r>
      <w:r>
        <w:t xml:space="preserve">passes when SPF or DKIM passed for a domain that matches the visible From domain, and tells receivers what to do on failure. The receiving server writes all three verdicts into Authentication-Results; PretextGuard reads them.</w:t>
      </w:r>
    </w:p>
    <w:p>
      <w:pPr>
        <w:pStyle w:val="BodyText"/>
      </w:pPr>
      <w:r>
        <w:rPr>
          <w:b/>
          <w:bCs/>
        </w:rPr>
        <w:t xml:space="preserve">The key idea:</w:t>
      </w:r>
      <w:r>
        <w:t xml:space="preserve"> </w:t>
      </w:r>
      <w:r>
        <w:t xml:space="preserve">authentication proves which domain sent an email, not who the person is. A real Gmail account passes all three checks, so an email claiming to be Acme's Finance Director that authenticates as gmail.com passed authentication for the wrong domain. Spotting that mismatch is N3's job.</w:t>
      </w:r>
    </w:p>
    <w:p>
      <w:pPr>
        <w:pStyle w:val="Heading1"/>
      </w:pPr>
      <w:bookmarkStart w:id="34" w:name="_bb46cc49d242efd280c5cbadb84238bab8c4dc5"/>
      <w:r>
        <w:t xml:space="preserve">4. Novelty (final, locked 21 September 2026)</w:t>
      </w:r>
      <w:bookmarkEnd w:id="34"/>
    </w:p>
    <w:p>
      <w:pPr>
        <w:pStyle w:val="Heading2"/>
      </w:pPr>
      <w:bookmarkStart w:id="35" w:name="_summary"/>
      <w:r>
        <w:t xml:space="preserve">4.1 Summary</w:t>
      </w:r>
      <w:bookmarkEnd w:id="35"/>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510"/>
        <w:gridCol w:w="1761"/>
        <w:gridCol w:w="2736"/>
        <w:gridCol w:w="3597"/>
      </w:tblGrid>
      <w:tr>
        <w:trPr>
          <w:tblHeader w:val="on"/>
          <w:tblHeader w:val="true"/>
          <w:cantSplit w:val="true"/>
        </w:trPr>
        <w:tc>
          <w:tcPr>
            <w:tcW w:w="1510" w:type="dxa"/>
            <w:shd w:val="clear" w:color="auto" w:fill="1F2A5C"/>
          </w:tcPr>
          <w:p>
            <w:pPr>
              <w:pStyle w:val="Compact"/>
              <w:spacing w:after="20" w:before="0" w:line="240" w:lineRule="auto"/>
            </w:pPr>
            <w:r>
              <w:rPr>
                <w:b/>
                <w:bCs/>
                <w:color w:val="FFFFFF"/>
                <w:sz w:val="17"/>
              </w:rPr>
              <w:t xml:space="preserve">ID</w:t>
            </w:r>
          </w:p>
        </w:tc>
        <w:tc>
          <w:tcPr>
            <w:tcW w:w="1761" w:type="dxa"/>
            <w:shd w:val="clear" w:color="auto" w:fill="1F2A5C"/>
          </w:tcPr>
          <w:p>
            <w:pPr>
              <w:pStyle w:val="Compact"/>
              <w:spacing w:after="20" w:before="0" w:line="240" w:lineRule="auto"/>
            </w:pPr>
            <w:r>
              <w:rPr>
                <w:b/>
                <w:bCs/>
                <w:color w:val="FFFFFF"/>
                <w:sz w:val="17"/>
              </w:rPr>
              <w:t xml:space="preserve">Name</w:t>
            </w:r>
          </w:p>
        </w:tc>
        <w:tc>
          <w:tcPr>
            <w:tcW w:w="2736" w:type="dxa"/>
            <w:shd w:val="clear" w:color="auto" w:fill="1F2A5C"/>
          </w:tcPr>
          <w:p>
            <w:pPr>
              <w:pStyle w:val="Compact"/>
              <w:spacing w:after="20" w:before="0" w:line="240" w:lineRule="auto"/>
            </w:pPr>
            <w:r>
              <w:rPr>
                <w:b/>
                <w:bCs/>
                <w:color w:val="FFFFFF"/>
                <w:sz w:val="17"/>
              </w:rPr>
              <w:t xml:space="preserve">What it does</w:t>
            </w:r>
          </w:p>
        </w:tc>
        <w:tc>
          <w:tcPr>
            <w:tcW w:w="3597" w:type="dxa"/>
            <w:shd w:val="clear" w:color="auto" w:fill="1F2A5C"/>
          </w:tcPr>
          <w:p>
            <w:pPr>
              <w:pStyle w:val="Compact"/>
              <w:spacing w:after="20" w:before="0" w:line="240" w:lineRule="auto"/>
            </w:pPr>
            <w:r>
              <w:rPr>
                <w:b/>
                <w:bCs/>
                <w:color w:val="FFFFFF"/>
                <w:sz w:val="17"/>
              </w:rPr>
              <w:t xml:space="preserve">How we prove it</w:t>
            </w:r>
          </w:p>
        </w:tc>
      </w:tr>
      <w:tr>
        <w:trPr>
          <w:cantSplit w:val="true"/>
        </w:trPr>
        <w:tc>
          <w:tcPr>
            <w:tcW w:w="1510" w:type="dxa"/>
          </w:tcPr>
          <w:p>
            <w:pPr>
              <w:pStyle w:val="Compact"/>
              <w:spacing w:after="20" w:before="0" w:line="240" w:lineRule="auto"/>
            </w:pPr>
            <w:r>
              <w:rPr>
                <w:sz w:val="17"/>
              </w:rPr>
              <w:t xml:space="preserve">N1</w:t>
            </w:r>
          </w:p>
        </w:tc>
        <w:tc>
          <w:tcPr>
            <w:tcW w:w="1761" w:type="dxa"/>
          </w:tcPr>
          <w:p>
            <w:pPr>
              <w:pStyle w:val="Compact"/>
              <w:spacing w:after="20" w:before="0" w:line="240" w:lineRule="auto"/>
            </w:pPr>
            <w:r>
              <w:rPr>
                <w:sz w:val="17"/>
              </w:rPr>
              <w:t xml:space="preserve">Payload-free evaluation protocol</w:t>
            </w:r>
          </w:p>
        </w:tc>
        <w:tc>
          <w:tcPr>
            <w:tcW w:w="2736" w:type="dxa"/>
          </w:tcPr>
          <w:p>
            <w:pPr>
              <w:pStyle w:val="Compact"/>
              <w:spacing w:after="20" w:before="0" w:line="240" w:lineRule="auto"/>
            </w:pPr>
            <w:r>
              <w:rPr>
                <w:sz w:val="17"/>
              </w:rPr>
              <w:t xml:space="preserve">Removes URLs, domains and attachment file names from email bodies before any model sees them.</w:t>
            </w:r>
          </w:p>
        </w:tc>
        <w:tc>
          <w:tcPr>
            <w:tcW w:w="3597" w:type="dxa"/>
          </w:tcPr>
          <w:p>
            <w:pPr>
              <w:pStyle w:val="Compact"/>
              <w:spacing w:after="20" w:before="0" w:line="240" w:lineRule="auto"/>
            </w:pPr>
            <w:r>
              <w:rPr>
                <w:sz w:val="17"/>
              </w:rPr>
              <w:t xml:space="preserve">Ablation on binary attack-vs-benign detection: model A (raw bodies) vs model B (redacted bodies), each tested on the raw, redacted and naturally link-free views of the same held-out set. A's drop from raw to redacted measures how much prior accuracy was link-reading.</w:t>
            </w:r>
          </w:p>
        </w:tc>
      </w:tr>
      <w:tr>
        <w:trPr>
          <w:cantSplit w:val="true"/>
        </w:trPr>
        <w:tc>
          <w:tcPr>
            <w:tcW w:w="1510" w:type="dxa"/>
            <w:shd w:val="clear" w:color="auto" w:fill="F3F6FA"/>
          </w:tcPr>
          <w:p>
            <w:pPr>
              <w:pStyle w:val="Compact"/>
              <w:spacing w:after="20" w:before="0" w:line="240" w:lineRule="auto"/>
            </w:pPr>
            <w:r>
              <w:rPr>
                <w:sz w:val="17"/>
              </w:rPr>
              <w:t xml:space="preserve">N2</w:t>
            </w:r>
          </w:p>
        </w:tc>
        <w:tc>
          <w:tcPr>
            <w:tcW w:w="1761" w:type="dxa"/>
            <w:shd w:val="clear" w:color="auto" w:fill="F3F6FA"/>
          </w:tcPr>
          <w:p>
            <w:pPr>
              <w:pStyle w:val="Compact"/>
              <w:spacing w:after="20" w:before="0" w:line="240" w:lineRule="auto"/>
            </w:pPr>
            <w:r>
              <w:rPr>
                <w:sz w:val="17"/>
              </w:rPr>
              <w:t xml:space="preserve">Thread consistency verification</w:t>
            </w:r>
          </w:p>
        </w:tc>
        <w:tc>
          <w:tcPr>
            <w:tcW w:w="2736" w:type="dxa"/>
            <w:shd w:val="clear" w:color="auto" w:fill="F3F6FA"/>
          </w:tcPr>
          <w:p>
            <w:pPr>
              <w:pStyle w:val="Compact"/>
              <w:spacing w:after="20" w:before="0" w:line="240" w:lineRule="auto"/>
            </w:pPr>
            <w:r>
              <w:rPr>
                <w:sz w:val="17"/>
              </w:rPr>
              <w:t xml:space="preserve">Checks a message against its own thread history (tactic onset, request drift, sending-path drift, thread integrity) and points to the message where the thread flipped.</w:t>
            </w:r>
          </w:p>
        </w:tc>
        <w:tc>
          <w:tcPr>
            <w:tcW w:w="3597" w:type="dxa"/>
            <w:shd w:val="clear" w:color="auto" w:fill="F3F6FA"/>
          </w:tcPr>
          <w:p>
            <w:pPr>
              <w:pStyle w:val="Compact"/>
              <w:spacing w:after="20" w:before="0" w:line="240" w:lineRule="auto"/>
            </w:pPr>
            <w:r>
              <w:rPr>
                <w:sz w:val="17"/>
              </w:rPr>
              <w:t xml:space="preserve">Detection with vs without the thread verifier on the thread-hijack benchmark, plus hijack-point localisation accuracy. Content signals on real Enron threads, header signals on real Apache mailing-list threads.</w:t>
            </w:r>
          </w:p>
        </w:tc>
      </w:tr>
      <w:tr>
        <w:trPr>
          <w:cantSplit w:val="true"/>
        </w:trPr>
        <w:tc>
          <w:tcPr>
            <w:tcW w:w="1510" w:type="dxa"/>
          </w:tcPr>
          <w:p>
            <w:pPr>
              <w:pStyle w:val="Compact"/>
              <w:spacing w:after="20" w:before="0" w:line="240" w:lineRule="auto"/>
            </w:pPr>
            <w:r>
              <w:rPr>
                <w:sz w:val="17"/>
              </w:rPr>
              <w:t xml:space="preserve">N3 (core)</w:t>
            </w:r>
          </w:p>
        </w:tc>
        <w:tc>
          <w:tcPr>
            <w:tcW w:w="1761" w:type="dxa"/>
          </w:tcPr>
          <w:p>
            <w:pPr>
              <w:pStyle w:val="Compact"/>
              <w:spacing w:after="20" w:before="0" w:line="240" w:lineRule="auto"/>
            </w:pPr>
            <w:r>
              <w:rPr>
                <w:sz w:val="17"/>
              </w:rPr>
              <w:t xml:space="preserve">Claim-evidence contradiction engine</w:t>
            </w:r>
          </w:p>
        </w:tc>
        <w:tc>
          <w:tcPr>
            <w:tcW w:w="2736" w:type="dxa"/>
          </w:tcPr>
          <w:p>
            <w:pPr>
              <w:pStyle w:val="Compact"/>
              <w:spacing w:after="20" w:before="0" w:line="240" w:lineRule="auto"/>
            </w:pPr>
            <w:r>
              <w:rPr>
                <w:sz w:val="17"/>
              </w:rPr>
              <w:t xml:space="preserve">Checks affiliation, identity and authority claims in the body against what the headers can prove. The header check is conditioned on the claim.</w:t>
            </w:r>
          </w:p>
        </w:tc>
        <w:tc>
          <w:tcPr>
            <w:tcW w:w="3597" w:type="dxa"/>
          </w:tcPr>
          <w:p>
            <w:pPr>
              <w:pStyle w:val="Compact"/>
              <w:spacing w:after="20" w:before="0" w:line="240" w:lineRule="auto"/>
            </w:pPr>
            <w:r>
              <w:rPr>
                <w:sz w:val="17"/>
              </w:rPr>
              <w:t xml:space="preserve">Full system vs text-only vs headers-only vs parallel score fusion (the mean of a text score and a header score). Real positives from affiliation claims in Nazario and Nigerian Fraud; colleague impersonation from synthetic BEC, reported separately.</w:t>
            </w:r>
          </w:p>
        </w:tc>
      </w:tr>
      <w:tr>
        <w:trPr>
          <w:cantSplit w:val="true"/>
        </w:trPr>
        <w:tc>
          <w:tcPr>
            <w:tcW w:w="1510" w:type="dxa"/>
            <w:shd w:val="clear" w:color="auto" w:fill="F3F6FA"/>
          </w:tcPr>
          <w:p>
            <w:pPr>
              <w:pStyle w:val="Compact"/>
              <w:spacing w:after="20" w:before="0" w:line="240" w:lineRule="auto"/>
            </w:pPr>
            <w:r>
              <w:rPr>
                <w:sz w:val="17"/>
              </w:rPr>
              <w:t xml:space="preserve">Architecture</w:t>
            </w:r>
          </w:p>
        </w:tc>
        <w:tc>
          <w:tcPr>
            <w:tcW w:w="1761" w:type="dxa"/>
            <w:shd w:val="clear" w:color="auto" w:fill="F3F6FA"/>
          </w:tcPr>
          <w:p>
            <w:pPr>
              <w:pStyle w:val="Compact"/>
              <w:spacing w:after="20" w:before="0" w:line="240" w:lineRule="auto"/>
            </w:pPr>
            <w:r>
              <w:rPr>
                <w:sz w:val="17"/>
              </w:rPr>
              <w:t xml:space="preserve">Claim-routed verification pipeline</w:t>
            </w:r>
          </w:p>
        </w:tc>
        <w:tc>
          <w:tcPr>
            <w:tcW w:w="2736" w:type="dxa"/>
            <w:shd w:val="clear" w:color="auto" w:fill="F3F6FA"/>
          </w:tcPr>
          <w:p>
            <w:pPr>
              <w:pStyle w:val="Compact"/>
              <w:spacing w:after="20" w:before="0" w:line="240" w:lineRule="auto"/>
            </w:pPr>
            <w:r>
              <w:rPr>
                <w:sz w:val="17"/>
              </w:rPr>
              <w:t xml:space="preserve">Claims are typed and routed to the verifier that can check them. Output is a ledger of claim, evidence and contradiction.</w:t>
            </w:r>
          </w:p>
        </w:tc>
        <w:tc>
          <w:tcPr>
            <w:tcW w:w="3597" w:type="dxa"/>
            <w:shd w:val="clear" w:color="auto" w:fill="F3F6FA"/>
          </w:tcPr>
          <w:p>
            <w:pPr>
              <w:pStyle w:val="Compact"/>
              <w:spacing w:after="20" w:before="0" w:line="240" w:lineRule="auto"/>
            </w:pPr>
            <w:r>
              <w:rPr>
                <w:sz w:val="17"/>
              </w:rPr>
              <w:t xml:space="preserve">Same signals wired as a flat classifier vs claim-routed: accuracy, false positives, share of findings with a traceable reason.</w:t>
            </w:r>
          </w:p>
        </w:tc>
      </w:tr>
    </w:tbl>
    <w:p>
      <w:pPr>
        <w:pStyle w:val="BlockText"/>
      </w:pPr>
      <w:r>
        <w:rPr>
          <w:b/>
          <w:bCs/>
        </w:rPr>
        <w:t xml:space="preserve">Viva line:</w:t>
      </w:r>
      <w:r>
        <w:t xml:space="preserve"> </w:t>
      </w:r>
      <w:r>
        <w:t xml:space="preserve">"N3 catches the impersonator. N2 catches the attacker who does not need to impersonate, because he is already inside the account." Design principle: PretextGuard never trusts what an email says about itself, and authentication proves which domain sent a message, not who the person is.</w:t>
      </w:r>
    </w:p>
    <w:p>
      <w:pPr>
        <w:pStyle w:val="Heading2"/>
      </w:pPr>
      <w:bookmarkStart w:id="36" w:name="_0a38892f69b0d28bd7dacf09435827c99c0e8a0"/>
      <w:r>
        <w:t xml:space="preserve">4.2 N1: payload-free evaluation protocol</w:t>
      </w:r>
      <w:bookmarkEnd w:id="36"/>
    </w:p>
    <w:p>
      <w:pPr>
        <w:pStyle w:val="FirstParagraph"/>
      </w:pPr>
      <w:r>
        <w:rPr>
          <w:b/>
          <w:bCs/>
        </w:rPr>
        <w:t xml:space="preserve">What:</w:t>
      </w:r>
      <w:r>
        <w:t xml:space="preserve"> </w:t>
      </w:r>
      <w:r>
        <w:t xml:space="preserve">before training or inference, the body is redacted. URLs become [URL], email addresses become [EMAIL], attachment file names become [FILE], bare domains become [DOMAIN] (Section 8.10). Words such as "see attached" stay, because they are language, not payload.</w:t>
      </w:r>
    </w:p>
    <w:p>
      <w:pPr>
        <w:pStyle w:val="BodyText"/>
      </w:pPr>
      <w:r>
        <w:rPr>
          <w:b/>
          <w:bCs/>
        </w:rPr>
        <w:t xml:space="preserve">Why:</w:t>
      </w:r>
      <w:r>
        <w:t xml:space="preserve"> </w:t>
      </w:r>
      <w:r>
        <w:t xml:space="preserve">machine learning models take the cheapest shortcut to a correct answer. In phishing datasets, a suspicious link predicts the label, so a model can reach 97 to 99% by reading links instead of manipulation. Real pretexting has no link, so the shortcut does not exist in the real attack.</w:t>
      </w:r>
    </w:p>
    <w:p>
      <w:pPr>
        <w:pStyle w:val="BodyText"/>
      </w:pPr>
      <w:r>
        <w:rPr>
          <w:b/>
          <w:bCs/>
        </w:rPr>
        <w:t xml:space="preserve">Experiment:</w:t>
      </w:r>
      <w:r>
        <w:t xml:space="preserve"> </w:t>
      </w:r>
      <w:r>
        <w:t xml:space="preserve">the task is binary attack-vs-benign detection, because the shortcut claim is about phishing detectors. Train model A on raw bodies (prior-work style) and model B on redacted bodies, both DistilBERT; a TF-IDF plus logistic regression pair is a cheap second check. Test both on three views of the same held-out set: raw, redacted, and the naturally link-free subset (emails that had no URL before redaction). Phase 2 measured the test split: 696 attacks and 5,880 benign emails are naturally link-free (results/preprocess_checks.csv). The hypothesis is that A drops sharply from raw to redacted and B holds. Report the measured numbers whatever they are.</w:t>
      </w:r>
    </w:p>
    <w:p>
      <w:pPr>
        <w:pStyle w:val="Heading2"/>
      </w:pPr>
      <w:bookmarkStart w:id="37" w:name="_8ec336b0286aa433bf53d18c9f47a879720e41d"/>
      <w:r>
        <w:t xml:space="preserve">4.3 N2: thread consistency verification</w:t>
      </w:r>
      <w:bookmarkEnd w:id="37"/>
    </w:p>
    <w:p>
      <w:pPr>
        <w:pStyle w:val="FirstParagraph"/>
      </w:pPr>
      <w:r>
        <w:rPr>
          <w:b/>
          <w:bCs/>
        </w:rPr>
        <w:t xml:space="preserve">What:</w:t>
      </w:r>
      <w:r>
        <w:t xml:space="preserve"> </w:t>
      </w:r>
      <w:r>
        <w:t xml:space="preserve">when an email arrives inside a thread, it is compared with the earlier messages in that same thread. A legitimate thread changes gradually; a hijacked one flips at one message.</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583"/>
        <w:gridCol w:w="3815"/>
        <w:gridCol w:w="3206"/>
      </w:tblGrid>
      <w:tr>
        <w:trPr>
          <w:tblHeader w:val="on"/>
          <w:tblHeader w:val="true"/>
          <w:cantSplit w:val="true"/>
        </w:trPr>
        <w:tc>
          <w:tcPr>
            <w:tcW w:w="2583" w:type="dxa"/>
            <w:shd w:val="clear" w:color="auto" w:fill="1F2A5C"/>
          </w:tcPr>
          <w:p>
            <w:pPr>
              <w:pStyle w:val="Compact"/>
              <w:spacing w:after="20" w:before="0" w:line="240" w:lineRule="auto"/>
            </w:pPr>
            <w:r>
              <w:rPr>
                <w:b/>
                <w:bCs/>
                <w:color w:val="FFFFFF"/>
                <w:sz w:val="17"/>
              </w:rPr>
              <w:t xml:space="preserve">Signal</w:t>
            </w:r>
          </w:p>
        </w:tc>
        <w:tc>
          <w:tcPr>
            <w:tcW w:w="3815" w:type="dxa"/>
            <w:shd w:val="clear" w:color="auto" w:fill="1F2A5C"/>
          </w:tcPr>
          <w:p>
            <w:pPr>
              <w:pStyle w:val="Compact"/>
              <w:spacing w:after="20" w:before="0" w:line="240" w:lineRule="auto"/>
            </w:pPr>
            <w:r>
              <w:rPr>
                <w:b/>
                <w:bCs/>
                <w:color w:val="FFFFFF"/>
                <w:sz w:val="17"/>
              </w:rPr>
              <w:t xml:space="preserve">What is compared</w:t>
            </w:r>
          </w:p>
        </w:tc>
        <w:tc>
          <w:tcPr>
            <w:tcW w:w="3206" w:type="dxa"/>
            <w:shd w:val="clear" w:color="auto" w:fill="1F2A5C"/>
          </w:tcPr>
          <w:p>
            <w:pPr>
              <w:pStyle w:val="Compact"/>
              <w:spacing w:after="20" w:before="0" w:line="240" w:lineRule="auto"/>
            </w:pPr>
            <w:r>
              <w:rPr>
                <w:b/>
                <w:bCs/>
                <w:color w:val="FFFFFF"/>
                <w:sz w:val="17"/>
              </w:rPr>
              <w:t xml:space="preserve">Attack example</w:t>
            </w:r>
          </w:p>
        </w:tc>
      </w:tr>
      <w:tr>
        <w:trPr>
          <w:cantSplit w:val="true"/>
        </w:trPr>
        <w:tc>
          <w:tcPr>
            <w:tcW w:w="2583" w:type="dxa"/>
          </w:tcPr>
          <w:p>
            <w:pPr>
              <w:pStyle w:val="Compact"/>
              <w:spacing w:after="20" w:before="0" w:line="240" w:lineRule="auto"/>
            </w:pPr>
            <w:r>
              <w:rPr>
                <w:sz w:val="17"/>
              </w:rPr>
              <w:t xml:space="preserve">Tactic onset</w:t>
            </w:r>
          </w:p>
        </w:tc>
        <w:tc>
          <w:tcPr>
            <w:tcW w:w="3815" w:type="dxa"/>
          </w:tcPr>
          <w:p>
            <w:pPr>
              <w:pStyle w:val="Compact"/>
              <w:spacing w:after="20" w:before="0" w:line="240" w:lineRule="auto"/>
            </w:pPr>
            <w:r>
              <w:rPr>
                <w:sz w:val="17"/>
              </w:rPr>
              <w:t xml:space="preserve">Tactic probabilities of the new message vs the average of earlier messages in the thread</w:t>
            </w:r>
          </w:p>
        </w:tc>
        <w:tc>
          <w:tcPr>
            <w:tcW w:w="3206" w:type="dxa"/>
          </w:tcPr>
          <w:p>
            <w:pPr>
              <w:pStyle w:val="Compact"/>
              <w:spacing w:after="20" w:before="0" w:line="240" w:lineRule="auto"/>
            </w:pPr>
            <w:r>
              <w:rPr>
                <w:sz w:val="17"/>
              </w:rPr>
              <w:t xml:space="preserve">Three weeks of calm invoice emails, then urgency and secrecy appear</w:t>
            </w:r>
          </w:p>
        </w:tc>
      </w:tr>
      <w:tr>
        <w:trPr>
          <w:cantSplit w:val="true"/>
        </w:trPr>
        <w:tc>
          <w:tcPr>
            <w:tcW w:w="2583" w:type="dxa"/>
            <w:shd w:val="clear" w:color="auto" w:fill="F3F6FA"/>
          </w:tcPr>
          <w:p>
            <w:pPr>
              <w:pStyle w:val="Compact"/>
              <w:spacing w:after="20" w:before="0" w:line="240" w:lineRule="auto"/>
            </w:pPr>
            <w:r>
              <w:rPr>
                <w:sz w:val="17"/>
              </w:rPr>
              <w:t xml:space="preserve">Request drift</w:t>
            </w:r>
          </w:p>
        </w:tc>
        <w:tc>
          <w:tcPr>
            <w:tcW w:w="3815" w:type="dxa"/>
            <w:shd w:val="clear" w:color="auto" w:fill="F3F6FA"/>
          </w:tcPr>
          <w:p>
            <w:pPr>
              <w:pStyle w:val="Compact"/>
              <w:spacing w:after="20" w:before="0" w:line="240" w:lineRule="auto"/>
            </w:pPr>
            <w:r>
              <w:rPr>
                <w:sz w:val="17"/>
              </w:rPr>
              <w:t xml:space="preserve">Payment details, account numbers and credential requests vs everything earlier in the thread</w:t>
            </w:r>
          </w:p>
        </w:tc>
        <w:tc>
          <w:tcPr>
            <w:tcW w:w="3206" w:type="dxa"/>
            <w:shd w:val="clear" w:color="auto" w:fill="F3F6FA"/>
          </w:tcPr>
          <w:p>
            <w:pPr>
              <w:pStyle w:val="Compact"/>
              <w:spacing w:after="20" w:before="0" w:line="240" w:lineRule="auto"/>
            </w:pPr>
            <w:r>
              <w:rPr>
                <w:sz w:val="17"/>
              </w:rPr>
              <w:t xml:space="preserve">"We changed banks, please use this new account"</w:t>
            </w:r>
          </w:p>
        </w:tc>
      </w:tr>
      <w:tr>
        <w:trPr>
          <w:cantSplit w:val="true"/>
        </w:trPr>
        <w:tc>
          <w:tcPr>
            <w:tcW w:w="2583" w:type="dxa"/>
          </w:tcPr>
          <w:p>
            <w:pPr>
              <w:pStyle w:val="Compact"/>
              <w:spacing w:after="20" w:before="0" w:line="240" w:lineRule="auto"/>
            </w:pPr>
            <w:r>
              <w:rPr>
                <w:sz w:val="17"/>
              </w:rPr>
              <w:t xml:space="preserve">Sending-path drift</w:t>
            </w:r>
          </w:p>
        </w:tc>
        <w:tc>
          <w:tcPr>
            <w:tcW w:w="3815" w:type="dxa"/>
          </w:tcPr>
          <w:p>
            <w:pPr>
              <w:pStyle w:val="Compact"/>
              <w:spacing w:after="20" w:before="0" w:line="240" w:lineRule="auto"/>
            </w:pPr>
            <w:r>
              <w:rPr>
                <w:sz w:val="17"/>
              </w:rPr>
              <w:t xml:space="preserve">First Received hop, mail client (X-Mailer), sender domain vs the same sender's earlier messages</w:t>
            </w:r>
          </w:p>
        </w:tc>
        <w:tc>
          <w:tcPr>
            <w:tcW w:w="3206" w:type="dxa"/>
          </w:tcPr>
          <w:p>
            <w:pPr>
              <w:pStyle w:val="Compact"/>
              <w:spacing w:after="20" w:before="0" w:line="240" w:lineRule="auto"/>
            </w:pPr>
            <w:r>
              <w:rPr>
                <w:sz w:val="17"/>
              </w:rPr>
              <w:t xml:space="preserve">Same address but a different origin server and client; or a lookalike domain swapped in mid-thread</w:t>
            </w:r>
          </w:p>
        </w:tc>
      </w:tr>
      <w:tr>
        <w:trPr>
          <w:cantSplit w:val="true"/>
        </w:trPr>
        <w:tc>
          <w:tcPr>
            <w:tcW w:w="2583" w:type="dxa"/>
            <w:shd w:val="clear" w:color="auto" w:fill="F3F6FA"/>
          </w:tcPr>
          <w:p>
            <w:pPr>
              <w:pStyle w:val="Compact"/>
              <w:spacing w:after="20" w:before="0" w:line="240" w:lineRule="auto"/>
            </w:pPr>
            <w:r>
              <w:rPr>
                <w:sz w:val="17"/>
              </w:rPr>
              <w:t xml:space="preserve">Thread integrity</w:t>
            </w:r>
          </w:p>
        </w:tc>
        <w:tc>
          <w:tcPr>
            <w:tcW w:w="3815" w:type="dxa"/>
            <w:shd w:val="clear" w:color="auto" w:fill="F3F6FA"/>
          </w:tcPr>
          <w:p>
            <w:pPr>
              <w:pStyle w:val="Compact"/>
              <w:spacing w:after="20" w:before="0" w:line="240" w:lineRule="auto"/>
            </w:pPr>
            <w:r>
              <w:rPr>
                <w:sz w:val="17"/>
              </w:rPr>
              <w:t xml:space="preserve">In-Reply-To and References must point to real earlier Message-IDs; quoted history must match the real earlier text</w:t>
            </w:r>
          </w:p>
        </w:tc>
        <w:tc>
          <w:tcPr>
            <w:tcW w:w="3206" w:type="dxa"/>
            <w:shd w:val="clear" w:color="auto" w:fill="F3F6FA"/>
          </w:tcPr>
          <w:p>
            <w:pPr>
              <w:pStyle w:val="Compact"/>
              <w:spacing w:after="20" w:before="0" w:line="240" w:lineRule="auto"/>
            </w:pPr>
            <w:r>
              <w:rPr>
                <w:sz w:val="17"/>
              </w:rPr>
              <w:t xml:space="preserve">A fabricated "previous conversation" with no matching Message-IDs</w:t>
            </w:r>
          </w:p>
        </w:tc>
      </w:tr>
      <w:tr>
        <w:trPr>
          <w:cantSplit w:val="true"/>
        </w:trPr>
        <w:tc>
          <w:tcPr>
            <w:tcW w:w="2583" w:type="dxa"/>
          </w:tcPr>
          <w:p>
            <w:pPr>
              <w:pStyle w:val="Compact"/>
              <w:spacing w:after="20" w:before="0" w:line="240" w:lineRule="auto"/>
            </w:pPr>
            <w:r>
              <w:rPr>
                <w:sz w:val="17"/>
              </w:rPr>
              <w:t xml:space="preserve">Style drift (optional, dropped first)</w:t>
            </w:r>
          </w:p>
        </w:tc>
        <w:tc>
          <w:tcPr>
            <w:tcW w:w="3815" w:type="dxa"/>
          </w:tcPr>
          <w:p>
            <w:pPr>
              <w:pStyle w:val="Compact"/>
              <w:spacing w:after="20" w:before="0" w:line="240" w:lineRule="auto"/>
            </w:pPr>
            <w:r>
              <w:rPr>
                <w:sz w:val="17"/>
              </w:rPr>
              <w:t xml:space="preserve">Greeting, sign-off and function-word profile vs the sender's earlier messages</w:t>
            </w:r>
          </w:p>
        </w:tc>
        <w:tc>
          <w:tcPr>
            <w:tcW w:w="3206" w:type="dxa"/>
          </w:tcPr>
          <w:p>
            <w:pPr>
              <w:pStyle w:val="Compact"/>
              <w:spacing w:after="20" w:before="0" w:line="240" w:lineRule="auto"/>
            </w:pPr>
            <w:r>
              <w:rPr>
                <w:sz w:val="17"/>
              </w:rPr>
              <w:t xml:space="preserve">The reply is suddenly written in a different voice</w:t>
            </w:r>
          </w:p>
        </w:tc>
      </w:tr>
    </w:tbl>
    <w:p>
      <w:pPr>
        <w:pStyle w:val="FirstParagraph"/>
      </w:pPr>
      <w:r>
        <w:rPr>
          <w:b/>
          <w:bCs/>
        </w:rPr>
        <w:t xml:space="preserve">Output:</w:t>
      </w:r>
      <w:r>
        <w:t xml:space="preserve"> </w:t>
      </w:r>
      <w:r>
        <w:t xml:space="preserve">the index of the message where the thread flipped, and the signals that fired.</w:t>
      </w:r>
    </w:p>
    <w:p>
      <w:pPr>
        <w:pStyle w:val="BodyText"/>
      </w:pPr>
      <w:r>
        <w:rPr>
          <w:b/>
          <w:bCs/>
        </w:rPr>
        <w:t xml:space="preserve">Input modes:</w:t>
      </w:r>
      <w:r>
        <w:t xml:space="preserve"> </w:t>
      </w:r>
      <w:r>
        <w:t xml:space="preserve">thread mode needs the earlier messages (several .eml files or one .mbox). In single-email mode N2's history checks are skipped, but In-Reply-To and quoted-text integrity checks still run when that data is present.</w:t>
      </w:r>
    </w:p>
    <w:p>
      <w:pPr>
        <w:pStyle w:val="BodyText"/>
      </w:pPr>
      <w:r>
        <w:rPr>
          <w:b/>
          <w:bCs/>
        </w:rPr>
        <w:t xml:space="preserve">Evaluation data:</w:t>
      </w:r>
      <w:r>
        <w:t xml:space="preserve"> </w:t>
      </w:r>
      <w:r>
        <w:t xml:space="preserve">raw Enron has no In-Reply-To, References, Received or X-Mailer headers (0% of 517,401 messages, Phase 1 header coverage table), so its threads can only test the content signals (tactic onset, request drift). The header signals (sending-path drift, thread integrity) are tested on public Apache project mailing-list archives, which keep those headers. Both are real threads, and the report states the split. Phase 9 refined it: raw Enron has no reply IDs or sending-path data but its quoted history exists, so Enron threads test tactic onset, request drift and the quote check, while Apache threads test all four signals (Section 8.17).</w:t>
      </w:r>
    </w:p>
    <w:p>
      <w:pPr>
        <w:pStyle w:val="BodyText"/>
      </w:pPr>
      <w:r>
        <w:rPr>
          <w:b/>
          <w:bCs/>
        </w:rPr>
        <w:t xml:space="preserve">Why it is novel:</w:t>
      </w:r>
      <w:r>
        <w:t xml:space="preserve"> </w:t>
      </w:r>
      <w:r>
        <w:t xml:space="preserve">academic detectors classify single emails. The closest work on compromised accounts (Ho et al., USENIX Security 2019) is URL-based and needs organisation-wide mailbox data. Conversation-level social-engineering detection exists for chat (ConvoSentinel) but uses no email headers. Commercial tools (Abnormal AI, IRONSCALES) do behavioural thread analysis but are closed and depend on login telemetry. An open, explainable, payload-free detector that works at email-thread level with thread headers was not found.</w:t>
      </w:r>
    </w:p>
    <w:p>
      <w:pPr>
        <w:pStyle w:val="Heading2"/>
      </w:pPr>
      <w:bookmarkStart w:id="38" w:name="_f99720c9649463f0d4cab23372e1937a799488b"/>
      <w:r>
        <w:t xml:space="preserve">4.4 N3: claim-evidence contradiction engine (core)</w:t>
      </w:r>
      <w:bookmarkEnd w:id="38"/>
    </w:p>
    <w:p>
      <w:pPr>
        <w:pStyle w:val="FirstParagraph"/>
      </w:pPr>
      <w:r>
        <w:rPr>
          <w:b/>
          <w:bCs/>
        </w:rPr>
        <w:t xml:space="preserve">What:</w:t>
      </w:r>
      <w:r>
        <w:t xml:space="preserve"> </w:t>
      </w:r>
      <w:r>
        <w:t xml:space="preserve">the body makes claims; the headers provide evidence. N3 checks each affiliation, identity or authority claim against the evidence that could confirm or contradict it. An affiliation claim is any statement that the sender represents an organisation: the recipient's own company (internal) or an outside one such as a bank, a vendor or a government office (external).</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179"/>
        <w:gridCol w:w="1997"/>
        <w:gridCol w:w="2702"/>
        <w:gridCol w:w="2726"/>
      </w:tblGrid>
      <w:tr>
        <w:trPr>
          <w:tblHeader w:val="on"/>
          <w:tblHeader w:val="true"/>
          <w:cantSplit w:val="true"/>
        </w:trPr>
        <w:tc>
          <w:tcPr>
            <w:tcW w:w="2179" w:type="dxa"/>
            <w:shd w:val="clear" w:color="auto" w:fill="1F2A5C"/>
          </w:tcPr>
          <w:p>
            <w:pPr>
              <w:pStyle w:val="Compact"/>
              <w:spacing w:after="20" w:before="0" w:line="240" w:lineRule="auto"/>
            </w:pPr>
            <w:r>
              <w:rPr>
                <w:b/>
                <w:bCs/>
                <w:color w:val="FFFFFF"/>
                <w:sz w:val="17"/>
              </w:rPr>
              <w:t xml:space="preserve">Claim in the body</w:t>
            </w:r>
          </w:p>
        </w:tc>
        <w:tc>
          <w:tcPr>
            <w:tcW w:w="1997" w:type="dxa"/>
            <w:shd w:val="clear" w:color="auto" w:fill="1F2A5C"/>
          </w:tcPr>
          <w:p>
            <w:pPr>
              <w:pStyle w:val="Compact"/>
              <w:spacing w:after="20" w:before="0" w:line="240" w:lineRule="auto"/>
            </w:pPr>
            <w:r>
              <w:rPr>
                <w:b/>
                <w:bCs/>
                <w:color w:val="FFFFFF"/>
                <w:sz w:val="17"/>
              </w:rPr>
              <w:t xml:space="preserve">Example</w:t>
            </w:r>
          </w:p>
        </w:tc>
        <w:tc>
          <w:tcPr>
            <w:tcW w:w="2702" w:type="dxa"/>
            <w:shd w:val="clear" w:color="auto" w:fill="1F2A5C"/>
          </w:tcPr>
          <w:p>
            <w:pPr>
              <w:pStyle w:val="Compact"/>
              <w:spacing w:after="20" w:before="0" w:line="240" w:lineRule="auto"/>
            </w:pPr>
            <w:r>
              <w:rPr>
                <w:b/>
                <w:bCs/>
                <w:color w:val="FFFFFF"/>
                <w:sz w:val="17"/>
              </w:rPr>
              <w:t xml:space="preserve">Evidence checked</w:t>
            </w:r>
          </w:p>
        </w:tc>
        <w:tc>
          <w:tcPr>
            <w:tcW w:w="2726" w:type="dxa"/>
            <w:shd w:val="clear" w:color="auto" w:fill="1F2A5C"/>
          </w:tcPr>
          <w:p>
            <w:pPr>
              <w:pStyle w:val="Compact"/>
              <w:spacing w:after="20" w:before="0" w:line="240" w:lineRule="auto"/>
            </w:pPr>
            <w:r>
              <w:rPr>
                <w:b/>
                <w:bCs/>
                <w:color w:val="FFFFFF"/>
                <w:sz w:val="17"/>
              </w:rPr>
              <w:t xml:space="preserve">Contradiction when</w:t>
            </w:r>
          </w:p>
        </w:tc>
      </w:tr>
      <w:tr>
        <w:trPr>
          <w:cantSplit w:val="true"/>
        </w:trPr>
        <w:tc>
          <w:tcPr>
            <w:tcW w:w="2179" w:type="dxa"/>
          </w:tcPr>
          <w:p>
            <w:pPr>
              <w:pStyle w:val="Compact"/>
              <w:spacing w:after="20" w:before="0" w:line="240" w:lineRule="auto"/>
            </w:pPr>
            <w:r>
              <w:rPr>
                <w:sz w:val="17"/>
              </w:rPr>
              <w:t xml:space="preserve">Internal affiliation</w:t>
            </w:r>
          </w:p>
        </w:tc>
        <w:tc>
          <w:tcPr>
            <w:tcW w:w="1997" w:type="dxa"/>
          </w:tcPr>
          <w:p>
            <w:pPr>
              <w:pStyle w:val="Compact"/>
              <w:spacing w:after="20" w:before="0" w:line="240" w:lineRule="auto"/>
            </w:pPr>
            <w:r>
              <w:rPr>
                <w:sz w:val="17"/>
              </w:rPr>
              <w:t xml:space="preserve">"This is David from Finance"; signature says Acme</w:t>
            </w:r>
          </w:p>
        </w:tc>
        <w:tc>
          <w:tcPr>
            <w:tcW w:w="2702" w:type="dxa"/>
          </w:tcPr>
          <w:p>
            <w:pPr>
              <w:pStyle w:val="Compact"/>
              <w:spacing w:after="20" w:before="0" w:line="240" w:lineRule="auto"/>
            </w:pPr>
            <w:r>
              <w:rPr>
                <w:sz w:val="17"/>
              </w:rPr>
              <w:t xml:space="preserve">Authenticated From domain vs organisation domain; SPF, DKIM, DMARC; freemail list; lookalike distance</w:t>
            </w:r>
          </w:p>
        </w:tc>
        <w:tc>
          <w:tcPr>
            <w:tcW w:w="2726" w:type="dxa"/>
          </w:tcPr>
          <w:p>
            <w:pPr>
              <w:pStyle w:val="Compact"/>
              <w:spacing w:after="20" w:before="0" w:line="240" w:lineRule="auto"/>
            </w:pPr>
            <w:r>
              <w:rPr>
                <w:sz w:val="17"/>
              </w:rPr>
              <w:t xml:space="preserve">Claims to be internal but the authenticated domain is external, freemail or a lookalike; or the From shows the organisation's own domain but DMARC fails (exact-domain spoof)</w:t>
            </w:r>
          </w:p>
        </w:tc>
      </w:tr>
      <w:tr>
        <w:trPr>
          <w:cantSplit w:val="true"/>
        </w:trPr>
        <w:tc>
          <w:tcPr>
            <w:tcW w:w="2179" w:type="dxa"/>
            <w:shd w:val="clear" w:color="auto" w:fill="F3F6FA"/>
          </w:tcPr>
          <w:p>
            <w:pPr>
              <w:pStyle w:val="Compact"/>
              <w:spacing w:after="20" w:before="0" w:line="240" w:lineRule="auto"/>
            </w:pPr>
            <w:r>
              <w:rPr>
                <w:sz w:val="17"/>
              </w:rPr>
              <w:t xml:space="preserve">External affiliation</w:t>
            </w:r>
          </w:p>
        </w:tc>
        <w:tc>
          <w:tcPr>
            <w:tcW w:w="1997" w:type="dxa"/>
            <w:shd w:val="clear" w:color="auto" w:fill="F3F6FA"/>
          </w:tcPr>
          <w:p>
            <w:pPr>
              <w:pStyle w:val="Compact"/>
              <w:spacing w:after="20" w:before="0" w:line="240" w:lineRule="auto"/>
            </w:pPr>
            <w:r>
              <w:rPr>
                <w:sz w:val="17"/>
              </w:rPr>
              <w:t xml:space="preserve">"Director of Foreign Operations, Central Bank"; "PayPal Security Team"</w:t>
            </w:r>
          </w:p>
        </w:tc>
        <w:tc>
          <w:tcPr>
            <w:tcW w:w="2702" w:type="dxa"/>
            <w:shd w:val="clear" w:color="auto" w:fill="F3F6FA"/>
          </w:tcPr>
          <w:p>
            <w:pPr>
              <w:pStyle w:val="Compact"/>
              <w:spacing w:after="20" w:before="0" w:line="240" w:lineRule="auto"/>
            </w:pPr>
            <w:r>
              <w:rPr>
                <w:sz w:val="17"/>
              </w:rPr>
              <w:t xml:space="preserve">Claimed organisation name vs sending domain (rapidfuzz); a small list of known brand domains; authentication</w:t>
            </w:r>
          </w:p>
        </w:tc>
        <w:tc>
          <w:tcPr>
            <w:tcW w:w="2726" w:type="dxa"/>
            <w:shd w:val="clear" w:color="auto" w:fill="F3F6FA"/>
          </w:tcPr>
          <w:p>
            <w:pPr>
              <w:pStyle w:val="Compact"/>
              <w:spacing w:after="20" w:before="0" w:line="240" w:lineRule="auto"/>
            </w:pPr>
            <w:r>
              <w:rPr>
                <w:sz w:val="17"/>
              </w:rPr>
              <w:t xml:space="preserve">The sending domain does not belong to the claimed organisation</w:t>
            </w:r>
          </w:p>
        </w:tc>
      </w:tr>
      <w:tr>
        <w:trPr>
          <w:cantSplit w:val="true"/>
        </w:trPr>
        <w:tc>
          <w:tcPr>
            <w:tcW w:w="2179" w:type="dxa"/>
          </w:tcPr>
          <w:p>
            <w:pPr>
              <w:pStyle w:val="Compact"/>
              <w:spacing w:after="20" w:before="0" w:line="240" w:lineRule="auto"/>
            </w:pPr>
            <w:r>
              <w:rPr>
                <w:sz w:val="17"/>
              </w:rPr>
              <w:t xml:space="preserve">Authority or rank</w:t>
            </w:r>
          </w:p>
        </w:tc>
        <w:tc>
          <w:tcPr>
            <w:tcW w:w="1997" w:type="dxa"/>
          </w:tcPr>
          <w:p>
            <w:pPr>
              <w:pStyle w:val="Compact"/>
              <w:spacing w:after="20" w:before="0" w:line="240" w:lineRule="auto"/>
            </w:pPr>
            <w:r>
              <w:rPr>
                <w:sz w:val="17"/>
              </w:rPr>
              <w:t xml:space="preserve">"As CFO I need this today"</w:t>
            </w:r>
          </w:p>
        </w:tc>
        <w:tc>
          <w:tcPr>
            <w:tcW w:w="2702" w:type="dxa"/>
          </w:tcPr>
          <w:p>
            <w:pPr>
              <w:pStyle w:val="Compact"/>
              <w:spacing w:after="20" w:before="0" w:line="240" w:lineRule="auto"/>
            </w:pPr>
            <w:r>
              <w:rPr>
                <w:sz w:val="17"/>
              </w:rPr>
              <w:t xml:space="preserve">Display name vs address; lookalike distance to organisation domains</w:t>
            </w:r>
          </w:p>
        </w:tc>
        <w:tc>
          <w:tcPr>
            <w:tcW w:w="2726" w:type="dxa"/>
          </w:tcPr>
          <w:p>
            <w:pPr>
              <w:pStyle w:val="Compact"/>
              <w:spacing w:after="20" w:before="0" w:line="240" w:lineRule="auto"/>
            </w:pPr>
            <w:r>
              <w:rPr>
                <w:sz w:val="17"/>
              </w:rPr>
              <w:t xml:space="preserve">Rank claimed from a freemail, lookalike or unauthenticated sender</w:t>
            </w:r>
          </w:p>
        </w:tc>
      </w:tr>
      <w:tr>
        <w:trPr>
          <w:cantSplit w:val="true"/>
        </w:trPr>
        <w:tc>
          <w:tcPr>
            <w:tcW w:w="2179" w:type="dxa"/>
            <w:shd w:val="clear" w:color="auto" w:fill="F3F6FA"/>
          </w:tcPr>
          <w:p>
            <w:pPr>
              <w:pStyle w:val="Compact"/>
              <w:spacing w:after="20" w:before="0" w:line="240" w:lineRule="auto"/>
            </w:pPr>
            <w:r>
              <w:rPr>
                <w:sz w:val="17"/>
              </w:rPr>
              <w:t xml:space="preserve">Reply direction</w:t>
            </w:r>
          </w:p>
        </w:tc>
        <w:tc>
          <w:tcPr>
            <w:tcW w:w="1997" w:type="dxa"/>
            <w:shd w:val="clear" w:color="auto" w:fill="F3F6FA"/>
          </w:tcPr>
          <w:p>
            <w:pPr>
              <w:pStyle w:val="Compact"/>
              <w:spacing w:after="20" w:before="0" w:line="240" w:lineRule="auto"/>
            </w:pPr>
            <w:r>
              <w:rPr>
                <w:sz w:val="17"/>
              </w:rPr>
              <w:t xml:space="preserve">"Reply to me directly"</w:t>
            </w:r>
          </w:p>
        </w:tc>
        <w:tc>
          <w:tcPr>
            <w:tcW w:w="2702" w:type="dxa"/>
            <w:shd w:val="clear" w:color="auto" w:fill="F3F6FA"/>
          </w:tcPr>
          <w:p>
            <w:pPr>
              <w:pStyle w:val="Compact"/>
              <w:spacing w:after="20" w:before="0" w:line="240" w:lineRule="auto"/>
            </w:pPr>
            <w:r>
              <w:rPr>
                <w:sz w:val="17"/>
              </w:rPr>
              <w:t xml:space="preserve">Reply-To vs From</w:t>
            </w:r>
          </w:p>
        </w:tc>
        <w:tc>
          <w:tcPr>
            <w:tcW w:w="2726" w:type="dxa"/>
            <w:shd w:val="clear" w:color="auto" w:fill="F3F6FA"/>
          </w:tcPr>
          <w:p>
            <w:pPr>
              <w:pStyle w:val="Compact"/>
              <w:spacing w:after="20" w:before="0" w:line="240" w:lineRule="auto"/>
            </w:pPr>
            <w:r>
              <w:rPr>
                <w:sz w:val="17"/>
              </w:rPr>
              <w:t xml:space="preserve">Reply-To points to a different domain</w:t>
            </w:r>
          </w:p>
        </w:tc>
      </w:tr>
      <w:tr>
        <w:trPr>
          <w:cantSplit w:val="true"/>
        </w:trPr>
        <w:tc>
          <w:tcPr>
            <w:tcW w:w="2179" w:type="dxa"/>
          </w:tcPr>
          <w:p>
            <w:pPr>
              <w:pStyle w:val="Compact"/>
              <w:spacing w:after="20" w:before="0" w:line="240" w:lineRule="auto"/>
            </w:pPr>
            <w:r>
              <w:rPr>
                <w:sz w:val="17"/>
              </w:rPr>
              <w:t xml:space="preserve">Contact details in signature</w:t>
            </w:r>
          </w:p>
        </w:tc>
        <w:tc>
          <w:tcPr>
            <w:tcW w:w="1997" w:type="dxa"/>
          </w:tcPr>
          <w:p>
            <w:pPr>
              <w:pStyle w:val="Compact"/>
              <w:spacing w:after="20" w:before="0" w:line="240" w:lineRule="auto"/>
            </w:pPr>
            <w:r>
              <w:rPr>
                <w:sz w:val="17"/>
              </w:rPr>
              <w:t xml:space="preserve">Signature email or phone</w:t>
            </w:r>
          </w:p>
        </w:tc>
        <w:tc>
          <w:tcPr>
            <w:tcW w:w="2702" w:type="dxa"/>
          </w:tcPr>
          <w:p>
            <w:pPr>
              <w:pStyle w:val="Compact"/>
              <w:spacing w:after="20" w:before="0" w:line="240" w:lineRule="auto"/>
            </w:pPr>
            <w:r>
              <w:rPr>
                <w:sz w:val="17"/>
              </w:rPr>
              <w:t xml:space="preserve">Signature email vs From address</w:t>
            </w:r>
          </w:p>
        </w:tc>
        <w:tc>
          <w:tcPr>
            <w:tcW w:w="2726" w:type="dxa"/>
          </w:tcPr>
          <w:p>
            <w:pPr>
              <w:pStyle w:val="Compact"/>
              <w:spacing w:after="20" w:before="0" w:line="240" w:lineRule="auto"/>
            </w:pPr>
            <w:r>
              <w:rPr>
                <w:sz w:val="17"/>
              </w:rPr>
              <w:t xml:space="preserve">The signature address differs from the sending address</w:t>
            </w:r>
          </w:p>
        </w:tc>
      </w:tr>
      <w:tr>
        <w:trPr>
          <w:cantSplit w:val="true"/>
        </w:trPr>
        <w:tc>
          <w:tcPr>
            <w:tcW w:w="2179" w:type="dxa"/>
            <w:shd w:val="clear" w:color="auto" w:fill="F3F6FA"/>
          </w:tcPr>
          <w:p>
            <w:pPr>
              <w:pStyle w:val="Compact"/>
              <w:spacing w:after="20" w:before="0" w:line="240" w:lineRule="auto"/>
            </w:pPr>
            <w:r>
              <w:rPr>
                <w:sz w:val="17"/>
              </w:rPr>
              <w:t xml:space="preserve">Prior relationship</w:t>
            </w:r>
          </w:p>
        </w:tc>
        <w:tc>
          <w:tcPr>
            <w:tcW w:w="1997" w:type="dxa"/>
            <w:shd w:val="clear" w:color="auto" w:fill="F3F6FA"/>
          </w:tcPr>
          <w:p>
            <w:pPr>
              <w:pStyle w:val="Compact"/>
              <w:spacing w:after="20" w:before="0" w:line="240" w:lineRule="auto"/>
            </w:pPr>
            <w:r>
              <w:rPr>
                <w:sz w:val="17"/>
              </w:rPr>
              <w:t xml:space="preserve">"As we discussed on the call"</w:t>
            </w:r>
          </w:p>
        </w:tc>
        <w:tc>
          <w:tcPr>
            <w:tcW w:w="2702" w:type="dxa"/>
            <w:shd w:val="clear" w:color="auto" w:fill="F3F6FA"/>
          </w:tcPr>
          <w:p>
            <w:pPr>
              <w:pStyle w:val="Compact"/>
              <w:spacing w:after="20" w:before="0" w:line="240" w:lineRule="auto"/>
            </w:pPr>
            <w:r>
              <w:rPr>
                <w:sz w:val="17"/>
              </w:rPr>
              <w:t xml:space="preserve">Handed to the thread verifier (N2)</w:t>
            </w:r>
          </w:p>
        </w:tc>
        <w:tc>
          <w:tcPr>
            <w:tcW w:w="2726" w:type="dxa"/>
            <w:shd w:val="clear" w:color="auto" w:fill="F3F6FA"/>
          </w:tcPr>
          <w:p>
            <w:pPr>
              <w:pStyle w:val="Compact"/>
              <w:spacing w:after="20" w:before="0" w:line="240" w:lineRule="auto"/>
            </w:pPr>
            <w:r>
              <w:rPr>
                <w:sz w:val="17"/>
              </w:rPr>
              <w:t xml:space="preserve">No such conversation exists</w:t>
            </w:r>
          </w:p>
        </w:tc>
      </w:tr>
    </w:tbl>
    <w:p>
      <w:pPr>
        <w:pStyle w:val="FirstParagraph"/>
      </w:pPr>
      <w:r>
        <w:rPr>
          <w:b/>
          <w:bCs/>
        </w:rPr>
        <w:t xml:space="preserve">Tactics without verifiers:</w:t>
      </w:r>
      <w:r>
        <w:t xml:space="preserve"> </w:t>
      </w:r>
      <w:r>
        <w:t xml:space="preserve">urgency, secrecy, scarcity, reciprocity, social proof and liking cannot be proven or disproven by headers. They act as modifiers: they raise the weight of any contradiction that is found.</w:t>
      </w:r>
    </w:p>
    <w:p>
      <w:pPr>
        <w:pStyle w:val="BodyText"/>
      </w:pPr>
      <w:r>
        <w:rPr>
          <w:b/>
          <w:bCs/>
        </w:rPr>
        <w:t xml:space="preserve">Conditioning, in two examples:</w:t>
      </w:r>
      <w:r>
        <w:t xml:space="preserve"> </w:t>
      </w:r>
      <w:r>
        <w:t xml:space="preserve">spf=fail on a newsletter is low risk. spf=fail on a message claiming to be the CFO and ordering a payment is high risk. The reverse also holds: dmarc=pass on a Gmail message is normal, but dmarc=pass on a Gmail message claiming to be Acme's Finance Director is a contradiction, because authentication passed for the wrong domain. Same header values, different meaning, and the only thing that changed is the claim. BEC-Guard (Cidon et al., 2019) runs a header-based impersonation classifier first and passes only the emails it flags to a text classifier and a link classifier, after removing names and signatures from the body; parallel score fusion adds a header score and a body score. Neither can express "the body claims X and the headers disprove X", because no part of either knows which claim the header evidence is about.</w:t>
      </w:r>
    </w:p>
    <w:p>
      <w:pPr>
        <w:pStyle w:val="BodyText"/>
      </w:pPr>
      <w:r>
        <w:rPr>
          <w:b/>
          <w:bCs/>
        </w:rPr>
        <w:t xml:space="preserve">Organisation domain:</w:t>
      </w:r>
      <w:r>
        <w:t xml:space="preserve"> </w:t>
      </w:r>
      <w:r>
        <w:t xml:space="preserve">internal-affiliation checks need the organisation's own domain(s). The UI and API take them as an optional field that defaults to the recipient's domain from the To header; datasets use the To domain. When it is missing or anonymised, internal-affiliation checks are recorded as not checkable instead of guessed. Phase 3 also treats collector mailboxes, placeholder domains and free mailboxes in To as giving no organisation domain (Section 8.11). External-affiliation checks do not need it.</w:t>
      </w:r>
    </w:p>
    <w:p>
      <w:pPr>
        <w:pStyle w:val="Heading2"/>
      </w:pPr>
      <w:bookmarkStart w:id="39" w:name="_4f4e55fab7196919f24bacc04e8eee78ea78a88"/>
      <w:r>
        <w:t xml:space="preserve">4.5 Architecture contribution: claim-routed verification pipeline</w:t>
      </w:r>
      <w:bookmarkEnd w:id="39"/>
    </w:p>
    <w:p>
      <w:pPr>
        <w:pStyle w:val="FirstParagraph"/>
      </w:pPr>
      <w:r>
        <w:t xml:space="preserve">Most detectors, including the old v1 plan, work as email to features to classifier to score, with an explanation added afterwards. PretextGuard works like a fact-checking pipeline (claim detection, evidence retrieval, verdict), applied to email, where the evidence is protocol metadata and conversation history instead of documents.</w:t>
      </w:r>
    </w:p>
    <w:p>
      <w:pPr>
        <w:pStyle w:val="FirstParagraph"/>
        <w:numPr>
          <w:ilvl w:val="0"/>
          <w:numId w:val="1004"/>
        </w:numPr>
      </w:pPr>
      <w:r>
        <w:rPr>
          <w:b/>
          <w:bCs/>
        </w:rPr>
        <w:t xml:space="preserve">Claim-first evidence.</w:t>
      </w:r>
      <w:r>
        <w:t xml:space="preserve"> </w:t>
      </w:r>
      <w:r>
        <w:t xml:space="preserve">The body decides which evidence gets checked. Evidence is gathered per claim, not all at once and blended. This is the general form of N3's conditioning.</w:t>
      </w:r>
    </w:p>
    <w:p>
      <w:pPr>
        <w:pStyle w:val="FirstParagraph"/>
        <w:numPr>
          <w:ilvl w:val="0"/>
          <w:numId w:val="1004"/>
        </w:numPr>
      </w:pPr>
      <w:r>
        <w:rPr>
          <w:b/>
          <w:bCs/>
        </w:rPr>
        <w:t xml:space="preserve">Explanation by construction.</w:t>
      </w:r>
      <w:r>
        <w:t xml:space="preserve"> </w:t>
      </w:r>
      <w:r>
        <w:t xml:space="preserve">The output is the reason: "claims to be Acme Finance; authenticates only as gmail.com". LIME is reduced to one job, highlighting which words triggered each tactic.</w:t>
      </w:r>
    </w:p>
    <w:p>
      <w:pPr>
        <w:pStyle w:val="FirstParagraph"/>
        <w:numPr>
          <w:ilvl w:val="0"/>
          <w:numId w:val="1004"/>
        </w:numPr>
      </w:pPr>
      <w:r>
        <w:rPr>
          <w:b/>
          <w:bCs/>
        </w:rPr>
        <w:t xml:space="preserve">Extensible.</w:t>
      </w:r>
      <w:r>
        <w:t xml:space="preserve"> </w:t>
      </w:r>
      <w:r>
        <w:t xml:space="preserve">A new attack pattern means adding one verifier function. The NLP model does not need retraining.</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357"/>
        <w:gridCol w:w="3143"/>
        <w:gridCol w:w="4104"/>
      </w:tblGrid>
      <w:tr>
        <w:trPr>
          <w:tblHeader w:val="on"/>
          <w:tblHeader w:val="true"/>
          <w:cantSplit w:val="true"/>
        </w:trPr>
        <w:tc>
          <w:tcPr>
            <w:tcW w:w="2357" w:type="dxa"/>
            <w:shd w:val="clear" w:color="auto" w:fill="1F2A5C"/>
          </w:tcPr>
          <w:p>
            <w:pPr>
              <w:pStyle w:val="Compact"/>
              <w:spacing w:after="20" w:before="0" w:line="240" w:lineRule="auto"/>
            </w:pPr>
            <w:r>
              <w:rPr>
                <w:b/>
                <w:bCs/>
                <w:color w:val="FFFFFF"/>
                <w:sz w:val="17"/>
              </w:rPr>
              <w:t xml:space="preserve">Architecture style</w:t>
            </w:r>
          </w:p>
        </w:tc>
        <w:tc>
          <w:tcPr>
            <w:tcW w:w="3143" w:type="dxa"/>
            <w:shd w:val="clear" w:color="auto" w:fill="1F2A5C"/>
          </w:tcPr>
          <w:p>
            <w:pPr>
              <w:pStyle w:val="Compact"/>
              <w:spacing w:after="20" w:before="0" w:line="240" w:lineRule="auto"/>
            </w:pPr>
            <w:r>
              <w:rPr>
                <w:b/>
                <w:bCs/>
                <w:color w:val="FFFFFF"/>
                <w:sz w:val="17"/>
              </w:rPr>
              <w:t xml:space="preserve">Example</w:t>
            </w:r>
          </w:p>
        </w:tc>
        <w:tc>
          <w:tcPr>
            <w:tcW w:w="4104" w:type="dxa"/>
            <w:shd w:val="clear" w:color="auto" w:fill="1F2A5C"/>
          </w:tcPr>
          <w:p>
            <w:pPr>
              <w:pStyle w:val="Compact"/>
              <w:spacing w:after="20" w:before="0" w:line="240" w:lineRule="auto"/>
            </w:pPr>
            <w:r>
              <w:rPr>
                <w:b/>
                <w:bCs/>
                <w:color w:val="FFFFFF"/>
                <w:sz w:val="17"/>
              </w:rPr>
              <w:t xml:space="preserve">Weakness</w:t>
            </w:r>
          </w:p>
        </w:tc>
      </w:tr>
      <w:tr>
        <w:trPr>
          <w:cantSplit w:val="true"/>
        </w:trPr>
        <w:tc>
          <w:tcPr>
            <w:tcW w:w="2357" w:type="dxa"/>
          </w:tcPr>
          <w:p>
            <w:pPr>
              <w:pStyle w:val="Compact"/>
              <w:spacing w:after="20" w:before="0" w:line="240" w:lineRule="auto"/>
            </w:pPr>
            <w:r>
              <w:rPr>
                <w:sz w:val="17"/>
              </w:rPr>
              <w:t xml:space="preserve">End-to-end classifier</w:t>
            </w:r>
          </w:p>
        </w:tc>
        <w:tc>
          <w:tcPr>
            <w:tcW w:w="3143" w:type="dxa"/>
          </w:tcPr>
          <w:p>
            <w:pPr>
              <w:pStyle w:val="Compact"/>
              <w:spacing w:after="20" w:before="0" w:line="240" w:lineRule="auto"/>
            </w:pPr>
            <w:r>
              <w:rPr>
                <w:sz w:val="17"/>
              </w:rPr>
              <w:t xml:space="preserve">Two-Stage Framework (MDPI Computers, 2025)</w:t>
            </w:r>
          </w:p>
        </w:tc>
        <w:tc>
          <w:tcPr>
            <w:tcW w:w="4104" w:type="dxa"/>
          </w:tcPr>
          <w:p>
            <w:pPr>
              <w:pStyle w:val="Compact"/>
              <w:spacing w:after="20" w:before="0" w:line="240" w:lineRule="auto"/>
            </w:pPr>
            <w:r>
              <w:rPr>
                <w:sz w:val="17"/>
              </w:rPr>
              <w:t xml:space="preserve">Score first, explanation bolted on afterwards</w:t>
            </w:r>
          </w:p>
        </w:tc>
      </w:tr>
      <w:tr>
        <w:trPr>
          <w:cantSplit w:val="true"/>
        </w:trPr>
        <w:tc>
          <w:tcPr>
            <w:tcW w:w="2357" w:type="dxa"/>
            <w:shd w:val="clear" w:color="auto" w:fill="F3F6FA"/>
          </w:tcPr>
          <w:p>
            <w:pPr>
              <w:pStyle w:val="Compact"/>
              <w:spacing w:after="20" w:before="0" w:line="240" w:lineRule="auto"/>
            </w:pPr>
            <w:r>
              <w:rPr>
                <w:sz w:val="17"/>
              </w:rPr>
              <w:t xml:space="preserve">Gated pipeline</w:t>
            </w:r>
          </w:p>
        </w:tc>
        <w:tc>
          <w:tcPr>
            <w:tcW w:w="3143" w:type="dxa"/>
            <w:shd w:val="clear" w:color="auto" w:fill="F3F6FA"/>
          </w:tcPr>
          <w:p>
            <w:pPr>
              <w:pStyle w:val="Compact"/>
              <w:spacing w:after="20" w:before="0" w:line="240" w:lineRule="auto"/>
            </w:pPr>
            <w:r>
              <w:rPr>
                <w:sz w:val="17"/>
              </w:rPr>
              <w:t xml:space="preserve">BEC-Guard (USENIX Security 2019)</w:t>
            </w:r>
          </w:p>
        </w:tc>
        <w:tc>
          <w:tcPr>
            <w:tcW w:w="4104" w:type="dxa"/>
            <w:shd w:val="clear" w:color="auto" w:fill="F3F6FA"/>
          </w:tcPr>
          <w:p>
            <w:pPr>
              <w:pStyle w:val="Compact"/>
              <w:spacing w:after="20" w:before="0" w:line="240" w:lineRule="auto"/>
            </w:pPr>
            <w:r>
              <w:rPr>
                <w:sz w:val="17"/>
              </w:rPr>
              <w:t xml:space="preserve">A header classifier decides first and gates the content classifiers; names and signatures are removed from the body, so a claim cannot be linked to the evidence against it</w:t>
            </w:r>
          </w:p>
        </w:tc>
      </w:tr>
      <w:tr>
        <w:trPr>
          <w:cantSplit w:val="true"/>
        </w:trPr>
        <w:tc>
          <w:tcPr>
            <w:tcW w:w="2357" w:type="dxa"/>
          </w:tcPr>
          <w:p>
            <w:pPr>
              <w:pStyle w:val="Compact"/>
              <w:spacing w:after="20" w:before="0" w:line="240" w:lineRule="auto"/>
            </w:pPr>
            <w:r>
              <w:rPr>
                <w:sz w:val="17"/>
              </w:rPr>
              <w:t xml:space="preserve">Parallel fusion</w:t>
            </w:r>
          </w:p>
        </w:tc>
        <w:tc>
          <w:tcPr>
            <w:tcW w:w="3143" w:type="dxa"/>
          </w:tcPr>
          <w:p>
            <w:pPr>
              <w:pStyle w:val="Compact"/>
              <w:spacing w:after="20" w:before="0" w:line="240" w:lineRule="auto"/>
            </w:pPr>
            <w:r>
              <w:rPr>
                <w:sz w:val="17"/>
              </w:rPr>
              <w:t xml:space="preserve">The N3 comparator (Section 8.21)</w:t>
            </w:r>
          </w:p>
        </w:tc>
        <w:tc>
          <w:tcPr>
            <w:tcW w:w="4104" w:type="dxa"/>
          </w:tcPr>
          <w:p>
            <w:pPr>
              <w:pStyle w:val="Compact"/>
              <w:spacing w:after="20" w:before="0" w:line="240" w:lineRule="auto"/>
            </w:pPr>
            <w:r>
              <w:rPr>
                <w:sz w:val="17"/>
              </w:rPr>
              <w:t xml:space="preserve">Two scores averaged; neither knows which claim the other is about</w:t>
            </w:r>
          </w:p>
        </w:tc>
      </w:tr>
      <w:tr>
        <w:trPr>
          <w:cantSplit w:val="true"/>
        </w:trPr>
        <w:tc>
          <w:tcPr>
            <w:tcW w:w="2357" w:type="dxa"/>
            <w:shd w:val="clear" w:color="auto" w:fill="F3F6FA"/>
          </w:tcPr>
          <w:p>
            <w:pPr>
              <w:pStyle w:val="Compact"/>
              <w:spacing w:after="20" w:before="0" w:line="240" w:lineRule="auto"/>
            </w:pPr>
            <w:r>
              <w:rPr>
                <w:sz w:val="17"/>
              </w:rPr>
              <w:t xml:space="preserve">LLM judgement</w:t>
            </w:r>
          </w:p>
        </w:tc>
        <w:tc>
          <w:tcPr>
            <w:tcW w:w="3143" w:type="dxa"/>
            <w:shd w:val="clear" w:color="auto" w:fill="F3F6FA"/>
          </w:tcPr>
          <w:p>
            <w:pPr>
              <w:pStyle w:val="Compact"/>
              <w:spacing w:after="20" w:before="0" w:line="240" w:lineRule="auto"/>
            </w:pPr>
            <w:r>
              <w:rPr>
                <w:sz w:val="17"/>
              </w:rPr>
              <w:t xml:space="preserve">ChatSpamDetector (Koide et al., 2024)</w:t>
            </w:r>
          </w:p>
        </w:tc>
        <w:tc>
          <w:tcPr>
            <w:tcW w:w="4104" w:type="dxa"/>
            <w:shd w:val="clear" w:color="auto" w:fill="F3F6FA"/>
          </w:tcPr>
          <w:p>
            <w:pPr>
              <w:pStyle w:val="Compact"/>
              <w:spacing w:after="20" w:before="0" w:line="240" w:lineRule="auto"/>
            </w:pPr>
            <w:r>
              <w:rPr>
                <w:sz w:val="17"/>
              </w:rPr>
              <w:t xml:space="preserve">One model call per email reads the headers and the body and explains its verdict; no fixed rule, and emails without links were excluded</w:t>
            </w:r>
          </w:p>
        </w:tc>
      </w:tr>
      <w:tr>
        <w:trPr>
          <w:cantSplit w:val="true"/>
        </w:trPr>
        <w:tc>
          <w:tcPr>
            <w:tcW w:w="2357" w:type="dxa"/>
          </w:tcPr>
          <w:p>
            <w:pPr>
              <w:pStyle w:val="Compact"/>
              <w:spacing w:after="20" w:before="0" w:line="240" w:lineRule="auto"/>
            </w:pPr>
            <w:r>
              <w:rPr>
                <w:sz w:val="17"/>
              </w:rPr>
              <w:t xml:space="preserve">Claim annotation only</w:t>
            </w:r>
          </w:p>
        </w:tc>
        <w:tc>
          <w:tcPr>
            <w:tcW w:w="3143" w:type="dxa"/>
          </w:tcPr>
          <w:p>
            <w:pPr>
              <w:pStyle w:val="Compact"/>
              <w:spacing w:after="20" w:before="0" w:line="240" w:lineRule="auto"/>
            </w:pPr>
            <w:r>
              <w:rPr>
                <w:sz w:val="17"/>
              </w:rPr>
              <w:t xml:space="preserve">Paul et al. (2024)</w:t>
            </w:r>
          </w:p>
        </w:tc>
        <w:tc>
          <w:tcPr>
            <w:tcW w:w="4104" w:type="dxa"/>
          </w:tcPr>
          <w:p>
            <w:pPr>
              <w:pStyle w:val="Compact"/>
              <w:spacing w:after="20" w:before="0" w:line="240" w:lineRule="auto"/>
            </w:pPr>
            <w:r>
              <w:rPr>
                <w:sz w:val="17"/>
              </w:rPr>
              <w:t xml:space="preserve">Annotates warning signs and trains a classifier for each; leaves the comparison with metadata to a downstream verification algorithm</w:t>
            </w:r>
          </w:p>
        </w:tc>
      </w:tr>
      <w:tr>
        <w:trPr>
          <w:cantSplit w:val="true"/>
        </w:trPr>
        <w:tc>
          <w:tcPr>
            <w:tcW w:w="2357" w:type="dxa"/>
            <w:shd w:val="clear" w:color="auto" w:fill="F3F6FA"/>
          </w:tcPr>
          <w:p>
            <w:pPr>
              <w:pStyle w:val="Compact"/>
              <w:spacing w:after="20" w:before="0" w:line="240" w:lineRule="auto"/>
            </w:pPr>
            <w:r>
              <w:rPr>
                <w:sz w:val="17"/>
              </w:rPr>
              <w:t xml:space="preserve">Claim-routed verification</w:t>
            </w:r>
          </w:p>
        </w:tc>
        <w:tc>
          <w:tcPr>
            <w:tcW w:w="3143" w:type="dxa"/>
            <w:shd w:val="clear" w:color="auto" w:fill="F3F6FA"/>
          </w:tcPr>
          <w:p>
            <w:pPr>
              <w:pStyle w:val="Compact"/>
              <w:spacing w:after="20" w:before="0" w:line="240" w:lineRule="auto"/>
            </w:pPr>
            <w:r>
              <w:rPr>
                <w:sz w:val="17"/>
              </w:rPr>
              <w:t xml:space="preserve">PretextGuard</w:t>
            </w:r>
          </w:p>
        </w:tc>
        <w:tc>
          <w:tcPr>
            <w:tcW w:w="4104" w:type="dxa"/>
            <w:shd w:val="clear" w:color="auto" w:fill="F3F6FA"/>
          </w:tcPr>
          <w:p>
            <w:pPr>
              <w:pStyle w:val="Compact"/>
              <w:spacing w:after="20" w:before="0" w:line="240" w:lineRule="auto"/>
            </w:pPr>
            <w:r>
              <w:rPr>
                <w:sz w:val="17"/>
              </w:rPr>
              <w:t xml:space="preserve">(this project)</w:t>
            </w:r>
          </w:p>
        </w:tc>
      </w:tr>
    </w:tbl>
    <w:p>
      <w:pPr>
        <w:pStyle w:val="FirstParagraph"/>
      </w:pPr>
      <w:r>
        <w:t xml:space="preserve">It is presented on the architecture slide as the system design the three claims live inside, not as a fourth numbered claim, so it cannot be dismissed as padding.</w:t>
      </w:r>
    </w:p>
    <w:p>
      <w:pPr>
        <w:pStyle w:val="Heading2"/>
      </w:pPr>
      <w:bookmarkStart w:id="40" w:name="_1ddc7b4170f29788cccfff11ed7ef19487e89cd"/>
      <w:r>
        <w:t xml:space="preserve">4.6 Plain components (kept, not claimed as novelty)</w:t>
      </w:r>
      <w:bookmarkEnd w:id="40"/>
    </w:p>
    <w:p>
      <w:pPr>
        <w:pStyle w:val="FirstParagraph"/>
        <w:numPr>
          <w:ilvl w:val="0"/>
          <w:numId w:val="1005"/>
        </w:numPr>
      </w:pPr>
      <w:r>
        <w:rPr>
          <w:b/>
          <w:bCs/>
        </w:rPr>
        <w:t xml:space="preserve">Pretext Risk Score 0-100:</w:t>
      </w:r>
      <w:r>
        <w:t xml:space="preserve"> </w:t>
      </w:r>
      <w:r>
        <w:t xml:space="preserve">the old N4 idea, kept as the output the UI needs.</w:t>
      </w:r>
    </w:p>
    <w:p>
      <w:pPr>
        <w:pStyle w:val="FirstParagraph"/>
        <w:numPr>
          <w:ilvl w:val="0"/>
          <w:numId w:val="1005"/>
        </w:numPr>
      </w:pPr>
      <w:r>
        <w:rPr>
          <w:b/>
          <w:bCs/>
        </w:rPr>
        <w:t xml:space="preserve">SemEval-2023 Task 3 pretraining:</w:t>
      </w:r>
      <w:r>
        <w:t xml:space="preserve"> </w:t>
      </w:r>
      <w:r>
        <w:t xml:space="preserve">the old N2 idea, optional; run only if time allows.</w:t>
      </w:r>
    </w:p>
    <w:p>
      <w:pPr>
        <w:pStyle w:val="FirstParagraph"/>
        <w:numPr>
          <w:ilvl w:val="0"/>
          <w:numId w:val="1005"/>
        </w:numPr>
      </w:pPr>
      <w:r>
        <w:rPr>
          <w:b/>
          <w:bCs/>
        </w:rPr>
        <w:t xml:space="preserve">Isolation/Secrecy as a seventh tactic</w:t>
      </w:r>
      <w:r>
        <w:t xml:space="preserve"> </w:t>
      </w:r>
      <w:r>
        <w:t xml:space="preserve">(not a Cialdini principle; see Section 7): a design choice worth mentioning in the report, not a numbered claim.</w:t>
      </w:r>
    </w:p>
    <w:p>
      <w:pPr>
        <w:pStyle w:val="FirstParagraph"/>
        <w:numPr>
          <w:ilvl w:val="0"/>
          <w:numId w:val="1005"/>
        </w:numPr>
      </w:pPr>
      <w:r>
        <w:rPr>
          <w:b/>
          <w:bCs/>
        </w:rPr>
        <w:t xml:space="preserve">LIME word highlights</w:t>
      </w:r>
      <w:r>
        <w:t xml:space="preserve"> </w:t>
      </w:r>
      <w:r>
        <w:t xml:space="preserve">and the</w:t>
      </w:r>
      <w:r>
        <w:t xml:space="preserve"> </w:t>
      </w:r>
      <w:r>
        <w:rPr>
          <w:b/>
          <w:bCs/>
        </w:rPr>
        <w:t xml:space="preserve">keyword baseline</w:t>
      </w:r>
      <w:r>
        <w:t xml:space="preserve">.</w:t>
      </w:r>
    </w:p>
    <w:p>
      <w:pPr>
        <w:pStyle w:val="Heading2"/>
      </w:pPr>
      <w:bookmarkStart w:id="41" w:name="_53f0f027596638b965029517f544db001178aee"/>
      <w:r>
        <w:t xml:space="preserve">4.7 Dead ideas: do not propose again</w:t>
      </w:r>
      <w:bookmarkEnd w:id="41"/>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791"/>
        <w:gridCol w:w="2274"/>
        <w:gridCol w:w="3539"/>
      </w:tblGrid>
      <w:tr>
        <w:trPr>
          <w:tblHeader w:val="on"/>
          <w:tblHeader w:val="true"/>
          <w:cantSplit w:val="true"/>
        </w:trPr>
        <w:tc>
          <w:tcPr>
            <w:tcW w:w="3791" w:type="dxa"/>
            <w:shd w:val="clear" w:color="auto" w:fill="1F2A5C"/>
          </w:tcPr>
          <w:p>
            <w:pPr>
              <w:pStyle w:val="Compact"/>
              <w:spacing w:after="20" w:before="0" w:line="240" w:lineRule="auto"/>
            </w:pPr>
            <w:r>
              <w:rPr>
                <w:b/>
                <w:bCs/>
                <w:color w:val="FFFFFF"/>
                <w:sz w:val="17"/>
              </w:rPr>
              <w:t xml:space="preserve">Idea</w:t>
            </w:r>
          </w:p>
        </w:tc>
        <w:tc>
          <w:tcPr>
            <w:tcW w:w="2274" w:type="dxa"/>
            <w:shd w:val="clear" w:color="auto" w:fill="1F2A5C"/>
          </w:tcPr>
          <w:p>
            <w:pPr>
              <w:pStyle w:val="Compact"/>
              <w:spacing w:after="20" w:before="0" w:line="240" w:lineRule="auto"/>
            </w:pPr>
            <w:r>
              <w:rPr>
                <w:b/>
                <w:bCs/>
                <w:color w:val="FFFFFF"/>
                <w:sz w:val="17"/>
              </w:rPr>
              <w:t xml:space="preserve">Status</w:t>
            </w:r>
          </w:p>
        </w:tc>
        <w:tc>
          <w:tcPr>
            <w:tcW w:w="3539" w:type="dxa"/>
            <w:shd w:val="clear" w:color="auto" w:fill="1F2A5C"/>
          </w:tcPr>
          <w:p>
            <w:pPr>
              <w:pStyle w:val="Compact"/>
              <w:spacing w:after="20" w:before="0" w:line="240" w:lineRule="auto"/>
            </w:pPr>
            <w:r>
              <w:rPr>
                <w:b/>
                <w:bCs/>
                <w:color w:val="FFFFFF"/>
                <w:sz w:val="17"/>
              </w:rPr>
              <w:t xml:space="preserve">Why</w:t>
            </w:r>
          </w:p>
        </w:tc>
      </w:tr>
      <w:tr>
        <w:trPr>
          <w:cantSplit w:val="true"/>
        </w:trPr>
        <w:tc>
          <w:tcPr>
            <w:tcW w:w="3791" w:type="dxa"/>
          </w:tcPr>
          <w:p>
            <w:pPr>
              <w:pStyle w:val="Compact"/>
              <w:spacing w:after="20" w:before="0" w:line="240" w:lineRule="auto"/>
            </w:pPr>
            <w:r>
              <w:rPr>
                <w:sz w:val="17"/>
              </w:rPr>
              <w:t xml:space="preserve">v1: DistilBERT on LLM-generated emails labelled with Cialdini principles</w:t>
            </w:r>
          </w:p>
        </w:tc>
        <w:tc>
          <w:tcPr>
            <w:tcW w:w="2274" w:type="dxa"/>
          </w:tcPr>
          <w:p>
            <w:pPr>
              <w:pStyle w:val="Compact"/>
              <w:spacing w:after="20" w:before="0" w:line="240" w:lineRule="auto"/>
            </w:pPr>
            <w:r>
              <w:rPr>
                <w:sz w:val="17"/>
              </w:rPr>
              <w:t xml:space="preserve">Scrapped, July 2026</w:t>
            </w:r>
          </w:p>
        </w:tc>
        <w:tc>
          <w:tcPr>
            <w:tcW w:w="3539" w:type="dxa"/>
          </w:tcPr>
          <w:p>
            <w:pPr>
              <w:pStyle w:val="Compact"/>
              <w:spacing w:after="20" w:before="0" w:line="240" w:lineRule="auto"/>
            </w:pPr>
            <w:r>
              <w:rPr>
                <w:sz w:val="17"/>
              </w:rPr>
              <w:t xml:space="preserve">Near-duplicate of the Two-Stage Framework paper (MDPI Computers 14(12):523, 2025)</w:t>
            </w:r>
          </w:p>
        </w:tc>
      </w:tr>
      <w:tr>
        <w:trPr>
          <w:cantSplit w:val="true"/>
        </w:trPr>
        <w:tc>
          <w:tcPr>
            <w:tcW w:w="3791" w:type="dxa"/>
            <w:shd w:val="clear" w:color="auto" w:fill="F3F6FA"/>
          </w:tcPr>
          <w:p>
            <w:pPr>
              <w:pStyle w:val="Compact"/>
              <w:spacing w:after="20" w:before="0" w:line="240" w:lineRule="auto"/>
            </w:pPr>
            <w:r>
              <w:rPr>
                <w:sz w:val="17"/>
              </w:rPr>
              <w:t xml:space="preserve">Old N2: SemEval-2023 cross-domain label transfer as novelty</w:t>
            </w:r>
          </w:p>
        </w:tc>
        <w:tc>
          <w:tcPr>
            <w:tcW w:w="2274" w:type="dxa"/>
            <w:shd w:val="clear" w:color="auto" w:fill="F3F6FA"/>
          </w:tcPr>
          <w:p>
            <w:pPr>
              <w:pStyle w:val="Compact"/>
              <w:spacing w:after="20" w:before="0" w:line="240" w:lineRule="auto"/>
            </w:pPr>
            <w:r>
              <w:rPr>
                <w:sz w:val="17"/>
              </w:rPr>
              <w:t xml:space="preserve">Struck by faculty after Review-I</w:t>
            </w:r>
          </w:p>
        </w:tc>
        <w:tc>
          <w:tcPr>
            <w:tcW w:w="3539" w:type="dxa"/>
            <w:shd w:val="clear" w:color="auto" w:fill="F3F6FA"/>
          </w:tcPr>
          <w:p>
            <w:pPr>
              <w:pStyle w:val="Compact"/>
              <w:spacing w:after="20" w:before="0" w:line="240" w:lineRule="auto"/>
            </w:pPr>
            <w:r>
              <w:rPr>
                <w:sz w:val="17"/>
              </w:rPr>
              <w:t xml:space="preserve">Kept only as optional pretraining</w:t>
            </w:r>
          </w:p>
        </w:tc>
      </w:tr>
      <w:tr>
        <w:trPr>
          <w:cantSplit w:val="true"/>
        </w:trPr>
        <w:tc>
          <w:tcPr>
            <w:tcW w:w="3791" w:type="dxa"/>
          </w:tcPr>
          <w:p>
            <w:pPr>
              <w:pStyle w:val="Compact"/>
              <w:spacing w:after="20" w:before="0" w:line="240" w:lineRule="auto"/>
            </w:pPr>
            <w:r>
              <w:rPr>
                <w:sz w:val="17"/>
              </w:rPr>
              <w:t xml:space="preserve">Old N4: tactic-stacking severity model as novelty</w:t>
            </w:r>
          </w:p>
        </w:tc>
        <w:tc>
          <w:tcPr>
            <w:tcW w:w="2274" w:type="dxa"/>
          </w:tcPr>
          <w:p>
            <w:pPr>
              <w:pStyle w:val="Compact"/>
              <w:spacing w:after="20" w:before="0" w:line="240" w:lineRule="auto"/>
            </w:pPr>
            <w:r>
              <w:rPr>
                <w:sz w:val="17"/>
              </w:rPr>
              <w:t xml:space="preserve">Struck by faculty after Review-I</w:t>
            </w:r>
          </w:p>
        </w:tc>
        <w:tc>
          <w:tcPr>
            <w:tcW w:w="3539" w:type="dxa"/>
          </w:tcPr>
          <w:p>
            <w:pPr>
              <w:pStyle w:val="Compact"/>
              <w:spacing w:after="20" w:before="0" w:line="240" w:lineRule="auto"/>
            </w:pPr>
            <w:r>
              <w:rPr>
                <w:sz w:val="17"/>
              </w:rPr>
              <w:t xml:space="preserve">Kept only as the plain 0-100 score</w:t>
            </w:r>
          </w:p>
        </w:tc>
      </w:tr>
      <w:tr>
        <w:trPr>
          <w:cantSplit w:val="true"/>
        </w:trPr>
        <w:tc>
          <w:tcPr>
            <w:tcW w:w="3791" w:type="dxa"/>
            <w:shd w:val="clear" w:color="auto" w:fill="F3F6FA"/>
          </w:tcPr>
          <w:p>
            <w:pPr>
              <w:pStyle w:val="Compact"/>
              <w:spacing w:after="20" w:before="0" w:line="240" w:lineRule="auto"/>
            </w:pPr>
            <w:r>
              <w:rPr>
                <w:sz w:val="17"/>
              </w:rPr>
              <w:t xml:space="preserve">Stack choices as novelty (FastAPI, React, no database)</w:t>
            </w:r>
          </w:p>
        </w:tc>
        <w:tc>
          <w:tcPr>
            <w:tcW w:w="2274" w:type="dxa"/>
            <w:shd w:val="clear" w:color="auto" w:fill="F3F6FA"/>
          </w:tcPr>
          <w:p>
            <w:pPr>
              <w:pStyle w:val="Compact"/>
              <w:spacing w:after="20" w:before="0" w:line="240" w:lineRule="auto"/>
            </w:pPr>
            <w:r>
              <w:rPr>
                <w:sz w:val="17"/>
              </w:rPr>
              <w:t xml:space="preserve">Never valid</w:t>
            </w:r>
          </w:p>
        </w:tc>
        <w:tc>
          <w:tcPr>
            <w:tcW w:w="3539" w:type="dxa"/>
            <w:shd w:val="clear" w:color="auto" w:fill="F3F6FA"/>
          </w:tcPr>
          <w:p>
            <w:pPr>
              <w:pStyle w:val="Compact"/>
              <w:spacing w:after="20" w:before="0" w:line="240" w:lineRule="auto"/>
            </w:pPr>
            <w:r>
              <w:rPr>
                <w:sz w:val="17"/>
              </w:rPr>
              <w:t xml:space="preserve">Excluded by the faculty rule</w:t>
            </w:r>
          </w:p>
        </w:tc>
      </w:tr>
      <w:tr>
        <w:trPr>
          <w:cantSplit w:val="true"/>
        </w:trPr>
        <w:tc>
          <w:tcPr>
            <w:tcW w:w="3791" w:type="dxa"/>
          </w:tcPr>
          <w:p>
            <w:pPr>
              <w:pStyle w:val="Compact"/>
              <w:spacing w:after="20" w:before="0" w:line="240" w:lineRule="auto"/>
            </w:pPr>
            <w:r>
              <w:rPr>
                <w:sz w:val="17"/>
              </w:rPr>
              <w:t xml:space="preserve">"Dual-reference verification" as a separate numbered claim</w:t>
            </w:r>
          </w:p>
        </w:tc>
        <w:tc>
          <w:tcPr>
            <w:tcW w:w="2274" w:type="dxa"/>
          </w:tcPr>
          <w:p>
            <w:pPr>
              <w:pStyle w:val="Compact"/>
              <w:spacing w:after="20" w:before="0" w:line="240" w:lineRule="auto"/>
            </w:pPr>
            <w:r>
              <w:rPr>
                <w:sz w:val="17"/>
              </w:rPr>
              <w:t xml:space="preserve">Merged</w:t>
            </w:r>
          </w:p>
        </w:tc>
        <w:tc>
          <w:tcPr>
            <w:tcW w:w="3539" w:type="dxa"/>
          </w:tcPr>
          <w:p>
            <w:pPr>
              <w:pStyle w:val="Compact"/>
              <w:spacing w:after="20" w:before="0" w:line="240" w:lineRule="auto"/>
            </w:pPr>
            <w:r>
              <w:rPr>
                <w:sz w:val="17"/>
              </w:rPr>
              <w:t xml:space="preserve">Became the architecture contribution</w:t>
            </w:r>
          </w:p>
        </w:tc>
      </w:tr>
      <w:tr>
        <w:trPr>
          <w:cantSplit w:val="true"/>
        </w:trPr>
        <w:tc>
          <w:tcPr>
            <w:tcW w:w="3791" w:type="dxa"/>
            <w:shd w:val="clear" w:color="auto" w:fill="F3F6FA"/>
          </w:tcPr>
          <w:p>
            <w:pPr>
              <w:pStyle w:val="Compact"/>
              <w:spacing w:after="20" w:before="0" w:line="240" w:lineRule="auto"/>
            </w:pPr>
            <w:r>
              <w:rPr>
                <w:sz w:val="17"/>
              </w:rPr>
              <w:t xml:space="preserve">Tactic co-occurrence analysis as novelty</w:t>
            </w:r>
          </w:p>
        </w:tc>
        <w:tc>
          <w:tcPr>
            <w:tcW w:w="2274" w:type="dxa"/>
            <w:shd w:val="clear" w:color="auto" w:fill="F3F6FA"/>
          </w:tcPr>
          <w:p>
            <w:pPr>
              <w:pStyle w:val="Compact"/>
              <w:spacing w:after="20" w:before="0" w:line="240" w:lineRule="auto"/>
            </w:pPr>
            <w:r>
              <w:rPr>
                <w:sz w:val="17"/>
              </w:rPr>
              <w:t xml:space="preserve">Not valid</w:t>
            </w:r>
          </w:p>
        </w:tc>
        <w:tc>
          <w:tcPr>
            <w:tcW w:w="3539" w:type="dxa"/>
            <w:shd w:val="clear" w:color="auto" w:fill="F3F6FA"/>
          </w:tcPr>
          <w:p>
            <w:pPr>
              <w:pStyle w:val="Compact"/>
              <w:spacing w:after="20" w:before="0" w:line="240" w:lineRule="auto"/>
            </w:pPr>
            <w:r>
              <w:rPr>
                <w:sz w:val="17"/>
              </w:rPr>
              <w:t xml:space="preserve">Already done by Pan et al. (2026) and Ferreira and Teles (PPSE)</w:t>
            </w:r>
          </w:p>
        </w:tc>
      </w:tr>
    </w:tbl>
    <w:p>
      <w:pPr>
        <w:pStyle w:val="Heading1"/>
      </w:pPr>
      <w:bookmarkStart w:id="42" w:name="_ff0ac6b39512176117fa5ea4a038d74fa6104de"/>
      <w:r>
        <w:t xml:space="preserve">5. Prior work and how PretextGuard differs</w:t>
      </w:r>
      <w:bookmarkEnd w:id="42"/>
    </w:p>
    <w:p>
      <w:pPr>
        <w:pStyle w:val="BlockText"/>
      </w:pPr>
      <w:r>
        <w:rPr>
          <w:b/>
          <w:bCs/>
        </w:rPr>
        <w:t xml:space="preserve">Gap statement:</w:t>
      </w:r>
      <w:r>
        <w:t xml:space="preserve"> </w:t>
      </w:r>
      <w:r>
        <w:t xml:space="preserve">existing persuasion-based detectors score single emails that usually carry payloads, and none verifies what an email claims against its own metadata or conversation history. The attacks that most need this, payload-free pretexting from spoofed senders and from hijacked accounts, are exactly the ones they do not isolate.</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629"/>
        <w:gridCol w:w="3553"/>
        <w:gridCol w:w="3422"/>
      </w:tblGrid>
      <w:tr>
        <w:trPr>
          <w:tblHeader w:val="on"/>
          <w:tblHeader w:val="true"/>
          <w:cantSplit w:val="true"/>
        </w:trPr>
        <w:tc>
          <w:tcPr>
            <w:tcW w:w="2629" w:type="dxa"/>
            <w:shd w:val="clear" w:color="auto" w:fill="1F2A5C"/>
          </w:tcPr>
          <w:p>
            <w:pPr>
              <w:pStyle w:val="Compact"/>
              <w:spacing w:after="20" w:before="0" w:line="240" w:lineRule="auto"/>
            </w:pPr>
            <w:r>
              <w:rPr>
                <w:b/>
                <w:bCs/>
                <w:color w:val="FFFFFF"/>
                <w:sz w:val="17"/>
              </w:rPr>
              <w:t xml:space="preserve">Work</w:t>
            </w:r>
          </w:p>
        </w:tc>
        <w:tc>
          <w:tcPr>
            <w:tcW w:w="3553" w:type="dxa"/>
            <w:shd w:val="clear" w:color="auto" w:fill="1F2A5C"/>
          </w:tcPr>
          <w:p>
            <w:pPr>
              <w:pStyle w:val="Compact"/>
              <w:spacing w:after="20" w:before="0" w:line="240" w:lineRule="auto"/>
            </w:pPr>
            <w:r>
              <w:rPr>
                <w:b/>
                <w:bCs/>
                <w:color w:val="FFFFFF"/>
                <w:sz w:val="17"/>
              </w:rPr>
              <w:t xml:space="preserve">What it does</w:t>
            </w:r>
          </w:p>
        </w:tc>
        <w:tc>
          <w:tcPr>
            <w:tcW w:w="3422" w:type="dxa"/>
            <w:shd w:val="clear" w:color="auto" w:fill="1F2A5C"/>
          </w:tcPr>
          <w:p>
            <w:pPr>
              <w:pStyle w:val="Compact"/>
              <w:spacing w:after="20" w:before="0" w:line="240" w:lineRule="auto"/>
            </w:pPr>
            <w:r>
              <w:rPr>
                <w:b/>
                <w:bCs/>
                <w:color w:val="FFFFFF"/>
                <w:sz w:val="17"/>
              </w:rPr>
              <w:t xml:space="preserve">Where PretextGuard differs</w:t>
            </w:r>
          </w:p>
        </w:tc>
      </w:tr>
      <w:tr>
        <w:trPr>
          <w:cantSplit w:val="true"/>
        </w:trPr>
        <w:tc>
          <w:tcPr>
            <w:tcW w:w="2629" w:type="dxa"/>
          </w:tcPr>
          <w:p>
            <w:pPr>
              <w:pStyle w:val="Compact"/>
              <w:spacing w:after="20" w:before="0" w:line="240" w:lineRule="auto"/>
            </w:pPr>
            <w:r>
              <w:rPr>
                <w:sz w:val="17"/>
              </w:rPr>
              <w:t xml:space="preserve">Karki, Abri, Siami Namin, Jones (2022). IEEE Big Data, pp. 2841-2848</w:t>
            </w:r>
          </w:p>
        </w:tc>
        <w:tc>
          <w:tcPr>
            <w:tcW w:w="3553" w:type="dxa"/>
          </w:tcPr>
          <w:p>
            <w:pPr>
              <w:pStyle w:val="Compact"/>
              <w:spacing w:after="20" w:before="0" w:line="240" w:lineRule="auto"/>
            </w:pPr>
            <w:r>
              <w:rPr>
                <w:sz w:val="17"/>
              </w:rPr>
              <w:t xml:space="preserve">BERT, RoBERTa and DistilBERT classify persuasion principles in Nazario phishing emails (five principles; labels made automatically by sentence similarity to hand-written examples)</w:t>
            </w:r>
          </w:p>
        </w:tc>
        <w:tc>
          <w:tcPr>
            <w:tcW w:w="3422" w:type="dxa"/>
          </w:tcPr>
          <w:p>
            <w:pPr>
              <w:pStyle w:val="Compact"/>
              <w:spacing w:after="20" w:before="0" w:line="240" w:lineRule="auto"/>
            </w:pPr>
            <w:r>
              <w:rPr>
                <w:sz w:val="17"/>
              </w:rPr>
              <w:t xml:space="preserve">Phishing corpus, body only; no metadata, no verification</w:t>
            </w:r>
          </w:p>
        </w:tc>
      </w:tr>
      <w:tr>
        <w:trPr>
          <w:cantSplit w:val="true"/>
        </w:trPr>
        <w:tc>
          <w:tcPr>
            <w:tcW w:w="2629" w:type="dxa"/>
            <w:shd w:val="clear" w:color="auto" w:fill="F3F6FA"/>
          </w:tcPr>
          <w:p>
            <w:pPr>
              <w:pStyle w:val="Compact"/>
              <w:spacing w:after="20" w:before="0" w:line="240" w:lineRule="auto"/>
            </w:pPr>
            <w:r>
              <w:rPr>
                <w:sz w:val="17"/>
              </w:rPr>
              <w:t xml:space="preserve">Tooher and Lallie (2025). A two-stage deep learning framework, MDPI Computers 14(12):523</w:t>
            </w:r>
          </w:p>
        </w:tc>
        <w:tc>
          <w:tcPr>
            <w:tcW w:w="3553" w:type="dxa"/>
            <w:shd w:val="clear" w:color="auto" w:fill="F3F6FA"/>
          </w:tcPr>
          <w:p>
            <w:pPr>
              <w:pStyle w:val="Compact"/>
              <w:spacing w:after="20" w:before="0" w:line="240" w:lineRule="auto"/>
            </w:pPr>
            <w:r>
              <w:rPr>
                <w:sz w:val="17"/>
              </w:rPr>
              <w:t xml:space="preserve">2,995 phishing emails generated by GPT-o1 and labelled with Cialdini principles by the generation design, against 1,000 real legitimate emails; DistilBERT then a dense network</w:t>
            </w:r>
          </w:p>
        </w:tc>
        <w:tc>
          <w:tcPr>
            <w:tcW w:w="3422" w:type="dxa"/>
            <w:shd w:val="clear" w:color="auto" w:fill="F3F6FA"/>
          </w:tcPr>
          <w:p>
            <w:pPr>
              <w:pStyle w:val="Compact"/>
              <w:spacing w:after="20" w:before="0" w:line="240" w:lineRule="auto"/>
            </w:pPr>
            <w:r>
              <w:rPr>
                <w:sz w:val="17"/>
              </w:rPr>
              <w:t xml:space="preserve">Attack emails and their labels are LLM-made while the legitimate emails are real, so writing style alone can separate them; body only. Closest competitor to the old v1</w:t>
            </w:r>
          </w:p>
        </w:tc>
      </w:tr>
      <w:tr>
        <w:trPr/>
        <w:tc>
          <w:tcPr>
            <w:tcW w:w="2629" w:type="dxa"/>
          </w:tcPr>
          <w:p>
            <w:pPr>
              <w:pStyle w:val="Compact"/>
              <w:spacing w:after="20" w:before="0" w:line="240" w:lineRule="auto"/>
            </w:pPr>
            <w:r>
              <w:rPr>
                <w:sz w:val="17"/>
              </w:rPr>
              <w:t xml:space="preserve">Pan, Yang, Cole, Wilson, Woodard (2026). Expert Systems with Applications (read as SSRN preprint 5436577)</w:t>
            </w:r>
          </w:p>
        </w:tc>
        <w:tc>
          <w:tcPr>
            <w:tcW w:w="3553" w:type="dxa"/>
          </w:tcPr>
          <w:p>
            <w:pPr>
              <w:pStyle w:val="Compact"/>
              <w:spacing w:after="20" w:before="0" w:line="240" w:lineRule="auto"/>
            </w:pPr>
            <w:r>
              <w:rPr>
                <w:sz w:val="17"/>
              </w:rPr>
              <w:t xml:space="preserve">Four open LLMs (3B to 12.2B parameters), each under three prompt styles, label six persuasion principles and give 14 psycholinguistic scores over 340,912 processed samples from seven public corpora (one sample is one email under one model and one prompt); scarcity in 43.12% of phishing against 5.41% of legitimate samples; 14 of 15 cue pairs interact negatively; systematic prompting raised LLM detection accuracy from 83.09% to 88.20%</w:t>
            </w:r>
          </w:p>
        </w:tc>
        <w:tc>
          <w:tcPr>
            <w:tcW w:w="3422" w:type="dxa"/>
          </w:tcPr>
          <w:p>
            <w:pPr>
              <w:pStyle w:val="Compact"/>
              <w:spacing w:after="20" w:before="0" w:line="240" w:lineRule="auto"/>
            </w:pPr>
            <w:r>
              <w:rPr>
                <w:sz w:val="17"/>
              </w:rPr>
              <w:t xml:space="preserve">An analysis study: the model judges the whole email, and no claim is checked against header evidence or thread history. Its own limits: the public corpora may not represent targeted spear-phishing or BEC, and its cue measures cannot tell a real deadline from a fabricated one. Our precedent for LLM-generated persuasion labels; it reports no agreement measure between models</w:t>
            </w:r>
          </w:p>
        </w:tc>
      </w:tr>
      <w:tr>
        <w:trPr>
          <w:cantSplit w:val="true"/>
        </w:trPr>
        <w:tc>
          <w:tcPr>
            <w:tcW w:w="2629" w:type="dxa"/>
            <w:shd w:val="clear" w:color="auto" w:fill="F3F6FA"/>
          </w:tcPr>
          <w:p>
            <w:pPr>
              <w:pStyle w:val="Compact"/>
              <w:spacing w:after="20" w:before="0" w:line="240" w:lineRule="auto"/>
            </w:pPr>
            <w:r>
              <w:rPr>
                <w:sz w:val="17"/>
              </w:rPr>
              <w:t xml:space="preserve">Valecha, Mandaokar, Rao (2022). IEEE TDSC 19(2):747-756</w:t>
            </w:r>
          </w:p>
        </w:tc>
        <w:tc>
          <w:tcPr>
            <w:tcW w:w="3553" w:type="dxa"/>
            <w:shd w:val="clear" w:color="auto" w:fill="F3F6FA"/>
          </w:tcPr>
          <w:p>
            <w:pPr>
              <w:pStyle w:val="Compact"/>
              <w:spacing w:after="20" w:before="0" w:line="240" w:lineRule="auto"/>
            </w:pPr>
            <w:r>
              <w:rPr>
                <w:sz w:val="17"/>
              </w:rPr>
              <w:t xml:space="preserve">Phishing email detection using persuasion cues</w:t>
            </w:r>
          </w:p>
        </w:tc>
        <w:tc>
          <w:tcPr>
            <w:tcW w:w="3422" w:type="dxa"/>
            <w:shd w:val="clear" w:color="auto" w:fill="F3F6FA"/>
          </w:tcPr>
          <w:p>
            <w:pPr>
              <w:pStyle w:val="Compact"/>
              <w:spacing w:after="20" w:before="0" w:line="240" w:lineRule="auto"/>
            </w:pPr>
            <w:r>
              <w:rPr>
                <w:sz w:val="17"/>
              </w:rPr>
              <w:t xml:space="preserve">Content cues only; no claim verification against metadata</w:t>
            </w:r>
          </w:p>
        </w:tc>
      </w:tr>
      <w:tr>
        <w:trPr>
          <w:cantSplit w:val="true"/>
        </w:trPr>
        <w:tc>
          <w:tcPr>
            <w:tcW w:w="2629" w:type="dxa"/>
          </w:tcPr>
          <w:p>
            <w:pPr>
              <w:pStyle w:val="Compact"/>
              <w:spacing w:after="20" w:before="0" w:line="240" w:lineRule="auto"/>
            </w:pPr>
            <w:r>
              <w:rPr>
                <w:sz w:val="17"/>
              </w:rPr>
              <w:t xml:space="preserve">Paul, Bartlett, Mirkovic, Freedman (2024). arXiv:2405.12494 (USC ISI)</w:t>
            </w:r>
          </w:p>
        </w:tc>
        <w:tc>
          <w:tcPr>
            <w:tcW w:w="3553" w:type="dxa"/>
          </w:tcPr>
          <w:p>
            <w:pPr>
              <w:pStyle w:val="Compact"/>
              <w:spacing w:after="20" w:before="0" w:line="240" w:lineRule="auto"/>
            </w:pPr>
            <w:r>
              <w:rPr>
                <w:sz w:val="17"/>
              </w:rPr>
              <w:t xml:space="preserve">940 emails annotated with 32 warning-sign labels, including the sender's organisation and the signature address; BERT and RoBERTa classifiers per label; says a mismatch is often a stronger signal than the content</w:t>
            </w:r>
          </w:p>
        </w:tc>
        <w:tc>
          <w:tcPr>
            <w:tcW w:w="3422" w:type="dxa"/>
          </w:tcPr>
          <w:p>
            <w:pPr>
              <w:pStyle w:val="Compact"/>
              <w:spacing w:after="20" w:before="0" w:line="240" w:lineRule="auto"/>
            </w:pPr>
            <w:r>
              <w:rPr>
                <w:sz w:val="17"/>
              </w:rPr>
              <w:t xml:space="preserve">Leaves the comparison with metadata to "a downstream verification algorithm" (their words). PretextGuard builds that comparison. Must be cited.</w:t>
            </w:r>
          </w:p>
        </w:tc>
      </w:tr>
      <w:tr>
        <w:trPr>
          <w:cantSplit w:val="true"/>
        </w:trPr>
        <w:tc>
          <w:tcPr>
            <w:tcW w:w="2629" w:type="dxa"/>
            <w:shd w:val="clear" w:color="auto" w:fill="F3F6FA"/>
          </w:tcPr>
          <w:p>
            <w:pPr>
              <w:pStyle w:val="Compact"/>
              <w:spacing w:after="20" w:before="0" w:line="240" w:lineRule="auto"/>
            </w:pPr>
            <w:r>
              <w:rPr>
                <w:sz w:val="17"/>
              </w:rPr>
              <w:t xml:space="preserve">Cidon et al. (2019). BEC-Guard, USENIX Security</w:t>
            </w:r>
          </w:p>
        </w:tc>
        <w:tc>
          <w:tcPr>
            <w:tcW w:w="3553" w:type="dxa"/>
            <w:shd w:val="clear" w:color="auto" w:fill="F3F6FA"/>
          </w:tcPr>
          <w:p>
            <w:pPr>
              <w:pStyle w:val="Compact"/>
              <w:spacing w:after="20" w:before="0" w:line="240" w:lineRule="auto"/>
            </w:pPr>
            <w:r>
              <w:rPr>
                <w:sz w:val="17"/>
              </w:rPr>
              <w:t xml:space="preserve">A header-based impersonation classifier (sender-name and address history, Reply-To) gates a text classifier and a link classifier; needs an organisation's historical mail through cloud APIs</w:t>
            </w:r>
          </w:p>
        </w:tc>
        <w:tc>
          <w:tcPr>
            <w:tcW w:w="3422" w:type="dxa"/>
            <w:shd w:val="clear" w:color="auto" w:fill="F3F6FA"/>
          </w:tcPr>
          <w:p>
            <w:pPr>
              <w:pStyle w:val="Compact"/>
              <w:spacing w:after="20" w:before="0" w:line="240" w:lineRule="auto"/>
            </w:pPr>
            <w:r>
              <w:rPr>
                <w:sz w:val="17"/>
              </w:rPr>
              <w:t xml:space="preserve">Removes names and signatures before reading the body, so no claim is checked against header evidence; no thread consistency; account takeover is out of its scope</w:t>
            </w:r>
          </w:p>
        </w:tc>
      </w:tr>
      <w:tr>
        <w:trPr>
          <w:cantSplit w:val="true"/>
        </w:trPr>
        <w:tc>
          <w:tcPr>
            <w:tcW w:w="2629" w:type="dxa"/>
          </w:tcPr>
          <w:p>
            <w:pPr>
              <w:pStyle w:val="Compact"/>
              <w:spacing w:after="20" w:before="0" w:line="240" w:lineRule="auto"/>
            </w:pPr>
            <w:r>
              <w:rPr>
                <w:sz w:val="17"/>
              </w:rPr>
              <w:t xml:space="preserve">Ho et al. (2019). Detecting and Characterizing Lateral Phishing at Scale, USENIX Security</w:t>
            </w:r>
          </w:p>
        </w:tc>
        <w:tc>
          <w:tcPr>
            <w:tcW w:w="3553" w:type="dxa"/>
          </w:tcPr>
          <w:p>
            <w:pPr>
              <w:pStyle w:val="Compact"/>
              <w:spacing w:after="20" w:before="0" w:line="240" w:lineRule="auto"/>
            </w:pPr>
            <w:r>
              <w:rPr>
                <w:sz w:val="17"/>
              </w:rPr>
              <w:t xml:space="preserve">Phishing sent from compromised enterprise accounts; 113M emails, 92 organisations</w:t>
            </w:r>
          </w:p>
        </w:tc>
        <w:tc>
          <w:tcPr>
            <w:tcW w:w="3422" w:type="dxa"/>
          </w:tcPr>
          <w:p>
            <w:pPr>
              <w:pStyle w:val="Compact"/>
              <w:spacing w:after="20" w:before="0" w:line="240" w:lineRule="auto"/>
            </w:pPr>
            <w:r>
              <w:rPr>
                <w:sz w:val="17"/>
              </w:rPr>
              <w:t xml:space="preserve">URL-based only and needs organisation-wide mailbox data; the authors state it misses narrow, stealthy content-level attacks</w:t>
            </w:r>
          </w:p>
        </w:tc>
      </w:tr>
      <w:tr>
        <w:trPr>
          <w:cantSplit w:val="true"/>
        </w:trPr>
        <w:tc>
          <w:tcPr>
            <w:tcW w:w="2629" w:type="dxa"/>
            <w:shd w:val="clear" w:color="auto" w:fill="F3F6FA"/>
          </w:tcPr>
          <w:p>
            <w:pPr>
              <w:pStyle w:val="Compact"/>
              <w:spacing w:after="20" w:before="0" w:line="240" w:lineRule="auto"/>
            </w:pPr>
            <w:r>
              <w:rPr>
                <w:sz w:val="17"/>
              </w:rPr>
              <w:t xml:space="preserve">Ai et al. (2024). ConvoSentinel, EMNLP 2024 (arXiv:2406.12263)</w:t>
            </w:r>
          </w:p>
        </w:tc>
        <w:tc>
          <w:tcPr>
            <w:tcW w:w="3553" w:type="dxa"/>
            <w:shd w:val="clear" w:color="auto" w:fill="F3F6FA"/>
          </w:tcPr>
          <w:p>
            <w:pPr>
              <w:pStyle w:val="Compact"/>
              <w:spacing w:after="20" w:before="0" w:line="240" w:lineRule="auto"/>
            </w:pPr>
            <w:r>
              <w:rPr>
                <w:sz w:val="17"/>
              </w:rPr>
              <w:t xml:space="preserve">Message-level and conversation-level social-engineering detection on 1,400 LLM-generated chat conversations</w:t>
            </w:r>
          </w:p>
        </w:tc>
        <w:tc>
          <w:tcPr>
            <w:tcW w:w="3422" w:type="dxa"/>
            <w:shd w:val="clear" w:color="auto" w:fill="F3F6FA"/>
          </w:tcPr>
          <w:p>
            <w:pPr>
              <w:pStyle w:val="Compact"/>
              <w:spacing w:after="20" w:before="0" w:line="240" w:lineRule="auto"/>
            </w:pPr>
            <w:r>
              <w:rPr>
                <w:sz w:val="17"/>
              </w:rPr>
              <w:t xml:space="preserve">Chat, not email; no header or thread-integrity evidence</w:t>
            </w:r>
          </w:p>
        </w:tc>
      </w:tr>
      <w:tr>
        <w:trPr>
          <w:cantSplit w:val="true"/>
        </w:trPr>
        <w:tc>
          <w:tcPr>
            <w:tcW w:w="2629" w:type="dxa"/>
          </w:tcPr>
          <w:p>
            <w:pPr>
              <w:pStyle w:val="Compact"/>
              <w:spacing w:after="20" w:before="0" w:line="240" w:lineRule="auto"/>
            </w:pPr>
            <w:r>
              <w:rPr>
                <w:sz w:val="17"/>
              </w:rPr>
              <w:t xml:space="preserve">Koide, Fukushi, Nakano, Chiba (2024). ChatSpamDetector, arXiv:2402.18093</w:t>
            </w:r>
          </w:p>
        </w:tc>
        <w:tc>
          <w:tcPr>
            <w:tcW w:w="3553" w:type="dxa"/>
          </w:tcPr>
          <w:p>
            <w:pPr>
              <w:pStyle w:val="Compact"/>
              <w:spacing w:after="20" w:before="0" w:line="240" w:lineRule="auto"/>
            </w:pPr>
            <w:r>
              <w:rPr>
                <w:sz w:val="17"/>
              </w:rPr>
              <w:t xml:space="preserve">GPT-4 is prompted to look for brand impersonation and header spoofing signs and to explain its verdict; 99.70% accuracy on 1,010 phishing_pot emails and 1,000 ham</w:t>
            </w:r>
          </w:p>
        </w:tc>
        <w:tc>
          <w:tcPr>
            <w:tcW w:w="3422" w:type="dxa"/>
          </w:tcPr>
          <w:p>
            <w:pPr>
              <w:pStyle w:val="Compact"/>
              <w:spacing w:after="20" w:before="0" w:line="240" w:lineRule="auto"/>
            </w:pPr>
            <w:r>
              <w:rPr>
                <w:sz w:val="17"/>
              </w:rPr>
              <w:t xml:space="preserve">Closest to N3's idea, but an LLM at run time (12.53 s per email on average with GPT-4), run-to-run variation not measured, and every email without a link was excluded</w:t>
            </w:r>
          </w:p>
        </w:tc>
      </w:tr>
      <w:tr>
        <w:trPr>
          <w:cantSplit w:val="true"/>
        </w:trPr>
        <w:tc>
          <w:tcPr>
            <w:tcW w:w="2629" w:type="dxa"/>
            <w:shd w:val="clear" w:color="auto" w:fill="F3F6FA"/>
          </w:tcPr>
          <w:p>
            <w:pPr>
              <w:pStyle w:val="Compact"/>
              <w:spacing w:after="20" w:before="0" w:line="240" w:lineRule="auto"/>
            </w:pPr>
            <w:r>
              <w:rPr>
                <w:sz w:val="17"/>
              </w:rPr>
              <w:t xml:space="preserve">Gascon, Ullrich, Stritter, Rieck (2018). RAID, LNCS 11050</w:t>
            </w:r>
          </w:p>
        </w:tc>
        <w:tc>
          <w:tcPr>
            <w:tcW w:w="3553" w:type="dxa"/>
            <w:shd w:val="clear" w:color="auto" w:fill="F3F6FA"/>
          </w:tcPr>
          <w:p>
            <w:pPr>
              <w:pStyle w:val="Compact"/>
              <w:spacing w:after="20" w:before="0" w:line="240" w:lineRule="auto"/>
            </w:pPr>
            <w:r>
              <w:rPr>
                <w:sz w:val="17"/>
              </w:rPr>
              <w:t xml:space="preserve">Sender profiles from behaviour, composition and transport traits of the headers, with no body text; 760,603 emails</w:t>
            </w:r>
          </w:p>
        </w:tc>
        <w:tc>
          <w:tcPr>
            <w:tcW w:w="3422" w:type="dxa"/>
            <w:shd w:val="clear" w:color="auto" w:fill="F3F6FA"/>
          </w:tcPr>
          <w:p>
            <w:pPr>
              <w:pStyle w:val="Compact"/>
              <w:spacing w:after="20" w:before="0" w:line="240" w:lineRule="auto"/>
            </w:pPr>
            <w:r>
              <w:rPr>
                <w:sz w:val="17"/>
              </w:rPr>
              <w:t xml:space="preserve">Does not read claims at all; the authors note that infrastructure features, such as transport and mail-client traits, model the sender's environment and not the author, so a hacked account cannot be detected with them; that is N2's case</w:t>
            </w:r>
          </w:p>
        </w:tc>
      </w:tr>
      <w:tr>
        <w:trPr>
          <w:cantSplit w:val="true"/>
        </w:trPr>
        <w:tc>
          <w:tcPr>
            <w:tcW w:w="2629" w:type="dxa"/>
          </w:tcPr>
          <w:p>
            <w:pPr>
              <w:pStyle w:val="Compact"/>
              <w:spacing w:after="20" w:before="0" w:line="240" w:lineRule="auto"/>
            </w:pPr>
            <w:r>
              <w:rPr>
                <w:sz w:val="17"/>
              </w:rPr>
              <w:t xml:space="preserve">Piskorski et al. (2023). SemEval-2023 Task 3</w:t>
            </w:r>
          </w:p>
        </w:tc>
        <w:tc>
          <w:tcPr>
            <w:tcW w:w="3553" w:type="dxa"/>
          </w:tcPr>
          <w:p>
            <w:pPr>
              <w:pStyle w:val="Compact"/>
              <w:spacing w:after="20" w:before="0" w:line="240" w:lineRule="auto"/>
            </w:pPr>
            <w:r>
              <w:rPr>
                <w:sz w:val="17"/>
              </w:rPr>
              <w:t xml:space="preserve">23 persuasion techniques, human span annotation, news</w:t>
            </w:r>
          </w:p>
        </w:tc>
        <w:tc>
          <w:tcPr>
            <w:tcW w:w="3422" w:type="dxa"/>
          </w:tcPr>
          <w:p>
            <w:pPr>
              <w:pStyle w:val="Compact"/>
              <w:spacing w:after="20" w:before="0" w:line="240" w:lineRule="auto"/>
            </w:pPr>
            <w:r>
              <w:rPr>
                <w:sz w:val="17"/>
              </w:rPr>
              <w:t xml:space="preserve">News domain; used only as optional pretraining data</w:t>
            </w:r>
          </w:p>
        </w:tc>
      </w:tr>
      <w:tr>
        <w:trPr>
          <w:cantSplit w:val="true"/>
        </w:trPr>
        <w:tc>
          <w:tcPr>
            <w:tcW w:w="2629" w:type="dxa"/>
            <w:shd w:val="clear" w:color="auto" w:fill="F3F6FA"/>
          </w:tcPr>
          <w:p>
            <w:pPr>
              <w:pStyle w:val="Compact"/>
              <w:spacing w:after="20" w:before="0" w:line="240" w:lineRule="auto"/>
            </w:pPr>
            <w:r>
              <w:rPr>
                <w:sz w:val="17"/>
              </w:rPr>
              <w:t xml:space="preserve">Al-Subaiey et al. (2024). Computers and Electrical Engineering 120:109625</w:t>
            </w:r>
          </w:p>
        </w:tc>
        <w:tc>
          <w:tcPr>
            <w:tcW w:w="3553" w:type="dxa"/>
            <w:shd w:val="clear" w:color="auto" w:fill="F3F6FA"/>
          </w:tcPr>
          <w:p>
            <w:pPr>
              <w:pStyle w:val="Compact"/>
              <w:spacing w:after="20" w:before="0" w:line="240" w:lineRule="auto"/>
            </w:pPr>
            <w:r>
              <w:rPr>
                <w:sz w:val="17"/>
              </w:rPr>
              <w:t xml:space="preserve">Web platform on about 82.5k merged emails, interpretable phishing detection</w:t>
            </w:r>
          </w:p>
        </w:tc>
        <w:tc>
          <w:tcPr>
            <w:tcW w:w="3422" w:type="dxa"/>
            <w:shd w:val="clear" w:color="auto" w:fill="F3F6FA"/>
          </w:tcPr>
          <w:p>
            <w:pPr>
              <w:pStyle w:val="Compact"/>
              <w:spacing w:after="20" w:before="0" w:line="240" w:lineRule="auto"/>
            </w:pPr>
            <w:r>
              <w:rPr>
                <w:sz w:val="17"/>
              </w:rPr>
              <w:t xml:space="preserve">Binary phishing vs legitimate; no tactics, no claim verification. Source of our merged corpus</w:t>
            </w:r>
          </w:p>
        </w:tc>
      </w:tr>
      <w:tr>
        <w:trPr>
          <w:cantSplit w:val="true"/>
        </w:trPr>
        <w:tc>
          <w:tcPr>
            <w:tcW w:w="2629" w:type="dxa"/>
          </w:tcPr>
          <w:p>
            <w:pPr>
              <w:pStyle w:val="Compact"/>
              <w:spacing w:after="20" w:before="0" w:line="240" w:lineRule="auto"/>
            </w:pPr>
            <w:r>
              <w:rPr>
                <w:sz w:val="17"/>
              </w:rPr>
              <w:t xml:space="preserve">Commercial tools (Abnormal AI, IRONSCALES, Darktrace)</w:t>
            </w:r>
          </w:p>
        </w:tc>
        <w:tc>
          <w:tcPr>
            <w:tcW w:w="3553" w:type="dxa"/>
          </w:tcPr>
          <w:p>
            <w:pPr>
              <w:pStyle w:val="Compact"/>
              <w:spacing w:after="20" w:before="0" w:line="240" w:lineRule="auto"/>
            </w:pPr>
            <w:r>
              <w:rPr>
                <w:sz w:val="17"/>
              </w:rPr>
              <w:t xml:space="preserve">Behavioural AI for thread hijacking and account takeover</w:t>
            </w:r>
          </w:p>
        </w:tc>
        <w:tc>
          <w:tcPr>
            <w:tcW w:w="3422" w:type="dxa"/>
          </w:tcPr>
          <w:p>
            <w:pPr>
              <w:pStyle w:val="Compact"/>
              <w:spacing w:after="20" w:before="0" w:line="240" w:lineRule="auto"/>
            </w:pPr>
            <w:r>
              <w:rPr>
                <w:sz w:val="17"/>
              </w:rPr>
              <w:t xml:space="preserve">Closed methods relying on login and device telemetry; not inspectable or reproducible</w:t>
            </w:r>
          </w:p>
        </w:tc>
      </w:tr>
    </w:tbl>
    <w:p>
      <w:pPr>
        <w:pStyle w:val="FirstParagraph"/>
      </w:pPr>
      <w:r>
        <w:rPr>
          <w:b/>
          <w:bCs/>
        </w:rPr>
        <w:t xml:space="preserve">Background references for the report:</w:t>
      </w:r>
      <w:r>
        <w:t xml:space="preserve"> </w:t>
      </w:r>
      <w:r>
        <w:t xml:space="preserve">Cialdini, Influence (taxonomy); Stajano and Wilson (2011), principles of scam victims (source of the urgency tactic); Ferreira, Coventry and Lenzini (2015), principles of persuasion in social engineering; Lumen (Shi et al., 2022), influence cues in text; Da San Martino et al. (2019), propaganda technique taxonomy; Stringhini and Thonnard (2015), IdentityMailer; Duman et al. (2016), EmailProfiler; SoK re-examination of phishing research (dataset quality).</w:t>
      </w:r>
    </w:p>
    <w:p>
      <w:pPr>
        <w:pStyle w:val="Heading1"/>
      </w:pPr>
      <w:bookmarkStart w:id="43" w:name="_3cdf90b4fb322d64ad15dc6470dae55edabed50"/>
      <w:r>
        <w:t xml:space="preserve">6. System architecture</w:t>
      </w:r>
      <w:bookmarkEnd w:id="43"/>
    </w:p>
    <w:p>
      <w:pPr>
        <w:pStyle w:val="Heading2"/>
      </w:pPr>
      <w:bookmarkStart w:id="44" w:name="_4ab505f81e697029fd3ce7482a2ccec734e8b81"/>
      <w:r>
        <w:t xml:space="preserve">6.1 Architecture diagram</w:t>
      </w:r>
      <w:bookmarkEnd w:id="44"/>
    </w:p>
    <w:p>
      <w:pPr>
        <w:pStyle w:val="CaptionedFigure"/>
      </w:pPr>
      <w:r>
        <w:drawing>
          <wp:inline>
            <wp:extent cx="6096000" cy="8570613"/>
            <wp:effectExtent b="0" l="0" r="0" t="0"/>
            <wp:docPr descr="Figure 2. Claim-routed verification architecture (gold border = novel part)" title="" id="46" name="Picture"/>
            <a:graphic>
              <a:graphicData uri="http://schemas.openxmlformats.org/drawingml/2006/picture">
                <pic:pic>
                  <pic:nvPicPr>
                    <pic:cNvPr descr="figures/figure2_architecture.png" id="47" name="Picture"/>
                    <pic:cNvPicPr>
                      <a:picLocks noChangeArrowheads="1" noChangeAspect="1"/>
                    </pic:cNvPicPr>
                  </pic:nvPicPr>
                  <pic:blipFill>
                    <a:blip r:embed="rId45"/>
                    <a:stretch>
                      <a:fillRect/>
                    </a:stretch>
                  </pic:blipFill>
                  <pic:spPr bwMode="auto">
                    <a:xfrm>
                      <a:off x="0" y="0"/>
                      <a:ext cx="6096000" cy="8570613"/>
                    </a:xfrm>
                    <a:prstGeom prst="rect">
                      <a:avLst/>
                    </a:prstGeom>
                    <a:noFill/>
                    <a:ln w="9525">
                      <a:noFill/>
                      <a:headEnd/>
                      <a:tailEnd/>
                    </a:ln>
                  </pic:spPr>
                </pic:pic>
              </a:graphicData>
            </a:graphic>
          </wp:inline>
        </w:drawing>
      </w:r>
    </w:p>
    <w:p>
      <w:pPr>
        <w:pStyle w:val="ImageCaption"/>
      </w:pPr>
      <w:r>
        <w:t xml:space="preserve">Figure 2. Claim-routed verification architecture (gold border = novel part)</w:t>
      </w:r>
    </w:p>
    <w:p>
      <w:pPr>
        <w:pStyle w:val="FirstParagraph"/>
      </w:pPr>
      <w:r>
        <w:rPr>
          <w:i/>
          <w:iCs/>
        </w:rPr>
        <w:t xml:space="preserve">Text description: input (single email, thread, optional organisation domain) goes to the parser, which feeds three branches: header evidence, the body preprocessor (N1 redaction) and the thread builder. The claim extractor (spaCy and 85 token patterns, nothing trained) reads the redacted body and produces typed claims (affiliation, authority, relationship, requests); the tactic classifier, beside it, reads the same redacted body and gives tactic probabilities. The claim router sends each claim to the header verifier (N3), the request verifier or the thread verifier (N2); header evidence feeds the header verifier and the thread builder feeds the thread verifier. All verifiers write rows to the verdict ledger, which drives the 0-100 risk score. LIME highlights explain the tactic classifier. Both outputs form the report returned through FastAPI to the React UI, with no database. Gold borders mark the novel parts: body preprocessor, claim router, both verifiers and the ledger.</w:t>
      </w:r>
    </w:p>
    <w:p>
      <w:pPr>
        <w:pStyle w:val="Heading2"/>
      </w:pPr>
      <w:bookmarkStart w:id="48" w:name="_components"/>
      <w:r>
        <w:t xml:space="preserve">6.2 Components</w:t>
      </w:r>
      <w:bookmarkEnd w:id="48"/>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267"/>
        <w:gridCol w:w="1424"/>
        <w:gridCol w:w="2324"/>
        <w:gridCol w:w="3108"/>
        <w:gridCol w:w="1481"/>
      </w:tblGrid>
      <w:tr>
        <w:trPr>
          <w:tblHeader w:val="on"/>
          <w:tblHeader w:val="true"/>
          <w:cantSplit w:val="true"/>
        </w:trPr>
        <w:tc>
          <w:tcPr>
            <w:tcW w:w="1267" w:type="dxa"/>
            <w:shd w:val="clear" w:color="auto" w:fill="1F2A5C"/>
          </w:tcPr>
          <w:p>
            <w:pPr>
              <w:pStyle w:val="Compact"/>
              <w:spacing w:after="20" w:before="0" w:line="240" w:lineRule="auto"/>
            </w:pPr>
            <w:r>
              <w:rPr>
                <w:b/>
                <w:bCs/>
                <w:color w:val="FFFFFF"/>
                <w:sz w:val="17"/>
              </w:rPr>
              <w:t xml:space="preserve">Component</w:t>
            </w:r>
          </w:p>
        </w:tc>
        <w:tc>
          <w:tcPr>
            <w:tcW w:w="1424" w:type="dxa"/>
            <w:shd w:val="clear" w:color="auto" w:fill="1F2A5C"/>
          </w:tcPr>
          <w:p>
            <w:pPr>
              <w:pStyle w:val="Compact"/>
              <w:spacing w:after="20" w:before="0" w:line="240" w:lineRule="auto"/>
            </w:pPr>
            <w:r>
              <w:rPr>
                <w:b/>
                <w:bCs/>
                <w:color w:val="FFFFFF"/>
                <w:sz w:val="17"/>
              </w:rPr>
              <w:t xml:space="preserve">Input</w:t>
            </w:r>
          </w:p>
        </w:tc>
        <w:tc>
          <w:tcPr>
            <w:tcW w:w="2324" w:type="dxa"/>
            <w:shd w:val="clear" w:color="auto" w:fill="1F2A5C"/>
          </w:tcPr>
          <w:p>
            <w:pPr>
              <w:pStyle w:val="Compact"/>
              <w:spacing w:after="20" w:before="0" w:line="240" w:lineRule="auto"/>
            </w:pPr>
            <w:r>
              <w:rPr>
                <w:b/>
                <w:bCs/>
                <w:color w:val="FFFFFF"/>
                <w:sz w:val="17"/>
              </w:rPr>
              <w:t xml:space="preserve">Output</w:t>
            </w:r>
          </w:p>
        </w:tc>
        <w:tc>
          <w:tcPr>
            <w:tcW w:w="3108" w:type="dxa"/>
            <w:shd w:val="clear" w:color="auto" w:fill="1F2A5C"/>
          </w:tcPr>
          <w:p>
            <w:pPr>
              <w:pStyle w:val="Compact"/>
              <w:spacing w:after="20" w:before="0" w:line="240" w:lineRule="auto"/>
            </w:pPr>
            <w:r>
              <w:rPr>
                <w:b/>
                <w:bCs/>
                <w:color w:val="FFFFFF"/>
                <w:sz w:val="17"/>
              </w:rPr>
              <w:t xml:space="preserve">Implementation</w:t>
            </w:r>
          </w:p>
        </w:tc>
        <w:tc>
          <w:tcPr>
            <w:tcW w:w="1481" w:type="dxa"/>
            <w:shd w:val="clear" w:color="auto" w:fill="1F2A5C"/>
          </w:tcPr>
          <w:p>
            <w:pPr>
              <w:pStyle w:val="Compact"/>
              <w:spacing w:after="20" w:before="0" w:line="240" w:lineRule="auto"/>
            </w:pPr>
            <w:r>
              <w:rPr>
                <w:b/>
                <w:bCs/>
                <w:color w:val="FFFFFF"/>
                <w:sz w:val="17"/>
              </w:rPr>
              <w:t xml:space="preserve">Module</w:t>
            </w:r>
          </w:p>
        </w:tc>
      </w:tr>
      <w:tr>
        <w:trPr>
          <w:cantSplit w:val="true"/>
        </w:trPr>
        <w:tc>
          <w:tcPr>
            <w:tcW w:w="1267" w:type="dxa"/>
          </w:tcPr>
          <w:p>
            <w:pPr>
              <w:pStyle w:val="Compact"/>
              <w:spacing w:after="20" w:before="0" w:line="240" w:lineRule="auto"/>
            </w:pPr>
            <w:r>
              <w:rPr>
                <w:sz w:val="17"/>
              </w:rPr>
              <w:t xml:space="preserve">Parser</w:t>
            </w:r>
          </w:p>
        </w:tc>
        <w:tc>
          <w:tcPr>
            <w:tcW w:w="1424" w:type="dxa"/>
          </w:tcPr>
          <w:p>
            <w:pPr>
              <w:pStyle w:val="Compact"/>
              <w:spacing w:after="20" w:before="0" w:line="240" w:lineRule="auto"/>
            </w:pPr>
            <w:r>
              <w:rPr>
                <w:sz w:val="17"/>
              </w:rPr>
              <w:t xml:space="preserve">Raw .eml bytes, pasted text, or a thread</w:t>
            </w:r>
          </w:p>
        </w:tc>
        <w:tc>
          <w:tcPr>
            <w:tcW w:w="2324" w:type="dxa"/>
          </w:tcPr>
          <w:p>
            <w:pPr>
              <w:pStyle w:val="Compact"/>
              <w:spacing w:after="20" w:before="0" w:line="240" w:lineRule="auto"/>
            </w:pPr>
            <w:r>
              <w:rPr>
                <w:sz w:val="17"/>
              </w:rPr>
              <w:t xml:space="preserve">Headers, body, thread links</w:t>
            </w:r>
          </w:p>
        </w:tc>
        <w:tc>
          <w:tcPr>
            <w:tcW w:w="3108" w:type="dxa"/>
          </w:tcPr>
          <w:p>
            <w:pPr>
              <w:pStyle w:val="Compact"/>
              <w:spacing w:after="20" w:before="0" w:line="240" w:lineRule="auto"/>
            </w:pPr>
            <w:r>
              <w:rPr>
                <w:sz w:val="17"/>
              </w:rPr>
              <w:t xml:space="preserve">Python email stdlib with its default legacy parser (the most forgiving with malformed spam headers), each header field parsed on its own; a fallback for From values the strict address parser rejects; mailbox for .mbox files (Section 8.11)</w:t>
            </w:r>
          </w:p>
        </w:tc>
        <w:tc>
          <w:tcPr>
            <w:tcW w:w="1481" w:type="dxa"/>
          </w:tcPr>
          <w:p>
            <w:pPr>
              <w:pStyle w:val="Compact"/>
              <w:spacing w:after="20" w:before="0" w:line="240" w:lineRule="auto"/>
            </w:pPr>
            <w:r>
              <w:rPr>
                <w:sz w:val="17"/>
              </w:rPr>
              <w:t xml:space="preserve">src/headers</w:t>
            </w:r>
          </w:p>
        </w:tc>
      </w:tr>
      <w:tr>
        <w:trPr>
          <w:cantSplit w:val="true"/>
        </w:trPr>
        <w:tc>
          <w:tcPr>
            <w:tcW w:w="1267" w:type="dxa"/>
            <w:shd w:val="clear" w:color="auto" w:fill="F3F6FA"/>
          </w:tcPr>
          <w:p>
            <w:pPr>
              <w:pStyle w:val="Compact"/>
              <w:spacing w:after="20" w:before="0" w:line="240" w:lineRule="auto"/>
            </w:pPr>
            <w:r>
              <w:rPr>
                <w:sz w:val="17"/>
              </w:rPr>
              <w:t xml:space="preserve">Header evidence extractor</w:t>
            </w:r>
          </w:p>
        </w:tc>
        <w:tc>
          <w:tcPr>
            <w:tcW w:w="1424" w:type="dxa"/>
            <w:shd w:val="clear" w:color="auto" w:fill="F3F6FA"/>
          </w:tcPr>
          <w:p>
            <w:pPr>
              <w:pStyle w:val="Compact"/>
              <w:spacing w:after="20" w:before="0" w:line="240" w:lineRule="auto"/>
            </w:pPr>
            <w:r>
              <w:rPr>
                <w:sz w:val="17"/>
              </w:rPr>
              <w:t xml:space="preserve">Headers + organisation domain(s)</w:t>
            </w:r>
          </w:p>
        </w:tc>
        <w:tc>
          <w:tcPr>
            <w:tcW w:w="2324" w:type="dxa"/>
            <w:shd w:val="clear" w:color="auto" w:fill="F3F6FA"/>
          </w:tcPr>
          <w:p>
            <w:pPr>
              <w:pStyle w:val="Compact"/>
              <w:spacing w:after="20" w:before="0" w:line="240" w:lineRule="auto"/>
            </w:pPr>
            <w:r>
              <w:rPr>
                <w:sz w:val="17"/>
              </w:rPr>
              <w:t xml:space="preserve">Evidence dict: SPF, DKIM and DMARC verdicts (or unknown) from trusted Authentication-Results headers, the authenticated domain and its alignment with From, From name/address/domain, Reply-To divergence, envelope mismatch, Received hops and origin IP, send hour, freemail and open-platform flag, name-shows-address flag, list mail, lookalike score vs the organisation domain (vs claimed domains in Phase 8, same function)</w:t>
            </w:r>
          </w:p>
        </w:tc>
        <w:tc>
          <w:tcPr>
            <w:tcW w:w="3108" w:type="dxa"/>
            <w:shd w:val="clear" w:color="auto" w:fill="F3F6FA"/>
          </w:tcPr>
          <w:p>
            <w:pPr>
              <w:pStyle w:val="Compact"/>
              <w:spacing w:after="20" w:before="0" w:line="240" w:lineRule="auto"/>
            </w:pPr>
            <w:r>
              <w:rPr>
                <w:sz w:val="17"/>
              </w:rPr>
              <w:t xml:space="preserve">email.utils, tldextract (offline), rapidfuzz, hand-written freemail list (Section 8.11)</w:t>
            </w:r>
          </w:p>
        </w:tc>
        <w:tc>
          <w:tcPr>
            <w:tcW w:w="1481" w:type="dxa"/>
            <w:shd w:val="clear" w:color="auto" w:fill="F3F6FA"/>
          </w:tcPr>
          <w:p>
            <w:pPr>
              <w:pStyle w:val="Compact"/>
              <w:spacing w:after="20" w:before="0" w:line="240" w:lineRule="auto"/>
            </w:pPr>
            <w:r>
              <w:rPr>
                <w:sz w:val="17"/>
              </w:rPr>
              <w:t xml:space="preserve">src/headers</w:t>
            </w:r>
          </w:p>
        </w:tc>
      </w:tr>
      <w:tr>
        <w:trPr>
          <w:cantSplit w:val="true"/>
        </w:trPr>
        <w:tc>
          <w:tcPr>
            <w:tcW w:w="1267" w:type="dxa"/>
          </w:tcPr>
          <w:p>
            <w:pPr>
              <w:pStyle w:val="Compact"/>
              <w:spacing w:after="20" w:before="0" w:line="240" w:lineRule="auto"/>
            </w:pPr>
            <w:r>
              <w:rPr>
                <w:sz w:val="17"/>
              </w:rPr>
              <w:t xml:space="preserve">Body preprocessor</w:t>
            </w:r>
          </w:p>
        </w:tc>
        <w:tc>
          <w:tcPr>
            <w:tcW w:w="1424" w:type="dxa"/>
          </w:tcPr>
          <w:p>
            <w:pPr>
              <w:pStyle w:val="Compact"/>
              <w:spacing w:after="20" w:before="0" w:line="240" w:lineRule="auto"/>
            </w:pPr>
            <w:r>
              <w:rPr>
                <w:sz w:val="17"/>
              </w:rPr>
              <w:t xml:space="preserve">Body</w:t>
            </w:r>
          </w:p>
        </w:tc>
        <w:tc>
          <w:tcPr>
            <w:tcW w:w="2324" w:type="dxa"/>
          </w:tcPr>
          <w:p>
            <w:pPr>
              <w:pStyle w:val="Compact"/>
              <w:spacing w:after="20" w:before="0" w:line="240" w:lineRule="auto"/>
            </w:pPr>
            <w:r>
              <w:rPr>
                <w:sz w:val="17"/>
              </w:rPr>
              <w:t xml:space="preserve">Clean text (links kept), redacted text (N1), signature</w:t>
            </w:r>
          </w:p>
        </w:tc>
        <w:tc>
          <w:tcPr>
            <w:tcW w:w="3108" w:type="dxa"/>
          </w:tcPr>
          <w:p>
            <w:pPr>
              <w:pStyle w:val="Compact"/>
              <w:spacing w:after="20" w:before="0" w:line="240" w:lineRule="auto"/>
            </w:pPr>
            <w:r>
              <w:rPr>
                <w:sz w:val="17"/>
              </w:rPr>
              <w:t xml:space="preserve">BeautifulSoup HTML to text; list footer and quoted history removed; ReDoS-safe regular expressions; tldextract with its offline public suffix list (Section 8.10)</w:t>
            </w:r>
          </w:p>
        </w:tc>
        <w:tc>
          <w:tcPr>
            <w:tcW w:w="1481" w:type="dxa"/>
          </w:tcPr>
          <w:p>
            <w:pPr>
              <w:pStyle w:val="Compact"/>
              <w:spacing w:after="20" w:before="0" w:line="240" w:lineRule="auto"/>
            </w:pPr>
            <w:r>
              <w:rPr>
                <w:sz w:val="17"/>
              </w:rPr>
              <w:t xml:space="preserve">src/preprocess</w:t>
            </w:r>
          </w:p>
        </w:tc>
      </w:tr>
      <w:tr>
        <w:trPr>
          <w:cantSplit w:val="true"/>
        </w:trPr>
        <w:tc>
          <w:tcPr>
            <w:tcW w:w="1267" w:type="dxa"/>
            <w:shd w:val="clear" w:color="auto" w:fill="F3F6FA"/>
          </w:tcPr>
          <w:p>
            <w:pPr>
              <w:pStyle w:val="Compact"/>
              <w:spacing w:after="20" w:before="0" w:line="240" w:lineRule="auto"/>
            </w:pPr>
            <w:r>
              <w:rPr>
                <w:sz w:val="17"/>
              </w:rPr>
              <w:t xml:space="preserve">Thread builder</w:t>
            </w:r>
          </w:p>
        </w:tc>
        <w:tc>
          <w:tcPr>
            <w:tcW w:w="1424" w:type="dxa"/>
            <w:shd w:val="clear" w:color="auto" w:fill="F3F6FA"/>
          </w:tcPr>
          <w:p>
            <w:pPr>
              <w:pStyle w:val="Compact"/>
              <w:spacing w:after="20" w:before="0" w:line="240" w:lineRule="auto"/>
            </w:pPr>
            <w:r>
              <w:rPr>
                <w:sz w:val="17"/>
              </w:rPr>
              <w:t xml:space="preserve">Several messages</w:t>
            </w:r>
          </w:p>
        </w:tc>
        <w:tc>
          <w:tcPr>
            <w:tcW w:w="2324" w:type="dxa"/>
            <w:shd w:val="clear" w:color="auto" w:fill="F3F6FA"/>
          </w:tcPr>
          <w:p>
            <w:pPr>
              <w:pStyle w:val="Compact"/>
              <w:spacing w:after="20" w:before="0" w:line="240" w:lineRule="auto"/>
            </w:pPr>
            <w:r>
              <w:rPr>
                <w:sz w:val="17"/>
              </w:rPr>
              <w:t xml:space="preserve">Ordered thread, per-message evidence, quoted history</w:t>
            </w:r>
          </w:p>
        </w:tc>
        <w:tc>
          <w:tcPr>
            <w:tcW w:w="3108" w:type="dxa"/>
            <w:shd w:val="clear" w:color="auto" w:fill="F3F6FA"/>
          </w:tcPr>
          <w:p>
            <w:pPr>
              <w:pStyle w:val="Compact"/>
              <w:spacing w:after="20" w:before="0" w:line="240" w:lineRule="auto"/>
            </w:pPr>
            <w:r>
              <w:rPr>
                <w:sz w:val="17"/>
              </w:rPr>
              <w:t xml:space="preserve">Apache: union-find over Message-ID, In-Reply-To and References; Enron: normalised subject, 14-day runs and shared participants, copies removed by date, sender and subject; the new text and the quoted history of a message are cut as in Phase 2 and both kept; 3 to 50 messages, at least two senders (Section 8.17)</w:t>
            </w:r>
          </w:p>
        </w:tc>
        <w:tc>
          <w:tcPr>
            <w:tcW w:w="1481" w:type="dxa"/>
            <w:shd w:val="clear" w:color="auto" w:fill="F3F6FA"/>
          </w:tcPr>
          <w:p>
            <w:pPr>
              <w:pStyle w:val="Compact"/>
              <w:spacing w:after="20" w:before="0" w:line="240" w:lineRule="auto"/>
            </w:pPr>
            <w:r>
              <w:rPr>
                <w:sz w:val="17"/>
              </w:rPr>
              <w:t xml:space="preserve">src/thread</w:t>
            </w:r>
          </w:p>
        </w:tc>
      </w:tr>
      <w:tr>
        <w:trPr>
          <w:cantSplit w:val="true"/>
        </w:trPr>
        <w:tc>
          <w:tcPr>
            <w:tcW w:w="1267" w:type="dxa"/>
          </w:tcPr>
          <w:p>
            <w:pPr>
              <w:pStyle w:val="Compact"/>
              <w:spacing w:after="20" w:before="0" w:line="240" w:lineRule="auto"/>
            </w:pPr>
            <w:r>
              <w:rPr>
                <w:sz w:val="17"/>
              </w:rPr>
              <w:t xml:space="preserve">Claim extractor</w:t>
            </w:r>
          </w:p>
        </w:tc>
        <w:tc>
          <w:tcPr>
            <w:tcW w:w="1424" w:type="dxa"/>
          </w:tcPr>
          <w:p>
            <w:pPr>
              <w:pStyle w:val="Compact"/>
              <w:spacing w:after="20" w:before="0" w:line="240" w:lineRule="auto"/>
            </w:pPr>
            <w:r>
              <w:rPr>
                <w:sz w:val="17"/>
              </w:rPr>
              <w:t xml:space="preserve">Redacted body and signature block</w:t>
            </w:r>
          </w:p>
        </w:tc>
        <w:tc>
          <w:tcPr>
            <w:tcW w:w="2324" w:type="dxa"/>
          </w:tcPr>
          <w:p>
            <w:pPr>
              <w:pStyle w:val="Compact"/>
              <w:spacing w:after="20" w:before="0" w:line="240" w:lineRule="auto"/>
            </w:pPr>
            <w:r>
              <w:rPr>
                <w:sz w:val="17"/>
              </w:rPr>
              <w:t xml:space="preserve">Typed claims (the eleven types of Section 6.4) with text span, attributes (person, organisation, department, rule, zone) and confidence</w:t>
            </w:r>
          </w:p>
        </w:tc>
        <w:tc>
          <w:tcPr>
            <w:tcW w:w="3108" w:type="dxa"/>
          </w:tcPr>
          <w:p>
            <w:pPr>
              <w:pStyle w:val="Compact"/>
              <w:spacing w:after="20" w:before="0" w:line="240" w:lineRule="auto"/>
            </w:pPr>
            <w:r>
              <w:rPr>
                <w:sz w:val="17"/>
              </w:rPr>
              <w:t xml:space="preserve">spaCy tokenizer and named-entity recogniser + 85 token patterns and organisation and signature rules (Section 8.15); nothing is trained, and no regular expression runs over email text; the tactic classifier (Section 8.14) runs beside the extractor, not inside it</w:t>
            </w:r>
          </w:p>
        </w:tc>
        <w:tc>
          <w:tcPr>
            <w:tcW w:w="1481" w:type="dxa"/>
          </w:tcPr>
          <w:p>
            <w:pPr>
              <w:pStyle w:val="Compact"/>
              <w:spacing w:after="20" w:before="0" w:line="240" w:lineRule="auto"/>
            </w:pPr>
            <w:r>
              <w:rPr>
                <w:sz w:val="17"/>
              </w:rPr>
              <w:t xml:space="preserve">src/claims</w:t>
            </w:r>
          </w:p>
        </w:tc>
      </w:tr>
      <w:tr>
        <w:trPr>
          <w:cantSplit w:val="true"/>
        </w:trPr>
        <w:tc>
          <w:tcPr>
            <w:tcW w:w="1267" w:type="dxa"/>
            <w:shd w:val="clear" w:color="auto" w:fill="F3F6FA"/>
          </w:tcPr>
          <w:p>
            <w:pPr>
              <w:pStyle w:val="Compact"/>
              <w:spacing w:after="20" w:before="0" w:line="240" w:lineRule="auto"/>
            </w:pPr>
            <w:r>
              <w:rPr>
                <w:sz w:val="17"/>
              </w:rPr>
              <w:t xml:space="preserve">Claim router</w:t>
            </w:r>
          </w:p>
        </w:tc>
        <w:tc>
          <w:tcPr>
            <w:tcW w:w="1424" w:type="dxa"/>
            <w:shd w:val="clear" w:color="auto" w:fill="F3F6FA"/>
          </w:tcPr>
          <w:p>
            <w:pPr>
              <w:pStyle w:val="Compact"/>
              <w:spacing w:after="20" w:before="0" w:line="240" w:lineRule="auto"/>
            </w:pPr>
            <w:r>
              <w:rPr>
                <w:sz w:val="17"/>
              </w:rPr>
              <w:t xml:space="preserve">Claims</w:t>
            </w:r>
          </w:p>
        </w:tc>
        <w:tc>
          <w:tcPr>
            <w:tcW w:w="2324" w:type="dxa"/>
            <w:shd w:val="clear" w:color="auto" w:fill="F3F6FA"/>
          </w:tcPr>
          <w:p>
            <w:pPr>
              <w:pStyle w:val="Compact"/>
              <w:spacing w:after="20" w:before="0" w:line="240" w:lineRule="auto"/>
            </w:pPr>
            <w:r>
              <w:rPr>
                <w:sz w:val="17"/>
              </w:rPr>
              <w:t xml:space="preserve">Claim-to-verifier assignments</w:t>
            </w:r>
          </w:p>
        </w:tc>
        <w:tc>
          <w:tcPr>
            <w:tcW w:w="3108" w:type="dxa"/>
            <w:shd w:val="clear" w:color="auto" w:fill="F3F6FA"/>
          </w:tcPr>
          <w:p>
            <w:pPr>
              <w:pStyle w:val="Compact"/>
              <w:spacing w:after="20" w:before="0" w:line="240" w:lineRule="auto"/>
            </w:pPr>
            <w:r>
              <w:rPr>
                <w:sz w:val="17"/>
              </w:rPr>
              <w:t xml:space="preserve">Rule table (Section 6.4)</w:t>
            </w:r>
          </w:p>
        </w:tc>
        <w:tc>
          <w:tcPr>
            <w:tcW w:w="1481" w:type="dxa"/>
            <w:shd w:val="clear" w:color="auto" w:fill="F3F6FA"/>
          </w:tcPr>
          <w:p>
            <w:pPr>
              <w:pStyle w:val="Compact"/>
              <w:spacing w:after="20" w:before="0" w:line="240" w:lineRule="auto"/>
            </w:pPr>
            <w:r>
              <w:rPr>
                <w:sz w:val="17"/>
              </w:rPr>
              <w:t xml:space="preserve">src/router</w:t>
            </w:r>
          </w:p>
        </w:tc>
      </w:tr>
      <w:tr>
        <w:trPr>
          <w:cantSplit w:val="true"/>
        </w:trPr>
        <w:tc>
          <w:tcPr>
            <w:tcW w:w="1267" w:type="dxa"/>
          </w:tcPr>
          <w:p>
            <w:pPr>
              <w:pStyle w:val="Compact"/>
              <w:spacing w:after="20" w:before="0" w:line="240" w:lineRule="auto"/>
            </w:pPr>
            <w:r>
              <w:rPr>
                <w:sz w:val="17"/>
              </w:rPr>
              <w:t xml:space="preserve">Header verifier (N3)</w:t>
            </w:r>
          </w:p>
        </w:tc>
        <w:tc>
          <w:tcPr>
            <w:tcW w:w="1424" w:type="dxa"/>
          </w:tcPr>
          <w:p>
            <w:pPr>
              <w:pStyle w:val="Compact"/>
              <w:spacing w:after="20" w:before="0" w:line="240" w:lineRule="auto"/>
            </w:pPr>
            <w:r>
              <w:rPr>
                <w:sz w:val="17"/>
              </w:rPr>
              <w:t xml:space="preserve">Affiliation, authority, reply and signature claims + header evidence + organisation domain + the unredacted signature</w:t>
            </w:r>
          </w:p>
        </w:tc>
        <w:tc>
          <w:tcPr>
            <w:tcW w:w="2324" w:type="dxa"/>
          </w:tcPr>
          <w:p>
            <w:pPr>
              <w:pStyle w:val="Compact"/>
              <w:spacing w:after="20" w:before="0" w:line="240" w:lineRule="auto"/>
            </w:pPr>
            <w:r>
              <w:rPr>
                <w:sz w:val="17"/>
              </w:rPr>
              <w:t xml:space="preserve">Ledger rows</w:t>
            </w:r>
          </w:p>
        </w:tc>
        <w:tc>
          <w:tcPr>
            <w:tcW w:w="3108" w:type="dxa"/>
          </w:tcPr>
          <w:p>
            <w:pPr>
              <w:pStyle w:val="Compact"/>
              <w:spacing w:after="20" w:before="0" w:line="240" w:lineRule="auto"/>
            </w:pPr>
            <w:r>
              <w:rPr>
                <w:sz w:val="17"/>
              </w:rPr>
              <w:t xml:space="preserve">50 Python rules, each row naming its rule; severities high, medium, low (initial labels, weights in Phase 10); brand domains in a data file (brands.py); no regular expression over email text (Section 8.16)</w:t>
            </w:r>
          </w:p>
        </w:tc>
        <w:tc>
          <w:tcPr>
            <w:tcW w:w="1481" w:type="dxa"/>
          </w:tcPr>
          <w:p>
            <w:pPr>
              <w:pStyle w:val="Compact"/>
              <w:spacing w:after="20" w:before="0" w:line="240" w:lineRule="auto"/>
            </w:pPr>
            <w:r>
              <w:rPr>
                <w:sz w:val="17"/>
              </w:rPr>
              <w:t xml:space="preserve">src/verifiers</w:t>
            </w:r>
          </w:p>
        </w:tc>
      </w:tr>
      <w:tr>
        <w:trPr>
          <w:cantSplit w:val="true"/>
        </w:trPr>
        <w:tc>
          <w:tcPr>
            <w:tcW w:w="1267" w:type="dxa"/>
            <w:shd w:val="clear" w:color="auto" w:fill="F3F6FA"/>
          </w:tcPr>
          <w:p>
            <w:pPr>
              <w:pStyle w:val="Compact"/>
              <w:spacing w:after="20" w:before="0" w:line="240" w:lineRule="auto"/>
            </w:pPr>
            <w:r>
              <w:rPr>
                <w:sz w:val="17"/>
              </w:rPr>
              <w:t xml:space="preserve">Thread verifier (N2)</w:t>
            </w:r>
          </w:p>
        </w:tc>
        <w:tc>
          <w:tcPr>
            <w:tcW w:w="1424" w:type="dxa"/>
            <w:shd w:val="clear" w:color="auto" w:fill="F3F6FA"/>
          </w:tcPr>
          <w:p>
            <w:pPr>
              <w:pStyle w:val="Compact"/>
              <w:spacing w:after="20" w:before="0" w:line="240" w:lineRule="auto"/>
            </w:pPr>
            <w:r>
              <w:rPr>
                <w:sz w:val="17"/>
              </w:rPr>
              <w:t xml:space="preserve">Relationship and request claims + thread</w:t>
            </w:r>
          </w:p>
        </w:tc>
        <w:tc>
          <w:tcPr>
            <w:tcW w:w="2324" w:type="dxa"/>
            <w:shd w:val="clear" w:color="auto" w:fill="F3F6FA"/>
          </w:tcPr>
          <w:p>
            <w:pPr>
              <w:pStyle w:val="Compact"/>
              <w:spacing w:after="20" w:before="0" w:line="240" w:lineRule="auto"/>
            </w:pPr>
            <w:r>
              <w:rPr>
                <w:sz w:val="17"/>
              </w:rPr>
              <w:t xml:space="preserve">Ledger rows + hijack index</w:t>
            </w:r>
          </w:p>
        </w:tc>
        <w:tc>
          <w:tcPr>
            <w:tcW w:w="3108" w:type="dxa"/>
            <w:shd w:val="clear" w:color="auto" w:fill="F3F6FA"/>
          </w:tcPr>
          <w:p>
            <w:pPr>
              <w:pStyle w:val="Compact"/>
              <w:spacing w:after="20" w:before="0" w:line="240" w:lineRule="auto"/>
            </w:pPr>
            <w:r>
              <w:rPr>
                <w:sz w:val="17"/>
              </w:rPr>
              <w:t xml:space="preserve">44 Python rules over four measurements (src/thread/signals.py): tactic onset against the Phase 6 thresholds, request drift (set differences on bank details with bank_detail_keys), sending-path comparison (sender name at a look-alike domain, new server and mail program), Message-ID and quotation matching (5-word shingles); the flip point is the first message with a medium or high contradiction (Section 8.17)</w:t>
            </w:r>
          </w:p>
        </w:tc>
        <w:tc>
          <w:tcPr>
            <w:tcW w:w="1481" w:type="dxa"/>
            <w:shd w:val="clear" w:color="auto" w:fill="F3F6FA"/>
          </w:tcPr>
          <w:p>
            <w:pPr>
              <w:pStyle w:val="Compact"/>
              <w:spacing w:after="20" w:before="0" w:line="240" w:lineRule="auto"/>
            </w:pPr>
            <w:r>
              <w:rPr>
                <w:sz w:val="17"/>
              </w:rPr>
              <w:t xml:space="preserve">src/verifiers</w:t>
            </w:r>
          </w:p>
        </w:tc>
      </w:tr>
      <w:tr>
        <w:trPr>
          <w:cantSplit w:val="true"/>
        </w:trPr>
        <w:tc>
          <w:tcPr>
            <w:tcW w:w="1267" w:type="dxa"/>
          </w:tcPr>
          <w:p>
            <w:pPr>
              <w:pStyle w:val="Compact"/>
              <w:spacing w:after="20" w:before="0" w:line="240" w:lineRule="auto"/>
            </w:pPr>
            <w:r>
              <w:rPr>
                <w:sz w:val="17"/>
              </w:rPr>
              <w:t xml:space="preserve">Request verifier</w:t>
            </w:r>
          </w:p>
        </w:tc>
        <w:tc>
          <w:tcPr>
            <w:tcW w:w="1424" w:type="dxa"/>
          </w:tcPr>
          <w:p>
            <w:pPr>
              <w:pStyle w:val="Compact"/>
              <w:spacing w:after="20" w:before="0" w:line="240" w:lineRule="auto"/>
            </w:pPr>
            <w:r>
              <w:rPr>
                <w:sz w:val="17"/>
              </w:rPr>
              <w:t xml:space="preserve">Request claims + sender evidence + the text the extractor read</w:t>
            </w:r>
          </w:p>
        </w:tc>
        <w:tc>
          <w:tcPr>
            <w:tcW w:w="2324" w:type="dxa"/>
          </w:tcPr>
          <w:p>
            <w:pPr>
              <w:pStyle w:val="Compact"/>
              <w:spacing w:after="20" w:before="0" w:line="240" w:lineRule="auto"/>
            </w:pPr>
            <w:r>
              <w:rPr>
                <w:sz w:val="17"/>
              </w:rPr>
              <w:t xml:space="preserve">Ledger rows</w:t>
            </w:r>
          </w:p>
        </w:tc>
        <w:tc>
          <w:tcPr>
            <w:tcW w:w="3108" w:type="dxa"/>
          </w:tcPr>
          <w:p>
            <w:pPr>
              <w:pStyle w:val="Compact"/>
              <w:spacing w:after="20" w:before="0" w:line="240" w:lineRule="auto"/>
            </w:pPr>
            <w:r>
              <w:rPr>
                <w:sz w:val="17"/>
              </w:rPr>
              <w:t xml:space="preserve">12 rules; seven signals about the asker (look-alike, DMARC fail, free mailbox, Reply-To, display name, SPF fail, no check passed); IBAN checksum and labelled-number finder written without regular expressions (bank.py), values shown masked. Request drift against the thread belongs to the thread verifier (N2)</w:t>
            </w:r>
          </w:p>
        </w:tc>
        <w:tc>
          <w:tcPr>
            <w:tcW w:w="1481" w:type="dxa"/>
          </w:tcPr>
          <w:p>
            <w:pPr>
              <w:pStyle w:val="Compact"/>
              <w:spacing w:after="20" w:before="0" w:line="240" w:lineRule="auto"/>
            </w:pPr>
            <w:r>
              <w:rPr>
                <w:sz w:val="17"/>
              </w:rPr>
              <w:t xml:space="preserve">src/verifiers</w:t>
            </w:r>
          </w:p>
        </w:tc>
      </w:tr>
      <w:tr>
        <w:trPr>
          <w:cantSplit w:val="true"/>
        </w:trPr>
        <w:tc>
          <w:tcPr>
            <w:tcW w:w="1267" w:type="dxa"/>
            <w:shd w:val="clear" w:color="auto" w:fill="F3F6FA"/>
          </w:tcPr>
          <w:p>
            <w:pPr>
              <w:pStyle w:val="Compact"/>
              <w:spacing w:after="20" w:before="0" w:line="240" w:lineRule="auto"/>
            </w:pPr>
            <w:r>
              <w:rPr>
                <w:sz w:val="17"/>
              </w:rPr>
              <w:t xml:space="preserve">Ledger + risk score</w:t>
            </w:r>
          </w:p>
        </w:tc>
        <w:tc>
          <w:tcPr>
            <w:tcW w:w="1424" w:type="dxa"/>
            <w:shd w:val="clear" w:color="auto" w:fill="F3F6FA"/>
          </w:tcPr>
          <w:p>
            <w:pPr>
              <w:pStyle w:val="Compact"/>
              <w:spacing w:after="20" w:before="0" w:line="240" w:lineRule="auto"/>
            </w:pPr>
            <w:r>
              <w:rPr>
                <w:sz w:val="17"/>
              </w:rPr>
              <w:t xml:space="preserve">Ledger rows + tactic probabilities</w:t>
            </w:r>
          </w:p>
        </w:tc>
        <w:tc>
          <w:tcPr>
            <w:tcW w:w="2324" w:type="dxa"/>
            <w:shd w:val="clear" w:color="auto" w:fill="F3F6FA"/>
          </w:tcPr>
          <w:p>
            <w:pPr>
              <w:pStyle w:val="Compact"/>
              <w:spacing w:after="20" w:before="0" w:line="240" w:lineRule="auto"/>
            </w:pPr>
            <w:r>
              <w:rPr>
                <w:sz w:val="17"/>
              </w:rPr>
              <w:t xml:space="preserve">Score 0-100, verdict band (Low risk, Suspicious, High risk), recommended action, coverage</w:t>
            </w:r>
          </w:p>
        </w:tc>
        <w:tc>
          <w:tcPr>
            <w:tcW w:w="3108" w:type="dxa"/>
            <w:shd w:val="clear" w:color="auto" w:fill="F3F6FA"/>
          </w:tcPr>
          <w:p>
            <w:pPr>
              <w:pStyle w:val="Compact"/>
              <w:spacing w:after="20" w:before="0" w:line="240" w:lineRule="auto"/>
            </w:pPr>
            <w:r>
              <w:rPr>
                <w:sz w:val="17"/>
              </w:rPr>
              <w:t xml:space="preserve">Points by row severity with a reliability factor per rule; the strongest row of each claim counts and each further claim counts half as much; urgency and secrecy multiply; formula in Section 6.6; calibrated on validation data</w:t>
            </w:r>
          </w:p>
        </w:tc>
        <w:tc>
          <w:tcPr>
            <w:tcW w:w="1481" w:type="dxa"/>
            <w:shd w:val="clear" w:color="auto" w:fill="F3F6FA"/>
          </w:tcPr>
          <w:p>
            <w:pPr>
              <w:pStyle w:val="Compact"/>
              <w:spacing w:after="20" w:before="0" w:line="240" w:lineRule="auto"/>
            </w:pPr>
            <w:r>
              <w:rPr>
                <w:sz w:val="17"/>
              </w:rPr>
              <w:t xml:space="preserve">src/router</w:t>
            </w:r>
          </w:p>
        </w:tc>
      </w:tr>
      <w:tr>
        <w:trPr>
          <w:cantSplit w:val="true"/>
        </w:trPr>
        <w:tc>
          <w:tcPr>
            <w:tcW w:w="1267" w:type="dxa"/>
          </w:tcPr>
          <w:p>
            <w:pPr>
              <w:pStyle w:val="Compact"/>
              <w:spacing w:after="20" w:before="0" w:line="240" w:lineRule="auto"/>
            </w:pPr>
            <w:r>
              <w:rPr>
                <w:sz w:val="17"/>
              </w:rPr>
              <w:t xml:space="preserve">LIME highlights</w:t>
            </w:r>
          </w:p>
        </w:tc>
        <w:tc>
          <w:tcPr>
            <w:tcW w:w="1424" w:type="dxa"/>
          </w:tcPr>
          <w:p>
            <w:pPr>
              <w:pStyle w:val="Compact"/>
              <w:spacing w:after="20" w:before="0" w:line="240" w:lineRule="auto"/>
            </w:pPr>
            <w:r>
              <w:rPr>
                <w:sz w:val="17"/>
              </w:rPr>
              <w:t xml:space="preserve">The redacted text the classifier reads + the classifier</w:t>
            </w:r>
          </w:p>
        </w:tc>
        <w:tc>
          <w:tcPr>
            <w:tcW w:w="2324" w:type="dxa"/>
          </w:tcPr>
          <w:p>
            <w:pPr>
              <w:pStyle w:val="Compact"/>
              <w:spacing w:after="20" w:before="0" w:line="240" w:lineRule="auto"/>
            </w:pPr>
            <w:r>
              <w:rPr>
                <w:sz w:val="17"/>
              </w:rPr>
              <w:t xml:space="preserve">Word weights and character offsets for each tactic that fired</w:t>
            </w:r>
          </w:p>
        </w:tc>
        <w:tc>
          <w:tcPr>
            <w:tcW w:w="3108" w:type="dxa"/>
          </w:tcPr>
          <w:p>
            <w:pPr>
              <w:pStyle w:val="Compact"/>
              <w:spacing w:after="20" w:before="0" w:line="240" w:lineRule="auto"/>
            </w:pPr>
            <w:r>
              <w:rPr>
                <w:sz w:val="17"/>
              </w:rPr>
              <w:t xml:space="preserve">LIME for text, written by hand (random word removal, kernel weights, weighted ridge fit, fixed seed; Ribeiro et al. 2016) and cross-checked once against the lime package; no new dependency</w:t>
            </w:r>
          </w:p>
        </w:tc>
        <w:tc>
          <w:tcPr>
            <w:tcW w:w="1481" w:type="dxa"/>
          </w:tcPr>
          <w:p>
            <w:pPr>
              <w:pStyle w:val="Compact"/>
              <w:spacing w:after="20" w:before="0" w:line="240" w:lineRule="auto"/>
            </w:pPr>
            <w:r>
              <w:rPr>
                <w:sz w:val="17"/>
              </w:rPr>
              <w:t xml:space="preserve">src/explain</w:t>
            </w:r>
          </w:p>
        </w:tc>
      </w:tr>
      <w:tr>
        <w:trPr>
          <w:cantSplit w:val="true"/>
        </w:trPr>
        <w:tc>
          <w:tcPr>
            <w:tcW w:w="1267" w:type="dxa"/>
            <w:shd w:val="clear" w:color="auto" w:fill="F3F6FA"/>
          </w:tcPr>
          <w:p>
            <w:pPr>
              <w:pStyle w:val="Compact"/>
              <w:spacing w:after="20" w:before="0" w:line="240" w:lineRule="auto"/>
            </w:pPr>
            <w:r>
              <w:rPr>
                <w:sz w:val="17"/>
              </w:rPr>
              <w:t xml:space="preserve">API</w:t>
            </w:r>
          </w:p>
        </w:tc>
        <w:tc>
          <w:tcPr>
            <w:tcW w:w="1424" w:type="dxa"/>
            <w:shd w:val="clear" w:color="auto" w:fill="F3F6FA"/>
          </w:tcPr>
          <w:p>
            <w:pPr>
              <w:pStyle w:val="Compact"/>
              <w:spacing w:after="20" w:before="0" w:line="240" w:lineRule="auto"/>
            </w:pPr>
            <w:r>
              <w:rPr>
                <w:sz w:val="17"/>
              </w:rPr>
              <w:t xml:space="preserve">HTTP request (email or thread, optional organisation domain)</w:t>
            </w:r>
          </w:p>
        </w:tc>
        <w:tc>
          <w:tcPr>
            <w:tcW w:w="2324" w:type="dxa"/>
            <w:shd w:val="clear" w:color="auto" w:fill="F3F6FA"/>
          </w:tcPr>
          <w:p>
            <w:pPr>
              <w:pStyle w:val="Compact"/>
              <w:spacing w:after="20" w:before="0" w:line="240" w:lineRule="auto"/>
            </w:pPr>
            <w:r>
              <w:rPr>
                <w:sz w:val="17"/>
              </w:rPr>
              <w:t xml:space="preserve">JSON report</w:t>
            </w:r>
          </w:p>
        </w:tc>
        <w:tc>
          <w:tcPr>
            <w:tcW w:w="3108" w:type="dxa"/>
            <w:shd w:val="clear" w:color="auto" w:fill="F3F6FA"/>
          </w:tcPr>
          <w:p>
            <w:pPr>
              <w:pStyle w:val="Compact"/>
              <w:spacing w:after="20" w:before="0" w:line="240" w:lineRule="auto"/>
            </w:pPr>
            <w:r>
              <w:rPr>
                <w:sz w:val="17"/>
              </w:rPr>
              <w:t xml:space="preserve">FastAPI, Pydantic, slowapi, uvicorn; five routes (POST /analyze, /analyze/thread, /explain; GET /results, /health); the key in a header, per-address rate limits, size caps counted as the bytes arrive, fixed error messages, a fixed-field audit log (Section 8.19)</w:t>
            </w:r>
          </w:p>
        </w:tc>
        <w:tc>
          <w:tcPr>
            <w:tcW w:w="1481" w:type="dxa"/>
            <w:shd w:val="clear" w:color="auto" w:fill="F3F6FA"/>
          </w:tcPr>
          <w:p>
            <w:pPr>
              <w:pStyle w:val="Compact"/>
              <w:spacing w:after="20" w:before="0" w:line="240" w:lineRule="auto"/>
            </w:pPr>
            <w:r>
              <w:rPr>
                <w:sz w:val="17"/>
              </w:rPr>
              <w:t xml:space="preserve">src/api</w:t>
            </w:r>
          </w:p>
        </w:tc>
      </w:tr>
      <w:tr>
        <w:trPr>
          <w:cantSplit w:val="true"/>
        </w:trPr>
        <w:tc>
          <w:tcPr>
            <w:tcW w:w="1267" w:type="dxa"/>
          </w:tcPr>
          <w:p>
            <w:pPr>
              <w:pStyle w:val="Compact"/>
              <w:spacing w:after="20" w:before="0" w:line="240" w:lineRule="auto"/>
            </w:pPr>
            <w:r>
              <w:rPr>
                <w:sz w:val="17"/>
              </w:rPr>
              <w:t xml:space="preserve">UI</w:t>
            </w:r>
          </w:p>
        </w:tc>
        <w:tc>
          <w:tcPr>
            <w:tcW w:w="1424" w:type="dxa"/>
          </w:tcPr>
          <w:p>
            <w:pPr>
              <w:pStyle w:val="Compact"/>
              <w:spacing w:after="20" w:before="0" w:line="240" w:lineRule="auto"/>
            </w:pPr>
            <w:r>
              <w:rPr>
                <w:sz w:val="17"/>
              </w:rPr>
              <w:t xml:space="preserve">JSON report</w:t>
            </w:r>
          </w:p>
        </w:tc>
        <w:tc>
          <w:tcPr>
            <w:tcW w:w="2324" w:type="dxa"/>
          </w:tcPr>
          <w:p>
            <w:pPr>
              <w:pStyle w:val="Compact"/>
              <w:spacing w:after="20" w:before="0" w:line="240" w:lineRule="auto"/>
            </w:pPr>
            <w:r>
              <w:rPr>
                <w:sz w:val="17"/>
              </w:rPr>
              <w:t xml:space="preserve">Analyzer page (score, band, findings, the redacted text with highlighted words and claims, tactics, how the score was built, thread timeline) and evaluation dashboard (four charts with table views, every result table)</w:t>
            </w:r>
          </w:p>
        </w:tc>
        <w:tc>
          <w:tcPr>
            <w:tcW w:w="3108" w:type="dxa"/>
          </w:tcPr>
          <w:p>
            <w:pPr>
              <w:pStyle w:val="Compact"/>
              <w:spacing w:after="20" w:before="0" w:line="240" w:lineRule="auto"/>
            </w:pPr>
            <w:r>
              <w:rPr>
                <w:sz w:val="17"/>
              </w:rPr>
              <w:t xml:space="preserve">React 19.3.0, Vite 6.4.4, Tailwind 4.3.3, Recharts 3.10.1; same-origin proxy that adds the API key; every string drawn as text; strict Content-Security-Policy in the served build (Section 8.20)</w:t>
            </w:r>
          </w:p>
        </w:tc>
        <w:tc>
          <w:tcPr>
            <w:tcW w:w="1481" w:type="dxa"/>
          </w:tcPr>
          <w:p>
            <w:pPr>
              <w:pStyle w:val="Compact"/>
              <w:spacing w:after="20" w:before="0" w:line="240" w:lineRule="auto"/>
            </w:pPr>
            <w:r>
              <w:rPr>
                <w:sz w:val="17"/>
              </w:rPr>
              <w:t xml:space="preserve">frontend</w:t>
            </w:r>
          </w:p>
        </w:tc>
      </w:tr>
    </w:tbl>
    <w:p>
      <w:pPr>
        <w:pStyle w:val="Heading2"/>
      </w:pPr>
      <w:bookmarkStart w:id="49" w:name="_e5f31dcd70e7c022a5d4035e2e8e39b47710949"/>
      <w:r>
        <w:t xml:space="preserve">6.3 Data contracts</w:t>
      </w:r>
      <w:bookmarkEnd w:id="49"/>
    </w:p>
    <w:p>
      <w:pPr>
        <w:pStyle w:val="FirstParagraph"/>
      </w:pPr>
      <w:r>
        <w:t xml:space="preserve">Claim object produced by the claim extractor:</w:t>
      </w:r>
    </w:p>
    <w:p>
      <w:pPr>
        <w:pStyle w:val="SourceCode"/>
      </w:pPr>
      <w:r>
        <w:rPr>
          <w:rStyle w:val="VerbatimChar"/>
        </w:rPr>
        <w:t xml:space="preserve">{</w:t>
      </w:r>
      <w:r>
        <w:br/>
      </w:r>
      <w:r>
        <w:rPr>
          <w:rStyle w:val="VerbatimChar"/>
        </w:rPr>
        <w:t xml:space="preserve">  "claim_id": "c1",</w:t>
      </w:r>
      <w:r>
        <w:br/>
      </w:r>
      <w:r>
        <w:rPr>
          <w:rStyle w:val="VerbatimChar"/>
        </w:rPr>
        <w:t xml:space="preserve">  "type": "affiliation_internal",</w:t>
      </w:r>
      <w:r>
        <w:br/>
      </w:r>
      <w:r>
        <w:rPr>
          <w:rStyle w:val="VerbatimChar"/>
        </w:rPr>
        <w:t xml:space="preserve">  "text": "this is David from Finance",</w:t>
      </w:r>
      <w:r>
        <w:br/>
      </w:r>
      <w:r>
        <w:rPr>
          <w:rStyle w:val="VerbatimChar"/>
        </w:rPr>
        <w:t xml:space="preserve">  "span": [10, 36],</w:t>
      </w:r>
      <w:r>
        <w:br/>
      </w:r>
      <w:r>
        <w:rPr>
          <w:rStyle w:val="VerbatimChar"/>
        </w:rPr>
        <w:t xml:space="preserve">  "attributes": {"person": "David", "organisation": null, "department": "Finance", "pattern": "ai_this_is_from", "zone": "body"},</w:t>
      </w:r>
      <w:r>
        <w:br/>
      </w:r>
      <w:r>
        <w:rPr>
          <w:rStyle w:val="VerbatimChar"/>
        </w:rPr>
        <w:t xml:space="preserve">  "confidence": 0.9</w:t>
      </w:r>
      <w:r>
        <w:br/>
      </w:r>
      <w:r>
        <w:rPr>
          <w:rStyle w:val="VerbatimChar"/>
        </w:rPr>
        <w:t xml:space="preserve">}</w:t>
      </w:r>
    </w:p>
    <w:p>
      <w:pPr>
        <w:pStyle w:val="FirstParagraph"/>
      </w:pPr>
      <w:r>
        <w:t xml:space="preserve">The span points into the text the extractor read (the redacted body cut at 2,000 characters, or the redacted signature block named by zone), not into the raw email. Confidence is the strength of the rule that fired (0.9 strong, 0.6 weak), not a probability. attributes.pattern names the rule, so every claim can say why it exists.</w:t>
      </w:r>
    </w:p>
    <w:p>
      <w:pPr>
        <w:pStyle w:val="BodyText"/>
      </w:pPr>
      <w:r>
        <w:t xml:space="preserve">Ledger row produced by a verifier:</w:t>
      </w:r>
    </w:p>
    <w:p>
      <w:pPr>
        <w:pStyle w:val="SourceCode"/>
      </w:pPr>
      <w:r>
        <w:rPr>
          <w:rStyle w:val="VerbatimChar"/>
        </w:rPr>
        <w:t xml:space="preserve">{</w:t>
      </w:r>
      <w:r>
        <w:br/>
      </w:r>
      <w:r>
        <w:rPr>
          <w:rStyle w:val="VerbatimChar"/>
        </w:rPr>
        <w:t xml:space="preserve">  "claim_id": "c1",</w:t>
      </w:r>
      <w:r>
        <w:br/>
      </w:r>
      <w:r>
        <w:rPr>
          <w:rStyle w:val="VerbatimChar"/>
        </w:rPr>
        <w:t xml:space="preserve">  "claim_type": "affiliation_internal",</w:t>
      </w:r>
      <w:r>
        <w:br/>
      </w:r>
      <w:r>
        <w:rPr>
          <w:rStyle w:val="VerbatimChar"/>
        </w:rPr>
        <w:t xml:space="preserve">  "verifier": "header",</w:t>
      </w:r>
      <w:r>
        <w:br/>
      </w:r>
      <w:r>
        <w:rPr>
          <w:rStyle w:val="VerbatimChar"/>
        </w:rPr>
        <w:t xml:space="preserve">  "rule": "hv_int_freemail",</w:t>
      </w:r>
      <w:r>
        <w:br/>
      </w:r>
      <w:r>
        <w:rPr>
          <w:rStyle w:val="VerbatimChar"/>
        </w:rPr>
        <w:t xml:space="preserve">  "evidence": {"from_domain": "gmail.com", "org_domain": "acmecorp.com", "freemail": true,</w:t>
      </w:r>
      <w:r>
        <w:br/>
      </w:r>
      <w:r>
        <w:rPr>
          <w:rStyle w:val="VerbatimChar"/>
        </w:rPr>
        <w:t xml:space="preserve">               "spf": "pass", "dkim": "pass", "dmarc": "pass", "auth_state": "aligned"},</w:t>
      </w:r>
      <w:r>
        <w:br/>
      </w:r>
      <w:r>
        <w:rPr>
          <w:rStyle w:val="VerbatimChar"/>
        </w:rPr>
        <w:t xml:space="preserve">  "contradiction": true,</w:t>
      </w:r>
      <w:r>
        <w:br/>
      </w:r>
      <w:r>
        <w:rPr>
          <w:rStyle w:val="VerbatimChar"/>
        </w:rPr>
        <w:t xml:space="preserve">  "severity": "high",</w:t>
      </w:r>
      <w:r>
        <w:br/>
      </w:r>
      <w:r>
        <w:rPr>
          <w:rStyle w:val="VerbatimChar"/>
        </w:rPr>
        <w:t xml:space="preserve">  "reason": "Claims to be internal (Finance at acmecorp.com), but the message comes from gmail.com, a free mailbox provider anyone can use. Authentication passed for gmail.com."</w:t>
      </w:r>
      <w:r>
        <w:br/>
      </w:r>
      <w:r>
        <w:rPr>
          <w:rStyle w:val="VerbatimChar"/>
        </w:rPr>
        <w:t xml:space="preserve">}</w:t>
      </w:r>
    </w:p>
    <w:p>
      <w:pPr>
        <w:pStyle w:val="FirstParagraph"/>
      </w:pPr>
      <w:r>
        <w:rPr>
          <w:rStyle w:val="VerbatimChar"/>
        </w:rPr>
        <w:t xml:space="preserve">contradiction</w:t>
      </w:r>
      <w:r>
        <w:t xml:space="preserve"> </w:t>
      </w:r>
      <w:r>
        <w:t xml:space="preserve">has three values: true (severity high, medium or low), false (severity none) and null (severity not_checkable, the evidence the claim needs is missing).</w:t>
      </w:r>
      <w:r>
        <w:t xml:space="preserve"> </w:t>
      </w:r>
      <w:r>
        <w:rPr>
          <w:rStyle w:val="VerbatimChar"/>
        </w:rPr>
        <w:t xml:space="preserve">rule</w:t>
      </w:r>
      <w:r>
        <w:t xml:space="preserve"> </w:t>
      </w:r>
      <w:r>
        <w:t xml:space="preserve">names the rule that produced the row and</w:t>
      </w:r>
      <w:r>
        <w:t xml:space="preserve"> </w:t>
      </w:r>
      <w:r>
        <w:rPr>
          <w:rStyle w:val="VerbatimChar"/>
        </w:rPr>
        <w:t xml:space="preserve">claim_type</w:t>
      </w:r>
      <w:r>
        <w:t xml:space="preserve"> </w:t>
      </w:r>
      <w:r>
        <w:t xml:space="preserve">the type of the claim; severity is the strength of the rule, not a probability (Section 8.16).</w:t>
      </w:r>
    </w:p>
    <w:p>
      <w:pPr>
        <w:pStyle w:val="BodyText"/>
      </w:pPr>
      <w:r>
        <w:t xml:space="preserve">Report returned by the API (shape, defined in Phase 10):</w:t>
      </w:r>
      <w:r>
        <w:t xml:space="preserve"> </w:t>
      </w:r>
      <w:r>
        <w:rPr>
          <w:rStyle w:val="VerbatimChar"/>
        </w:rPr>
        <w:t xml:space="preserve">request_id</w:t>
      </w:r>
      <w:r>
        <w:t xml:space="preserve">;</w:t>
      </w:r>
      <w:r>
        <w:t xml:space="preserve"> </w:t>
      </w:r>
      <w:r>
        <w:rPr>
          <w:rStyle w:val="VerbatimChar"/>
        </w:rPr>
        <w:t xml:space="preserve">mode</w:t>
      </w:r>
      <w:r>
        <w:t xml:space="preserve"> </w:t>
      </w:r>
      <w:r>
        <w:t xml:space="preserve">('email' or 'thread');</w:t>
      </w:r>
      <w:r>
        <w:t xml:space="preserve"> </w:t>
      </w:r>
      <w:r>
        <w:rPr>
          <w:rStyle w:val="VerbatimChar"/>
        </w:rPr>
        <w:t xml:space="preserve">score</w:t>
      </w:r>
      <w:r>
        <w:t xml:space="preserve"> </w:t>
      </w:r>
      <w:r>
        <w:t xml:space="preserve">(0 to 100),</w:t>
      </w:r>
      <w:r>
        <w:t xml:space="preserve"> </w:t>
      </w:r>
      <w:r>
        <w:rPr>
          <w:rStyle w:val="VerbatimChar"/>
        </w:rPr>
        <w:t xml:space="preserve">verdict</w:t>
      </w:r>
      <w:r>
        <w:t xml:space="preserve"> </w:t>
      </w:r>
      <w:r>
        <w:t xml:space="preserve">(the band) and</w:t>
      </w:r>
      <w:r>
        <w:t xml:space="preserve"> </w:t>
      </w:r>
      <w:r>
        <w:rPr>
          <w:rStyle w:val="VerbatimChar"/>
        </w:rPr>
        <w:t xml:space="preserve">action</w:t>
      </w:r>
      <w:r>
        <w:t xml:space="preserve">;</w:t>
      </w:r>
      <w:r>
        <w:t xml:space="preserve"> </w:t>
      </w:r>
      <w:r>
        <w:rPr>
          <w:rStyle w:val="VerbatimChar"/>
        </w:rPr>
        <w:t xml:space="preserve">org_domain</w:t>
      </w:r>
      <w:r>
        <w:t xml:space="preserve"> </w:t>
      </w:r>
      <w:r>
        <w:t xml:space="preserve">(as used, or null);</w:t>
      </w:r>
      <w:r>
        <w:t xml:space="preserve"> </w:t>
      </w:r>
      <w:r>
        <w:rPr>
          <w:rStyle w:val="VerbatimChar"/>
        </w:rPr>
        <w:t xml:space="preserve">versions</w:t>
      </w:r>
      <w:r>
        <w:t xml:space="preserve"> </w:t>
      </w:r>
      <w:r>
        <w:t xml:space="preserve">(the score, rule, thread-rule and claim-pattern versions that produced the report);</w:t>
      </w:r>
      <w:r>
        <w:t xml:space="preserve"> </w:t>
      </w:r>
      <w:r>
        <w:rPr>
          <w:rStyle w:val="VerbatimChar"/>
        </w:rPr>
        <w:t xml:space="preserve">text_read</w:t>
      </w:r>
      <w:r>
        <w:t xml:space="preserve"> </w:t>
      </w:r>
      <w:r>
        <w:t xml:space="preserve">(the redacted text the classifier and the claim extractor read; every highlight and claim span points into it);</w:t>
      </w:r>
      <w:r>
        <w:t xml:space="preserve"> </w:t>
      </w:r>
      <w:r>
        <w:rPr>
          <w:rStyle w:val="VerbatimChar"/>
        </w:rPr>
        <w:t xml:space="preserve">tactics</w:t>
      </w:r>
      <w:r>
        <w:t xml:space="preserve"> </w:t>
      </w:r>
      <w:r>
        <w:t xml:space="preserve">(for each of the seven: name, probability, threshold, whether it fired, whether it counts in the score, and for a tactic that fired its highlights as character offsets with a weight);</w:t>
      </w:r>
      <w:r>
        <w:t xml:space="preserve"> </w:t>
      </w:r>
      <w:r>
        <w:rPr>
          <w:rStyle w:val="VerbatimChar"/>
        </w:rPr>
        <w:t xml:space="preserve">claims</w:t>
      </w:r>
      <w:r>
        <w:t xml:space="preserve"> </w:t>
      </w:r>
      <w:r>
        <w:t xml:space="preserve">and</w:t>
      </w:r>
      <w:r>
        <w:t xml:space="preserve"> </w:t>
      </w:r>
      <w:r>
        <w:rPr>
          <w:rStyle w:val="VerbatimChar"/>
        </w:rPr>
        <w:t xml:space="preserve">routing</w:t>
      </w:r>
      <w:r>
        <w:t xml:space="preserve"> </w:t>
      </w:r>
      <w:r>
        <w:t xml:space="preserve">(each claim and the verifier or verifiers it was sent to);</w:t>
      </w:r>
      <w:r>
        <w:t xml:space="preserve"> </w:t>
      </w:r>
      <w:r>
        <w:rPr>
          <w:rStyle w:val="VerbatimChar"/>
        </w:rPr>
        <w:t xml:space="preserve">ledger</w:t>
      </w:r>
      <w:r>
        <w:t xml:space="preserve"> </w:t>
      </w:r>
      <w:r>
        <w:t xml:space="preserve">(rows as above, exactly as the verifiers return them, including the ones marked not checkable);</w:t>
      </w:r>
      <w:r>
        <w:t xml:space="preserve"> </w:t>
      </w:r>
      <w:r>
        <w:rPr>
          <w:rStyle w:val="VerbatimChar"/>
        </w:rPr>
        <w:t xml:space="preserve">score_detail</w:t>
      </w:r>
      <w:r>
        <w:t xml:space="preserve"> </w:t>
      </w:r>
      <w:r>
        <w:t xml:space="preserve">(the points each counted row added, the multiplier and the tactic points);</w:t>
      </w:r>
      <w:r>
        <w:t xml:space="preserve"> </w:t>
      </w:r>
      <w:r>
        <w:rPr>
          <w:rStyle w:val="VerbatimChar"/>
        </w:rPr>
        <w:t xml:space="preserve">coverage</w:t>
      </w:r>
      <w:r>
        <w:t xml:space="preserve"> </w:t>
      </w:r>
      <w:r>
        <w:t xml:space="preserve">(how many claims were found, checked, contradicted, consistent and not checkable, and a plain sentence when verification was incomplete, for example because no headers were pasted);</w:t>
      </w:r>
      <w:r>
        <w:t xml:space="preserve"> </w:t>
      </w:r>
      <w:r>
        <w:rPr>
          <w:rStyle w:val="VerbatimChar"/>
        </w:rPr>
        <w:t xml:space="preserve">header_findings</w:t>
      </w:r>
      <w:r>
        <w:t xml:space="preserve"> </w:t>
      </w:r>
      <w:r>
        <w:t xml:space="preserve">(the cleaned header evidence the header verifier read: From name and domain, Reply-To, SPF, DKIM and DMARC verdicts, authentication state, freemail flag, look-alike score and the organisation domain used; evidence, not rows); and</w:t>
      </w:r>
      <w:r>
        <w:t xml:space="preserve"> </w:t>
      </w:r>
      <w:r>
        <w:rPr>
          <w:rStyle w:val="VerbatimChar"/>
        </w:rPr>
        <w:t xml:space="preserve">thread</w:t>
      </w:r>
      <w:r>
        <w:t xml:space="preserve"> </w:t>
      </w:r>
      <w:r>
        <w:t xml:space="preserve">(the flip index and, per message, the worst severity and the rules that fired, or null for a single email). Email content is never stored after the response.</w:t>
      </w:r>
    </w:p>
    <w:p>
      <w:pPr>
        <w:pStyle w:val="Heading2"/>
      </w:pPr>
      <w:bookmarkStart w:id="50" w:name="_8045afb200fa3e88d7a493bc6a5b83dda33511d"/>
      <w:r>
        <w:t xml:space="preserve">6.4 Routing table</w:t>
      </w:r>
      <w:bookmarkEnd w:id="50"/>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4575"/>
        <w:gridCol w:w="1960"/>
        <w:gridCol w:w="3069"/>
      </w:tblGrid>
      <w:tr>
        <w:trPr>
          <w:tblHeader w:val="on"/>
          <w:tblHeader w:val="true"/>
          <w:cantSplit w:val="true"/>
        </w:trPr>
        <w:tc>
          <w:tcPr>
            <w:tcW w:w="4575" w:type="dxa"/>
            <w:shd w:val="clear" w:color="auto" w:fill="1F2A5C"/>
          </w:tcPr>
          <w:p>
            <w:pPr>
              <w:pStyle w:val="Compact"/>
              <w:spacing w:after="20" w:before="0" w:line="240" w:lineRule="auto"/>
            </w:pPr>
            <w:r>
              <w:rPr>
                <w:b/>
                <w:bCs/>
                <w:color w:val="FFFFFF"/>
                <w:sz w:val="17"/>
              </w:rPr>
              <w:t xml:space="preserve">Claim type</w:t>
            </w:r>
          </w:p>
        </w:tc>
        <w:tc>
          <w:tcPr>
            <w:tcW w:w="1960" w:type="dxa"/>
            <w:shd w:val="clear" w:color="auto" w:fill="1F2A5C"/>
          </w:tcPr>
          <w:p>
            <w:pPr>
              <w:pStyle w:val="Compact"/>
              <w:spacing w:after="20" w:before="0" w:line="240" w:lineRule="auto"/>
            </w:pPr>
            <w:r>
              <w:rPr>
                <w:b/>
                <w:bCs/>
                <w:color w:val="FFFFFF"/>
                <w:sz w:val="17"/>
              </w:rPr>
              <w:t xml:space="preserve">Routed to</w:t>
            </w:r>
          </w:p>
        </w:tc>
        <w:tc>
          <w:tcPr>
            <w:tcW w:w="3069" w:type="dxa"/>
            <w:shd w:val="clear" w:color="auto" w:fill="1F2A5C"/>
          </w:tcPr>
          <w:p>
            <w:pPr>
              <w:pStyle w:val="Compact"/>
              <w:spacing w:after="20" w:before="0" w:line="240" w:lineRule="auto"/>
            </w:pPr>
            <w:r>
              <w:rPr>
                <w:b/>
                <w:bCs/>
                <w:color w:val="FFFFFF"/>
                <w:sz w:val="17"/>
              </w:rPr>
              <w:t xml:space="preserve">Notes</w:t>
            </w:r>
          </w:p>
        </w:tc>
      </w:tr>
      <w:tr>
        <w:trPr>
          <w:cantSplit w:val="true"/>
        </w:trPr>
        <w:tc>
          <w:tcPr>
            <w:tcW w:w="4575" w:type="dxa"/>
          </w:tcPr>
          <w:p>
            <w:pPr>
              <w:pStyle w:val="Compact"/>
              <w:spacing w:after="20" w:before="0" w:line="240" w:lineRule="auto"/>
            </w:pPr>
            <w:r>
              <w:rPr>
                <w:sz w:val="17"/>
              </w:rPr>
              <w:t xml:space="preserve">affiliation_internal, affiliation_external, authority</w:t>
            </w:r>
          </w:p>
        </w:tc>
        <w:tc>
          <w:tcPr>
            <w:tcW w:w="1960" w:type="dxa"/>
          </w:tcPr>
          <w:p>
            <w:pPr>
              <w:pStyle w:val="Compact"/>
              <w:spacing w:after="20" w:before="0" w:line="240" w:lineRule="auto"/>
            </w:pPr>
            <w:r>
              <w:rPr>
                <w:sz w:val="17"/>
              </w:rPr>
              <w:t xml:space="preserve">Header verifier</w:t>
            </w:r>
          </w:p>
        </w:tc>
        <w:tc>
          <w:tcPr>
            <w:tcW w:w="3069" w:type="dxa"/>
          </w:tcPr>
          <w:p>
            <w:pPr>
              <w:pStyle w:val="Compact"/>
              <w:spacing w:after="20" w:before="0" w:line="240" w:lineRule="auto"/>
            </w:pPr>
            <w:r>
              <w:rPr>
                <w:sz w:val="17"/>
              </w:rPr>
              <w:t xml:space="preserve">Core N3 checks; internal checks need the organisation domain</w:t>
            </w:r>
          </w:p>
        </w:tc>
      </w:tr>
      <w:tr>
        <w:trPr>
          <w:cantSplit w:val="true"/>
        </w:trPr>
        <w:tc>
          <w:tcPr>
            <w:tcW w:w="4575" w:type="dxa"/>
            <w:shd w:val="clear" w:color="auto" w:fill="F3F6FA"/>
          </w:tcPr>
          <w:p>
            <w:pPr>
              <w:pStyle w:val="Compact"/>
              <w:spacing w:after="20" w:before="0" w:line="240" w:lineRule="auto"/>
            </w:pPr>
            <w:r>
              <w:rPr>
                <w:sz w:val="17"/>
              </w:rPr>
              <w:t xml:space="preserve">reply_direction, signature_contact</w:t>
            </w:r>
          </w:p>
        </w:tc>
        <w:tc>
          <w:tcPr>
            <w:tcW w:w="1960" w:type="dxa"/>
            <w:shd w:val="clear" w:color="auto" w:fill="F3F6FA"/>
          </w:tcPr>
          <w:p>
            <w:pPr>
              <w:pStyle w:val="Compact"/>
              <w:spacing w:after="20" w:before="0" w:line="240" w:lineRule="auto"/>
            </w:pPr>
            <w:r>
              <w:rPr>
                <w:sz w:val="17"/>
              </w:rPr>
              <w:t xml:space="preserve">Header verifier</w:t>
            </w:r>
          </w:p>
        </w:tc>
        <w:tc>
          <w:tcPr>
            <w:tcW w:w="3069" w:type="dxa"/>
            <w:shd w:val="clear" w:color="auto" w:fill="F3F6FA"/>
          </w:tcPr>
          <w:p>
            <w:pPr>
              <w:pStyle w:val="Compact"/>
              <w:spacing w:after="20" w:before="0" w:line="240" w:lineRule="auto"/>
            </w:pPr>
            <w:r>
              <w:rPr>
                <w:sz w:val="17"/>
              </w:rPr>
              <w:t xml:space="preserve">Reply-To and signature vs From</w:t>
            </w:r>
          </w:p>
        </w:tc>
      </w:tr>
      <w:tr>
        <w:trPr>
          <w:cantSplit w:val="true"/>
        </w:trPr>
        <w:tc>
          <w:tcPr>
            <w:tcW w:w="4575" w:type="dxa"/>
          </w:tcPr>
          <w:p>
            <w:pPr>
              <w:pStyle w:val="Compact"/>
              <w:spacing w:after="20" w:before="0" w:line="240" w:lineRule="auto"/>
            </w:pPr>
            <w:r>
              <w:rPr>
                <w:sz w:val="17"/>
              </w:rPr>
              <w:t xml:space="preserve">prior_relationship</w:t>
            </w:r>
          </w:p>
        </w:tc>
        <w:tc>
          <w:tcPr>
            <w:tcW w:w="1960" w:type="dxa"/>
          </w:tcPr>
          <w:p>
            <w:pPr>
              <w:pStyle w:val="Compact"/>
              <w:spacing w:after="20" w:before="0" w:line="240" w:lineRule="auto"/>
            </w:pPr>
            <w:r>
              <w:rPr>
                <w:sz w:val="17"/>
              </w:rPr>
              <w:t xml:space="preserve">Thread verifier</w:t>
            </w:r>
          </w:p>
        </w:tc>
        <w:tc>
          <w:tcPr>
            <w:tcW w:w="3069" w:type="dxa"/>
          </w:tcPr>
          <w:p>
            <w:pPr>
              <w:pStyle w:val="Compact"/>
              <w:spacing w:after="20" w:before="0" w:line="240" w:lineRule="auto"/>
            </w:pPr>
            <w:r>
              <w:rPr>
                <w:sz w:val="17"/>
              </w:rPr>
              <w:t xml:space="preserve">Does the claimed conversation exist?</w:t>
            </w:r>
          </w:p>
        </w:tc>
      </w:tr>
      <w:tr>
        <w:trPr>
          <w:cantSplit w:val="true"/>
        </w:trPr>
        <w:tc>
          <w:tcPr>
            <w:tcW w:w="4575" w:type="dxa"/>
            <w:shd w:val="clear" w:color="auto" w:fill="F3F6FA"/>
          </w:tcPr>
          <w:p>
            <w:pPr>
              <w:pStyle w:val="Compact"/>
              <w:spacing w:after="20" w:before="0" w:line="240" w:lineRule="auto"/>
            </w:pPr>
            <w:r>
              <w:rPr>
                <w:sz w:val="17"/>
              </w:rPr>
              <w:t xml:space="preserve">payment_request, payment_change, credential_request, gift_card, data_request</w:t>
            </w:r>
          </w:p>
        </w:tc>
        <w:tc>
          <w:tcPr>
            <w:tcW w:w="1960" w:type="dxa"/>
            <w:shd w:val="clear" w:color="auto" w:fill="F3F6FA"/>
          </w:tcPr>
          <w:p>
            <w:pPr>
              <w:pStyle w:val="Compact"/>
              <w:spacing w:after="20" w:before="0" w:line="240" w:lineRule="auto"/>
            </w:pPr>
            <w:r>
              <w:rPr>
                <w:sz w:val="17"/>
              </w:rPr>
              <w:t xml:space="preserve">Request verifier; plus thread verifier when a thread is present</w:t>
            </w:r>
          </w:p>
        </w:tc>
        <w:tc>
          <w:tcPr>
            <w:tcW w:w="3069" w:type="dxa"/>
            <w:shd w:val="clear" w:color="auto" w:fill="F3F6FA"/>
          </w:tcPr>
          <w:p>
            <w:pPr>
              <w:pStyle w:val="Compact"/>
              <w:spacing w:after="20" w:before="0" w:line="240" w:lineRule="auto"/>
            </w:pPr>
            <w:r>
              <w:rPr>
                <w:sz w:val="17"/>
              </w:rPr>
              <w:t xml:space="preserve">The request verifier checks who is asking; the thread verifier checks request drift against earlier messages (N2)</w:t>
            </w:r>
          </w:p>
        </w:tc>
      </w:tr>
      <w:tr>
        <w:trPr>
          <w:cantSplit w:val="true"/>
        </w:trPr>
        <w:tc>
          <w:tcPr>
            <w:tcW w:w="4575" w:type="dxa"/>
          </w:tcPr>
          <w:p>
            <w:pPr>
              <w:pStyle w:val="Compact"/>
              <w:spacing w:after="20" w:before="0" w:line="240" w:lineRule="auto"/>
            </w:pPr>
            <w:r>
              <w:rPr>
                <w:sz w:val="17"/>
              </w:rPr>
              <w:t xml:space="preserve">urgency, secrecy, scarcity, reciprocity, social_proof, liking</w:t>
            </w:r>
          </w:p>
        </w:tc>
        <w:tc>
          <w:tcPr>
            <w:tcW w:w="1960" w:type="dxa"/>
          </w:tcPr>
          <w:p>
            <w:pPr>
              <w:pStyle w:val="Compact"/>
              <w:spacing w:after="20" w:before="0" w:line="240" w:lineRule="auto"/>
            </w:pPr>
            <w:r>
              <w:rPr>
                <w:sz w:val="17"/>
              </w:rPr>
              <w:t xml:space="preserve">No verifier</w:t>
            </w:r>
          </w:p>
        </w:tc>
        <w:tc>
          <w:tcPr>
            <w:tcW w:w="3069" w:type="dxa"/>
          </w:tcPr>
          <w:p>
            <w:pPr>
              <w:pStyle w:val="Compact"/>
              <w:spacing w:after="20" w:before="0" w:line="240" w:lineRule="auto"/>
            </w:pPr>
            <w:r>
              <w:rPr>
                <w:sz w:val="17"/>
              </w:rPr>
              <w:t xml:space="preserve">Modifiers that raise the weight of contradictions</w:t>
            </w:r>
          </w:p>
        </w:tc>
      </w:tr>
    </w:tbl>
    <w:p>
      <w:pPr>
        <w:pStyle w:val="Heading2"/>
      </w:pPr>
      <w:bookmarkStart w:id="51" w:name="_5057d5a9eec75e318bef4cc002272181071adef"/>
      <w:r>
        <w:t xml:space="preserve">6.5 Header signals</w:t>
      </w:r>
      <w:bookmarkEnd w:id="51"/>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163"/>
        <w:gridCol w:w="2559"/>
        <w:gridCol w:w="1163"/>
        <w:gridCol w:w="2791"/>
        <w:gridCol w:w="1928"/>
      </w:tblGrid>
      <w:tr>
        <w:trPr>
          <w:tblHeader w:val="on"/>
          <w:tblHeader w:val="true"/>
          <w:cantSplit w:val="true"/>
        </w:trPr>
        <w:tc>
          <w:tcPr>
            <w:tcW w:w="1163" w:type="dxa"/>
            <w:shd w:val="clear" w:color="auto" w:fill="1F2A5C"/>
          </w:tcPr>
          <w:p>
            <w:pPr>
              <w:pStyle w:val="Compact"/>
              <w:spacing w:after="20" w:before="0" w:line="240" w:lineRule="auto"/>
            </w:pPr>
            <w:r>
              <w:rPr>
                <w:b/>
                <w:bCs/>
                <w:color w:val="FFFFFF"/>
                <w:sz w:val="17"/>
              </w:rPr>
              <w:t xml:space="preserve">Signal</w:t>
            </w:r>
          </w:p>
        </w:tc>
        <w:tc>
          <w:tcPr>
            <w:tcW w:w="2559" w:type="dxa"/>
            <w:shd w:val="clear" w:color="auto" w:fill="1F2A5C"/>
          </w:tcPr>
          <w:p>
            <w:pPr>
              <w:pStyle w:val="Compact"/>
              <w:spacing w:after="20" w:before="0" w:line="240" w:lineRule="auto"/>
            </w:pPr>
            <w:r>
              <w:rPr>
                <w:b/>
                <w:bCs/>
                <w:color w:val="FFFFFF"/>
                <w:sz w:val="17"/>
              </w:rPr>
              <w:t xml:space="preserve">Comes from</w:t>
            </w:r>
          </w:p>
        </w:tc>
        <w:tc>
          <w:tcPr>
            <w:tcW w:w="1163" w:type="dxa"/>
            <w:shd w:val="clear" w:color="auto" w:fill="1F2A5C"/>
          </w:tcPr>
          <w:p>
            <w:pPr>
              <w:pStyle w:val="Compact"/>
              <w:spacing w:after="20" w:before="0" w:line="240" w:lineRule="auto"/>
            </w:pPr>
            <w:r>
              <w:rPr>
                <w:b/>
                <w:bCs/>
                <w:color w:val="FFFFFF"/>
                <w:sz w:val="17"/>
              </w:rPr>
              <w:t xml:space="preserve">Normal</w:t>
            </w:r>
          </w:p>
        </w:tc>
        <w:tc>
          <w:tcPr>
            <w:tcW w:w="2791" w:type="dxa"/>
            <w:shd w:val="clear" w:color="auto" w:fill="1F2A5C"/>
          </w:tcPr>
          <w:p>
            <w:pPr>
              <w:pStyle w:val="Compact"/>
              <w:spacing w:after="20" w:before="0" w:line="240" w:lineRule="auto"/>
            </w:pPr>
            <w:r>
              <w:rPr>
                <w:b/>
                <w:bCs/>
                <w:color w:val="FFFFFF"/>
                <w:sz w:val="17"/>
              </w:rPr>
              <w:t xml:space="preserve">Attack</w:t>
            </w:r>
          </w:p>
        </w:tc>
        <w:tc>
          <w:tcPr>
            <w:tcW w:w="1928" w:type="dxa"/>
            <w:shd w:val="clear" w:color="auto" w:fill="1F2A5C"/>
          </w:tcPr>
          <w:p>
            <w:pPr>
              <w:pStyle w:val="Compact"/>
              <w:spacing w:after="20" w:before="0" w:line="240" w:lineRule="auto"/>
            </w:pPr>
            <w:r>
              <w:rPr>
                <w:b/>
                <w:bCs/>
                <w:color w:val="FFFFFF"/>
                <w:sz w:val="17"/>
              </w:rPr>
              <w:t xml:space="preserve">Meaning</w:t>
            </w:r>
          </w:p>
        </w:tc>
      </w:tr>
      <w:tr>
        <w:trPr>
          <w:cantSplit w:val="true"/>
        </w:trPr>
        <w:tc>
          <w:tcPr>
            <w:tcW w:w="1163" w:type="dxa"/>
          </w:tcPr>
          <w:p>
            <w:pPr>
              <w:pStyle w:val="Compact"/>
              <w:spacing w:after="20" w:before="0" w:line="240" w:lineRule="auto"/>
            </w:pPr>
            <w:r>
              <w:rPr>
                <w:sz w:val="17"/>
              </w:rPr>
              <w:t xml:space="preserve">SPF</w:t>
            </w:r>
          </w:p>
        </w:tc>
        <w:tc>
          <w:tcPr>
            <w:tcW w:w="2559" w:type="dxa"/>
          </w:tcPr>
          <w:p>
            <w:pPr>
              <w:pStyle w:val="Compact"/>
              <w:spacing w:after="20" w:before="0" w:line="240" w:lineRule="auto"/>
            </w:pPr>
            <w:r>
              <w:rPr>
                <w:sz w:val="17"/>
              </w:rPr>
              <w:t xml:space="preserve">Authentication-Results</w:t>
            </w:r>
          </w:p>
        </w:tc>
        <w:tc>
          <w:tcPr>
            <w:tcW w:w="1163" w:type="dxa"/>
          </w:tcPr>
          <w:p>
            <w:pPr>
              <w:pStyle w:val="Compact"/>
              <w:spacing w:after="20" w:before="0" w:line="240" w:lineRule="auto"/>
            </w:pPr>
            <w:r>
              <w:rPr>
                <w:sz w:val="17"/>
              </w:rPr>
              <w:t xml:space="preserve">pass</w:t>
            </w:r>
          </w:p>
        </w:tc>
        <w:tc>
          <w:tcPr>
            <w:tcW w:w="2791" w:type="dxa"/>
          </w:tcPr>
          <w:p>
            <w:pPr>
              <w:pStyle w:val="Compact"/>
              <w:spacing w:after="20" w:before="0" w:line="240" w:lineRule="auto"/>
            </w:pPr>
            <w:r>
              <w:rPr>
                <w:sz w:val="17"/>
              </w:rPr>
              <w:t xml:space="preserve">fail on an exact-domain spoof; pass for freemail or lookalike senders</w:t>
            </w:r>
          </w:p>
        </w:tc>
        <w:tc>
          <w:tcPr>
            <w:tcW w:w="1928" w:type="dxa"/>
          </w:tcPr>
          <w:p>
            <w:pPr>
              <w:pStyle w:val="Compact"/>
              <w:spacing w:after="20" w:before="0" w:line="240" w:lineRule="auto"/>
            </w:pPr>
            <w:r>
              <w:rPr>
                <w:sz w:val="17"/>
              </w:rPr>
              <w:t xml:space="preserve">Did it come from a server the domain allows? Pass proves the domain, not the person</w:t>
            </w:r>
          </w:p>
        </w:tc>
      </w:tr>
      <w:tr>
        <w:trPr>
          <w:cantSplit w:val="true"/>
        </w:trPr>
        <w:tc>
          <w:tcPr>
            <w:tcW w:w="1163" w:type="dxa"/>
            <w:shd w:val="clear" w:color="auto" w:fill="F3F6FA"/>
          </w:tcPr>
          <w:p>
            <w:pPr>
              <w:pStyle w:val="Compact"/>
              <w:spacing w:after="20" w:before="0" w:line="240" w:lineRule="auto"/>
            </w:pPr>
            <w:r>
              <w:rPr>
                <w:sz w:val="17"/>
              </w:rPr>
              <w:t xml:space="preserve">DKIM</w:t>
            </w:r>
          </w:p>
        </w:tc>
        <w:tc>
          <w:tcPr>
            <w:tcW w:w="2559" w:type="dxa"/>
            <w:shd w:val="clear" w:color="auto" w:fill="F3F6FA"/>
          </w:tcPr>
          <w:p>
            <w:pPr>
              <w:pStyle w:val="Compact"/>
              <w:spacing w:after="20" w:before="0" w:line="240" w:lineRule="auto"/>
            </w:pPr>
            <w:r>
              <w:rPr>
                <w:sz w:val="17"/>
              </w:rPr>
              <w:t xml:space="preserve">Authentication-Results</w:t>
            </w:r>
          </w:p>
        </w:tc>
        <w:tc>
          <w:tcPr>
            <w:tcW w:w="1163" w:type="dxa"/>
            <w:shd w:val="clear" w:color="auto" w:fill="F3F6FA"/>
          </w:tcPr>
          <w:p>
            <w:pPr>
              <w:pStyle w:val="Compact"/>
              <w:spacing w:after="20" w:before="0" w:line="240" w:lineRule="auto"/>
            </w:pPr>
            <w:r>
              <w:rPr>
                <w:sz w:val="17"/>
              </w:rPr>
              <w:t xml:space="preserve">pass</w:t>
            </w:r>
          </w:p>
        </w:tc>
        <w:tc>
          <w:tcPr>
            <w:tcW w:w="2791" w:type="dxa"/>
            <w:shd w:val="clear" w:color="auto" w:fill="F3F6FA"/>
          </w:tcPr>
          <w:p>
            <w:pPr>
              <w:pStyle w:val="Compact"/>
              <w:spacing w:after="20" w:before="0" w:line="240" w:lineRule="auto"/>
            </w:pPr>
            <w:r>
              <w:rPr>
                <w:sz w:val="17"/>
              </w:rPr>
              <w:t xml:space="preserve">none / fail on a spoof; pass for freemail or lookalike senders</w:t>
            </w:r>
          </w:p>
        </w:tc>
        <w:tc>
          <w:tcPr>
            <w:tcW w:w="1928" w:type="dxa"/>
            <w:shd w:val="clear" w:color="auto" w:fill="F3F6FA"/>
          </w:tcPr>
          <w:p>
            <w:pPr>
              <w:pStyle w:val="Compact"/>
              <w:spacing w:after="20" w:before="0" w:line="240" w:lineRule="auto"/>
            </w:pPr>
            <w:r>
              <w:rPr>
                <w:sz w:val="17"/>
              </w:rPr>
              <w:t xml:space="preserve">Is there a valid signature proving it was not forged?</w:t>
            </w:r>
          </w:p>
        </w:tc>
      </w:tr>
      <w:tr>
        <w:trPr>
          <w:cantSplit w:val="true"/>
        </w:trPr>
        <w:tc>
          <w:tcPr>
            <w:tcW w:w="1163" w:type="dxa"/>
          </w:tcPr>
          <w:p>
            <w:pPr>
              <w:pStyle w:val="Compact"/>
              <w:spacing w:after="20" w:before="0" w:line="240" w:lineRule="auto"/>
            </w:pPr>
            <w:r>
              <w:rPr>
                <w:sz w:val="17"/>
              </w:rPr>
              <w:t xml:space="preserve">DMARC</w:t>
            </w:r>
          </w:p>
        </w:tc>
        <w:tc>
          <w:tcPr>
            <w:tcW w:w="2559" w:type="dxa"/>
          </w:tcPr>
          <w:p>
            <w:pPr>
              <w:pStyle w:val="Compact"/>
              <w:spacing w:after="20" w:before="0" w:line="240" w:lineRule="auto"/>
            </w:pPr>
            <w:r>
              <w:rPr>
                <w:sz w:val="17"/>
              </w:rPr>
              <w:t xml:space="preserve">Authentication-Results</w:t>
            </w:r>
          </w:p>
        </w:tc>
        <w:tc>
          <w:tcPr>
            <w:tcW w:w="1163" w:type="dxa"/>
          </w:tcPr>
          <w:p>
            <w:pPr>
              <w:pStyle w:val="Compact"/>
              <w:spacing w:after="20" w:before="0" w:line="240" w:lineRule="auto"/>
            </w:pPr>
            <w:r>
              <w:rPr>
                <w:sz w:val="17"/>
              </w:rPr>
              <w:t xml:space="preserve">pass</w:t>
            </w:r>
          </w:p>
        </w:tc>
        <w:tc>
          <w:tcPr>
            <w:tcW w:w="2791" w:type="dxa"/>
          </w:tcPr>
          <w:p>
            <w:pPr>
              <w:pStyle w:val="Compact"/>
              <w:spacing w:after="20" w:before="0" w:line="240" w:lineRule="auto"/>
            </w:pPr>
            <w:r>
              <w:rPr>
                <w:sz w:val="17"/>
              </w:rPr>
              <w:t xml:space="preserve">fail on an exact-domain spoof; pass for freemail or lookalike senders</w:t>
            </w:r>
          </w:p>
        </w:tc>
        <w:tc>
          <w:tcPr>
            <w:tcW w:w="1928" w:type="dxa"/>
          </w:tcPr>
          <w:p>
            <w:pPr>
              <w:pStyle w:val="Compact"/>
              <w:spacing w:after="20" w:before="0" w:line="240" w:lineRule="auto"/>
            </w:pPr>
            <w:r>
              <w:rPr>
                <w:sz w:val="17"/>
              </w:rPr>
              <w:t xml:space="preserve">Final verdict aligning SPF and DKIM with the visible From domain. It shows which domain sent the message, not whether that domain matches the claim</w:t>
            </w:r>
          </w:p>
        </w:tc>
      </w:tr>
      <w:tr>
        <w:trPr>
          <w:cantSplit w:val="true"/>
        </w:trPr>
        <w:tc>
          <w:tcPr>
            <w:tcW w:w="1163" w:type="dxa"/>
            <w:shd w:val="clear" w:color="auto" w:fill="F3F6FA"/>
          </w:tcPr>
          <w:p>
            <w:pPr>
              <w:pStyle w:val="Compact"/>
              <w:spacing w:after="20" w:before="0" w:line="240" w:lineRule="auto"/>
            </w:pPr>
            <w:r>
              <w:rPr>
                <w:sz w:val="17"/>
              </w:rPr>
              <w:t xml:space="preserve">Name vs address</w:t>
            </w:r>
          </w:p>
        </w:tc>
        <w:tc>
          <w:tcPr>
            <w:tcW w:w="2559" w:type="dxa"/>
            <w:shd w:val="clear" w:color="auto" w:fill="F3F6FA"/>
          </w:tcPr>
          <w:p>
            <w:pPr>
              <w:pStyle w:val="Compact"/>
              <w:spacing w:after="20" w:before="0" w:line="240" w:lineRule="auto"/>
            </w:pPr>
            <w:r>
              <w:rPr>
                <w:sz w:val="17"/>
              </w:rPr>
              <w:t xml:space="preserve">From</w:t>
            </w:r>
          </w:p>
        </w:tc>
        <w:tc>
          <w:tcPr>
            <w:tcW w:w="1163" w:type="dxa"/>
            <w:shd w:val="clear" w:color="auto" w:fill="F3F6FA"/>
          </w:tcPr>
          <w:p>
            <w:pPr>
              <w:pStyle w:val="Compact"/>
              <w:spacing w:after="20" w:before="0" w:line="240" w:lineRule="auto"/>
            </w:pPr>
            <w:r>
              <w:rPr>
                <w:sz w:val="17"/>
              </w:rPr>
              <w:t xml:space="preserve">Name and domain agree</w:t>
            </w:r>
          </w:p>
        </w:tc>
        <w:tc>
          <w:tcPr>
            <w:tcW w:w="2791" w:type="dxa"/>
            <w:shd w:val="clear" w:color="auto" w:fill="F3F6FA"/>
          </w:tcPr>
          <w:p>
            <w:pPr>
              <w:pStyle w:val="Compact"/>
              <w:spacing w:after="20" w:before="0" w:line="240" w:lineRule="auto"/>
            </w:pPr>
            <w:r>
              <w:rPr>
                <w:sz w:val="17"/>
              </w:rPr>
              <w:t xml:space="preserve">"Finance Director" &lt;x@gmail.com&gt;</w:t>
            </w:r>
          </w:p>
        </w:tc>
        <w:tc>
          <w:tcPr>
            <w:tcW w:w="1928" w:type="dxa"/>
            <w:shd w:val="clear" w:color="auto" w:fill="F3F6FA"/>
          </w:tcPr>
          <w:p>
            <w:pPr>
              <w:pStyle w:val="Compact"/>
              <w:spacing w:after="20" w:before="0" w:line="240" w:lineRule="auto"/>
            </w:pPr>
            <w:r>
              <w:rPr>
                <w:sz w:val="17"/>
              </w:rPr>
              <w:t xml:space="preserve">The display name is free text anyone can type</w:t>
            </w:r>
          </w:p>
        </w:tc>
      </w:tr>
      <w:tr>
        <w:trPr>
          <w:cantSplit w:val="true"/>
        </w:trPr>
        <w:tc>
          <w:tcPr>
            <w:tcW w:w="1163" w:type="dxa"/>
          </w:tcPr>
          <w:p>
            <w:pPr>
              <w:pStyle w:val="Compact"/>
              <w:spacing w:after="20" w:before="0" w:line="240" w:lineRule="auto"/>
            </w:pPr>
            <w:r>
              <w:rPr>
                <w:sz w:val="17"/>
              </w:rPr>
              <w:t xml:space="preserve">Freemail</w:t>
            </w:r>
          </w:p>
        </w:tc>
        <w:tc>
          <w:tcPr>
            <w:tcW w:w="2559" w:type="dxa"/>
          </w:tcPr>
          <w:p>
            <w:pPr>
              <w:pStyle w:val="Compact"/>
              <w:spacing w:after="20" w:before="0" w:line="240" w:lineRule="auto"/>
            </w:pPr>
            <w:r>
              <w:rPr>
                <w:sz w:val="17"/>
              </w:rPr>
              <w:t xml:space="preserve">From domain</w:t>
            </w:r>
          </w:p>
        </w:tc>
        <w:tc>
          <w:tcPr>
            <w:tcW w:w="1163" w:type="dxa"/>
          </w:tcPr>
          <w:p>
            <w:pPr>
              <w:pStyle w:val="Compact"/>
              <w:spacing w:after="20" w:before="0" w:line="240" w:lineRule="auto"/>
            </w:pPr>
            <w:r>
              <w:rPr>
                <w:sz w:val="17"/>
              </w:rPr>
              <w:t xml:space="preserve">Company domain</w:t>
            </w:r>
          </w:p>
        </w:tc>
        <w:tc>
          <w:tcPr>
            <w:tcW w:w="2791" w:type="dxa"/>
          </w:tcPr>
          <w:p>
            <w:pPr>
              <w:pStyle w:val="Compact"/>
              <w:spacing w:after="20" w:before="0" w:line="240" w:lineRule="auto"/>
            </w:pPr>
            <w:r>
              <w:rPr>
                <w:sz w:val="17"/>
              </w:rPr>
              <w:t xml:space="preserve">gmail, yahoo, proton; open platforms such as &lt;tenant&gt;.onmicrosoft.com</w:t>
            </w:r>
          </w:p>
        </w:tc>
        <w:tc>
          <w:tcPr>
            <w:tcW w:w="1928" w:type="dxa"/>
          </w:tcPr>
          <w:p>
            <w:pPr>
              <w:pStyle w:val="Compact"/>
              <w:spacing w:after="20" w:before="0" w:line="240" w:lineRule="auto"/>
            </w:pPr>
            <w:r>
              <w:rPr>
                <w:sz w:val="17"/>
              </w:rPr>
              <w:t xml:space="preserve">Executives do not send from personal accounts; anyone can get an address there</w:t>
            </w:r>
          </w:p>
        </w:tc>
      </w:tr>
      <w:tr>
        <w:trPr>
          <w:cantSplit w:val="true"/>
        </w:trPr>
        <w:tc>
          <w:tcPr>
            <w:tcW w:w="1163" w:type="dxa"/>
            <w:shd w:val="clear" w:color="auto" w:fill="F3F6FA"/>
          </w:tcPr>
          <w:p>
            <w:pPr>
              <w:pStyle w:val="Compact"/>
              <w:spacing w:after="20" w:before="0" w:line="240" w:lineRule="auto"/>
            </w:pPr>
            <w:r>
              <w:rPr>
                <w:sz w:val="17"/>
              </w:rPr>
              <w:t xml:space="preserve">Lookalike distance</w:t>
            </w:r>
          </w:p>
        </w:tc>
        <w:tc>
          <w:tcPr>
            <w:tcW w:w="2559" w:type="dxa"/>
            <w:shd w:val="clear" w:color="auto" w:fill="F3F6FA"/>
          </w:tcPr>
          <w:p>
            <w:pPr>
              <w:pStyle w:val="Compact"/>
              <w:spacing w:after="20" w:before="0" w:line="240" w:lineRule="auto"/>
            </w:pPr>
            <w:r>
              <w:rPr>
                <w:sz w:val="17"/>
              </w:rPr>
              <w:t xml:space="preserve">From domain vs organisation domains</w:t>
            </w:r>
          </w:p>
        </w:tc>
        <w:tc>
          <w:tcPr>
            <w:tcW w:w="1163" w:type="dxa"/>
            <w:shd w:val="clear" w:color="auto" w:fill="F3F6FA"/>
          </w:tcPr>
          <w:p>
            <w:pPr>
              <w:pStyle w:val="Compact"/>
              <w:spacing w:after="20" w:before="0" w:line="240" w:lineRule="auto"/>
            </w:pPr>
            <w:r>
              <w:rPr>
                <w:sz w:val="17"/>
              </w:rPr>
              <w:t xml:space="preserve">Exact match</w:t>
            </w:r>
          </w:p>
        </w:tc>
        <w:tc>
          <w:tcPr>
            <w:tcW w:w="2791" w:type="dxa"/>
            <w:shd w:val="clear" w:color="auto" w:fill="F3F6FA"/>
          </w:tcPr>
          <w:p>
            <w:pPr>
              <w:pStyle w:val="Compact"/>
              <w:spacing w:after="20" w:before="0" w:line="240" w:lineRule="auto"/>
            </w:pPr>
            <w:r>
              <w:rPr>
                <w:sz w:val="17"/>
              </w:rPr>
              <w:t xml:space="preserve">acme-corp.co; paypa1.com; acme-payroll.onmicrosoft.com</w:t>
            </w:r>
          </w:p>
        </w:tc>
        <w:tc>
          <w:tcPr>
            <w:tcW w:w="1928" w:type="dxa"/>
            <w:shd w:val="clear" w:color="auto" w:fill="F3F6FA"/>
          </w:tcPr>
          <w:p>
            <w:pPr>
              <w:pStyle w:val="Compact"/>
              <w:spacing w:after="20" w:before="0" w:line="240" w:lineRule="auto"/>
            </w:pPr>
            <w:r>
              <w:rPr>
                <w:sz w:val="17"/>
              </w:rPr>
              <w:t xml:space="preserve">Very similar but not equal (rapidfuzz, after punycode decoding and look-alike character mapping)</w:t>
            </w:r>
          </w:p>
        </w:tc>
      </w:tr>
      <w:tr>
        <w:trPr>
          <w:cantSplit w:val="true"/>
        </w:trPr>
        <w:tc>
          <w:tcPr>
            <w:tcW w:w="1163" w:type="dxa"/>
          </w:tcPr>
          <w:p>
            <w:pPr>
              <w:pStyle w:val="Compact"/>
              <w:spacing w:after="20" w:before="0" w:line="240" w:lineRule="auto"/>
            </w:pPr>
            <w:r>
              <w:rPr>
                <w:sz w:val="17"/>
              </w:rPr>
              <w:t xml:space="preserve">Reply-To divergence</w:t>
            </w:r>
          </w:p>
        </w:tc>
        <w:tc>
          <w:tcPr>
            <w:tcW w:w="2559" w:type="dxa"/>
          </w:tcPr>
          <w:p>
            <w:pPr>
              <w:pStyle w:val="Compact"/>
              <w:spacing w:after="20" w:before="0" w:line="240" w:lineRule="auto"/>
            </w:pPr>
            <w:r>
              <w:rPr>
                <w:sz w:val="17"/>
              </w:rPr>
              <w:t xml:space="preserve">Reply-To vs From</w:t>
            </w:r>
          </w:p>
        </w:tc>
        <w:tc>
          <w:tcPr>
            <w:tcW w:w="1163" w:type="dxa"/>
          </w:tcPr>
          <w:p>
            <w:pPr>
              <w:pStyle w:val="Compact"/>
              <w:spacing w:after="20" w:before="0" w:line="240" w:lineRule="auto"/>
            </w:pPr>
            <w:r>
              <w:rPr>
                <w:sz w:val="17"/>
              </w:rPr>
              <w:t xml:space="preserve">Empty or same</w:t>
            </w:r>
          </w:p>
        </w:tc>
        <w:tc>
          <w:tcPr>
            <w:tcW w:w="2791" w:type="dxa"/>
          </w:tcPr>
          <w:p>
            <w:pPr>
              <w:pStyle w:val="Compact"/>
              <w:spacing w:after="20" w:before="0" w:line="240" w:lineRule="auto"/>
            </w:pPr>
            <w:r>
              <w:rPr>
                <w:sz w:val="17"/>
              </w:rPr>
              <w:t xml:space="preserve">Different domain</w:t>
            </w:r>
          </w:p>
        </w:tc>
        <w:tc>
          <w:tcPr>
            <w:tcW w:w="1928" w:type="dxa"/>
          </w:tcPr>
          <w:p>
            <w:pPr>
              <w:pStyle w:val="Compact"/>
              <w:spacing w:after="20" w:before="0" w:line="240" w:lineRule="auto"/>
            </w:pPr>
            <w:r>
              <w:rPr>
                <w:sz w:val="17"/>
              </w:rPr>
              <w:t xml:space="preserve">Replies are silently routed to the attacker</w:t>
            </w:r>
          </w:p>
        </w:tc>
      </w:tr>
      <w:tr>
        <w:trPr>
          <w:cantSplit w:val="true"/>
        </w:trPr>
        <w:tc>
          <w:tcPr>
            <w:tcW w:w="1163" w:type="dxa"/>
            <w:shd w:val="clear" w:color="auto" w:fill="F3F6FA"/>
          </w:tcPr>
          <w:p>
            <w:pPr>
              <w:pStyle w:val="Compact"/>
              <w:spacing w:after="20" w:before="0" w:line="240" w:lineRule="auto"/>
            </w:pPr>
            <w:r>
              <w:rPr>
                <w:sz w:val="17"/>
              </w:rPr>
              <w:t xml:space="preserve">Envelope mismatch</w:t>
            </w:r>
          </w:p>
        </w:tc>
        <w:tc>
          <w:tcPr>
            <w:tcW w:w="2559" w:type="dxa"/>
            <w:shd w:val="clear" w:color="auto" w:fill="F3F6FA"/>
          </w:tcPr>
          <w:p>
            <w:pPr>
              <w:pStyle w:val="Compact"/>
              <w:spacing w:after="20" w:before="0" w:line="240" w:lineRule="auto"/>
            </w:pPr>
            <w:r>
              <w:rPr>
                <w:sz w:val="17"/>
              </w:rPr>
              <w:t xml:space="preserve">Return-Path, Received</w:t>
            </w:r>
          </w:p>
        </w:tc>
        <w:tc>
          <w:tcPr>
            <w:tcW w:w="1163" w:type="dxa"/>
            <w:shd w:val="clear" w:color="auto" w:fill="F3F6FA"/>
          </w:tcPr>
          <w:p>
            <w:pPr>
              <w:pStyle w:val="Compact"/>
              <w:spacing w:after="20" w:before="0" w:line="240" w:lineRule="auto"/>
            </w:pPr>
            <w:r>
              <w:rPr>
                <w:sz w:val="17"/>
              </w:rPr>
              <w:t xml:space="preserve">Consistent with From (mailing lists are the exception: they send bounces to the list server)</w:t>
            </w:r>
          </w:p>
        </w:tc>
        <w:tc>
          <w:tcPr>
            <w:tcW w:w="2791" w:type="dxa"/>
            <w:shd w:val="clear" w:color="auto" w:fill="F3F6FA"/>
          </w:tcPr>
          <w:p>
            <w:pPr>
              <w:pStyle w:val="Compact"/>
              <w:spacing w:after="20" w:before="0" w:line="240" w:lineRule="auto"/>
            </w:pPr>
            <w:r>
              <w:rPr>
                <w:sz w:val="17"/>
              </w:rPr>
              <w:t xml:space="preserve">Unrelated server</w:t>
            </w:r>
          </w:p>
        </w:tc>
        <w:tc>
          <w:tcPr>
            <w:tcW w:w="1928" w:type="dxa"/>
            <w:shd w:val="clear" w:color="auto" w:fill="F3F6FA"/>
          </w:tcPr>
          <w:p>
            <w:pPr>
              <w:pStyle w:val="Compact"/>
              <w:spacing w:after="20" w:before="0" w:line="240" w:lineRule="auto"/>
            </w:pPr>
            <w:r>
              <w:rPr>
                <w:sz w:val="17"/>
              </w:rPr>
              <w:t xml:space="preserve">The envelope and the letterhead disagree</w:t>
            </w:r>
          </w:p>
        </w:tc>
      </w:tr>
      <w:tr>
        <w:trPr>
          <w:cantSplit w:val="true"/>
        </w:trPr>
        <w:tc>
          <w:tcPr>
            <w:tcW w:w="1163" w:type="dxa"/>
          </w:tcPr>
          <w:p>
            <w:pPr>
              <w:pStyle w:val="Compact"/>
              <w:spacing w:after="20" w:before="0" w:line="240" w:lineRule="auto"/>
            </w:pPr>
            <w:r>
              <w:rPr>
                <w:sz w:val="17"/>
              </w:rPr>
              <w:t xml:space="preserve">Send-hour anomaly</w:t>
            </w:r>
          </w:p>
        </w:tc>
        <w:tc>
          <w:tcPr>
            <w:tcW w:w="2559" w:type="dxa"/>
          </w:tcPr>
          <w:p>
            <w:pPr>
              <w:pStyle w:val="Compact"/>
              <w:spacing w:after="20" w:before="0" w:line="240" w:lineRule="auto"/>
            </w:pPr>
            <w:r>
              <w:rPr>
                <w:sz w:val="17"/>
              </w:rPr>
              <w:t xml:space="preserve">Date</w:t>
            </w:r>
          </w:p>
        </w:tc>
        <w:tc>
          <w:tcPr>
            <w:tcW w:w="1163" w:type="dxa"/>
          </w:tcPr>
          <w:p>
            <w:pPr>
              <w:pStyle w:val="Compact"/>
              <w:spacing w:after="20" w:before="0" w:line="240" w:lineRule="auto"/>
            </w:pPr>
            <w:r>
              <w:rPr>
                <w:sz w:val="17"/>
              </w:rPr>
              <w:t xml:space="preserve">Business hours</w:t>
            </w:r>
          </w:p>
        </w:tc>
        <w:tc>
          <w:tcPr>
            <w:tcW w:w="2791" w:type="dxa"/>
          </w:tcPr>
          <w:p>
            <w:pPr>
              <w:pStyle w:val="Compact"/>
              <w:spacing w:after="20" w:before="0" w:line="240" w:lineRule="auto"/>
            </w:pPr>
            <w:r>
              <w:rPr>
                <w:sz w:val="17"/>
              </w:rPr>
              <w:t xml:space="preserve">02:47</w:t>
            </w:r>
          </w:p>
        </w:tc>
        <w:tc>
          <w:tcPr>
            <w:tcW w:w="1928" w:type="dxa"/>
          </w:tcPr>
          <w:p>
            <w:pPr>
              <w:pStyle w:val="Compact"/>
              <w:spacing w:after="20" w:before="0" w:line="240" w:lineRule="auto"/>
            </w:pPr>
            <w:r>
              <w:rPr>
                <w:sz w:val="17"/>
              </w:rPr>
              <w:t xml:space="preserve">Weak alone; meaningful when stacked</w:t>
            </w:r>
          </w:p>
        </w:tc>
      </w:tr>
      <w:tr>
        <w:trPr>
          <w:cantSplit w:val="true"/>
        </w:trPr>
        <w:tc>
          <w:tcPr>
            <w:tcW w:w="1163" w:type="dxa"/>
            <w:shd w:val="clear" w:color="auto" w:fill="F3F6FA"/>
          </w:tcPr>
          <w:p>
            <w:pPr>
              <w:pStyle w:val="Compact"/>
              <w:spacing w:after="20" w:before="0" w:line="240" w:lineRule="auto"/>
            </w:pPr>
            <w:r>
              <w:rPr>
                <w:sz w:val="17"/>
              </w:rPr>
              <w:t xml:space="preserve">Signature vs From</w:t>
            </w:r>
          </w:p>
        </w:tc>
        <w:tc>
          <w:tcPr>
            <w:tcW w:w="2559" w:type="dxa"/>
            <w:shd w:val="clear" w:color="auto" w:fill="F3F6FA"/>
          </w:tcPr>
          <w:p>
            <w:pPr>
              <w:pStyle w:val="Compact"/>
              <w:spacing w:after="20" w:before="0" w:line="240" w:lineRule="auto"/>
            </w:pPr>
            <w:r>
              <w:rPr>
                <w:sz w:val="17"/>
              </w:rPr>
              <w:t xml:space="preserve">Body signature block</w:t>
            </w:r>
          </w:p>
        </w:tc>
        <w:tc>
          <w:tcPr>
            <w:tcW w:w="1163" w:type="dxa"/>
            <w:shd w:val="clear" w:color="auto" w:fill="F3F6FA"/>
          </w:tcPr>
          <w:p>
            <w:pPr>
              <w:pStyle w:val="Compact"/>
              <w:spacing w:after="20" w:before="0" w:line="240" w:lineRule="auto"/>
            </w:pPr>
            <w:r>
              <w:rPr>
                <w:sz w:val="17"/>
              </w:rPr>
              <w:t xml:space="preserve">Same address</w:t>
            </w:r>
          </w:p>
        </w:tc>
        <w:tc>
          <w:tcPr>
            <w:tcW w:w="2791" w:type="dxa"/>
            <w:shd w:val="clear" w:color="auto" w:fill="F3F6FA"/>
          </w:tcPr>
          <w:p>
            <w:pPr>
              <w:pStyle w:val="Compact"/>
              <w:spacing w:after="20" w:before="0" w:line="240" w:lineRule="auto"/>
            </w:pPr>
            <w:r>
              <w:rPr>
                <w:sz w:val="17"/>
              </w:rPr>
              <w:t xml:space="preserve">Different address</w:t>
            </w:r>
          </w:p>
        </w:tc>
        <w:tc>
          <w:tcPr>
            <w:tcW w:w="1928" w:type="dxa"/>
            <w:shd w:val="clear" w:color="auto" w:fill="F3F6FA"/>
          </w:tcPr>
          <w:p>
            <w:pPr>
              <w:pStyle w:val="Compact"/>
              <w:spacing w:after="20" w:before="0" w:line="240" w:lineRule="auto"/>
            </w:pPr>
            <w:r>
              <w:rPr>
                <w:sz w:val="17"/>
              </w:rPr>
              <w:t xml:space="preserve">Insight from Paul et al. (2024)</w:t>
            </w:r>
          </w:p>
        </w:tc>
      </w:tr>
    </w:tbl>
    <w:p>
      <w:pPr>
        <w:pStyle w:val="BlockText"/>
      </w:pPr>
      <w:r>
        <w:t xml:space="preserve">PretextGuard reads the SPF, DKIM and DMARC verdicts written by the receiving mail server into the Authentication-Results header. It does not recompute them. When that header is missing (common in old corpora), the signal is recorded as</w:t>
      </w:r>
      <w:r>
        <w:t xml:space="preserve"> </w:t>
      </w:r>
      <w:r>
        <w:rPr>
          <w:b/>
          <w:bCs/>
        </w:rPr>
        <w:t xml:space="preserve">unknown</w:t>
      </w:r>
      <w:r>
        <w:t xml:space="preserve">, never as pass, and the verifiers rely on the other evidence. Which sources carry which headers is measured in Phase 1 (the header coverage table, Section 8.1), and authentication signals are scored only where the header exists. Phase 1 found Authentication-Results on 99.5% of phishing_pot, about 100% of Apache list mail, 20.4% of raw Nazario and 0% of SpamAssassin, raw Enron and Kaggle rows.</w:t>
      </w:r>
      <w:r>
        <w:t xml:space="preserve"> </w:t>
      </w:r>
      <w:r>
        <w:rPr>
          <w:b/>
          <w:bCs/>
        </w:rPr>
        <w:t xml:space="preserve">Which Authentication-Results headers are trusted (Phase 3):</w:t>
      </w:r>
      <w:r>
        <w:t xml:space="preserve"> </w:t>
      </w:r>
      <w:r>
        <w:t xml:space="preserve">an attacker can write a fake one into the email they send, so only headers the receiving organisation added are read: the topmost one (servers add headers at the top), plus the headers directly below it from the same organisation, stopping at the first header from anyone else; a higher header always wins. RFC 8601 (Section 5) requires receivers to delete incoming headers that claim to come from inside their own organisation. Both formats are read: the standard one, which starts with the checking server's name, and Microsoft's, which leaves the name out.</w:t>
      </w:r>
      <w:r>
        <w:t xml:space="preserve"> </w:t>
      </w:r>
      <w:r>
        <w:rPr>
          <w:b/>
          <w:bCs/>
        </w:rPr>
        <w:t xml:space="preserve">Mailing lists:</w:t>
      </w:r>
      <w:r>
        <w:t xml:space="preserve"> </w:t>
      </w:r>
      <w:r>
        <w:t xml:space="preserve">every Apache message carries a Reply-To set by the list and a List-Id, so list membership is recorded and a list-set Reply-To is not Reply-To divergence; lists also send bounces to their own server, so envelope mismatch is normal for list mail. Phase 3 results: Section 8.11.</w:t>
      </w:r>
    </w:p>
    <w:p>
      <w:pPr>
        <w:pStyle w:val="Heading2"/>
      </w:pPr>
      <w:bookmarkStart w:id="52" w:name="_de559a3eafad488acb78fc20f481b4131287467"/>
      <w:r>
        <w:t xml:space="preserve">6.6 Pretext Risk Score (plain component)</w:t>
      </w:r>
      <w:bookmarkEnd w:id="52"/>
    </w:p>
    <w:p>
      <w:pPr>
        <w:pStyle w:val="FirstParagraph"/>
      </w:pPr>
      <w:r>
        <w:t xml:space="preserve">The score is computed from the ledger and the tactic probabilities, and the points come from the severity of a row, not from the type of its claim: the severities of Phases 8 and 9 already say how strong each rule is, and a severity is a rule strength, not a probability (Section 8.16). Formula and numbers (version 0.2, frozen in Phase 10 after calibration on the validation split, never on the test split; the calibration is in Section 8.18):</w:t>
      </w:r>
    </w:p>
    <w:p>
      <w:pPr>
        <w:pStyle w:val="FirstParagraph"/>
        <w:numPr>
          <w:ilvl w:val="0"/>
          <w:numId w:val="1006"/>
        </w:numPr>
      </w:pPr>
      <w:r>
        <w:rPr>
          <w:b/>
          <w:bCs/>
        </w:rPr>
        <w:t xml:space="preserve">Only contradictions add points.</w:t>
      </w:r>
      <w:r>
        <w:t xml:space="preserve"> </w:t>
      </w:r>
      <w:r>
        <w:t xml:space="preserve">A consistent row adds nothing and takes nothing away (authentication that passes for gmail.com says nothing about who the person is). A row marked not checkable adds nothing either: missing evidence is neither a contradiction nor proof of honesty. How many claims could not be checked is reported as coverage.</w:t>
      </w:r>
    </w:p>
    <w:p>
      <w:pPr>
        <w:pStyle w:val="FirstParagraph"/>
        <w:numPr>
          <w:ilvl w:val="0"/>
          <w:numId w:val="1006"/>
        </w:numPr>
      </w:pPr>
      <w:r>
        <w:rPr>
          <w:b/>
          <w:bCs/>
        </w:rPr>
        <w:t xml:space="preserve">Points per severity:</w:t>
      </w:r>
      <w:r>
        <w:t xml:space="preserve"> </w:t>
      </w:r>
      <w:r>
        <w:t xml:space="preserve">high 60, medium 35, low 5, multiplied by a reliability factor of 1, 0.5 or 0 per rule, set from how often that rule fires on legitimate mail (ham) and on real thread messages in the train split: a rule that fires on more than 5% of the checked messages of a source, with at least 20 hits, counts 0.5, and above 10% it counts 0 (the rules that count 0: hv_sig_freemail_sender, hv_sig_other_domain, tv_path_origin; Section 8.18).</w:t>
      </w:r>
    </w:p>
    <w:p>
      <w:pPr>
        <w:pStyle w:val="FirstParagraph"/>
        <w:numPr>
          <w:ilvl w:val="0"/>
          <w:numId w:val="1006"/>
        </w:numPr>
      </w:pPr>
      <w:r>
        <w:rPr>
          <w:b/>
          <w:bCs/>
        </w:rPr>
        <w:t xml:space="preserve">One claim counts once.</w:t>
      </w:r>
      <w:r>
        <w:t xml:space="preserve"> </w:t>
      </w:r>
      <w:r>
        <w:t xml:space="preserve">Rows are grouped by claim (claim id and type; each thread signal is its own group) and only the strongest row of a group counts.</w:t>
      </w:r>
    </w:p>
    <w:p>
      <w:pPr>
        <w:pStyle w:val="FirstParagraph"/>
        <w:numPr>
          <w:ilvl w:val="0"/>
          <w:numId w:val="1006"/>
        </w:numPr>
      </w:pPr>
      <w:r>
        <w:rPr>
          <w:b/>
          <w:bCs/>
        </w:rPr>
        <w:t xml:space="preserve">Saturating sum.</w:t>
      </w:r>
      <w:r>
        <w:t xml:space="preserve"> </w:t>
      </w:r>
      <w:r>
        <w:t xml:space="preserve">The groups are sorted by points and the k-th counts half as much as the one before (weights 1, 0.5, 0.25 and so on): a second independent finding is strong evidence, a tenth adds almost nothing.</w:t>
      </w:r>
    </w:p>
    <w:p>
      <w:pPr>
        <w:pStyle w:val="FirstParagraph"/>
        <w:numPr>
          <w:ilvl w:val="0"/>
          <w:numId w:val="1006"/>
        </w:numPr>
      </w:pPr>
      <w:r>
        <w:rPr>
          <w:b/>
          <w:bCs/>
        </w:rPr>
        <w:t xml:space="preserve">Pressure tactics multiply.</w:t>
      </w:r>
      <w:r>
        <w:t xml:space="preserve"> </w:t>
      </w:r>
      <w:r>
        <w:t xml:space="preserve">If urgency or secrecy fired, the contradiction points are multiplied by 1 plus 0.25 for each. A tactic raises the weight of a contradiction found with it; it never creates one.</w:t>
      </w:r>
    </w:p>
    <w:p>
      <w:pPr>
        <w:pStyle w:val="FirstParagraph"/>
        <w:numPr>
          <w:ilvl w:val="0"/>
          <w:numId w:val="1006"/>
        </w:numPr>
      </w:pPr>
      <w:r>
        <w:rPr>
          <w:b/>
          <w:bCs/>
        </w:rPr>
        <w:t xml:space="preserve">Small tactic points.</w:t>
      </w:r>
      <w:r>
        <w:t xml:space="preserve"> </w:t>
      </w:r>
      <w:r>
        <w:t xml:space="preserve">Authority, urgency, scarcity and secrecy that fired add 4 points each, at most 12. Reciprocity, social proof and liking are shown but not scored: Phase 6 found fewer than 10 real positives for them and no usable detection.</w:t>
      </w:r>
    </w:p>
    <w:p>
      <w:pPr>
        <w:pStyle w:val="FirstParagraph"/>
        <w:numPr>
          <w:ilvl w:val="0"/>
          <w:numId w:val="1006"/>
        </w:numPr>
      </w:pPr>
      <w:r>
        <w:rPr>
          <w:b/>
          <w:bCs/>
        </w:rPr>
        <w:t xml:space="preserve">Cap.</w:t>
      </w:r>
      <w:r>
        <w:t xml:space="preserve"> </w:t>
      </w:r>
      <w:r>
        <w:t xml:space="preserve">The result is rounded and capped at 100.</w:t>
      </w:r>
    </w:p>
    <w:p>
      <w:pPr>
        <w:pStyle w:val="FirstParagraph"/>
      </w:pPr>
      <w:r>
        <w:t xml:space="preserve">Verdict bands (frozen in Phase 10):</w:t>
      </w:r>
      <w:r>
        <w:t xml:space="preserve"> </w:t>
      </w:r>
      <w:r>
        <w:rPr>
          <w:b/>
          <w:bCs/>
        </w:rPr>
        <w:t xml:space="preserve">0-34 Low risk</w:t>
      </w:r>
      <w:r>
        <w:t xml:space="preserve">,</w:t>
      </w:r>
      <w:r>
        <w:t xml:space="preserve"> </w:t>
      </w:r>
      <w:r>
        <w:rPr>
          <w:b/>
          <w:bCs/>
        </w:rPr>
        <w:t xml:space="preserve">35-69 Suspicious</w:t>
      </w:r>
      <w:r>
        <w:t xml:space="preserve">,</w:t>
      </w:r>
      <w:r>
        <w:t xml:space="preserve"> </w:t>
      </w:r>
      <w:r>
        <w:rPr>
          <w:b/>
          <w:bCs/>
        </w:rPr>
        <w:t xml:space="preserve">70-100 High risk</w:t>
      </w:r>
      <w:r>
        <w:t xml:space="preserve">. The first band was called Benign in earlier versions; 'Low risk' means that no contradiction was found among the claims that could be checked, never that the email is safe, and the report states how many claims could not be checked (the coverage block of Section 6.3). Each band maps to a recommended action built from fixed text keyed on the strongest finding, never from email text (for example: verify through a known phone number before acting). Worked values: a lone medium contradiction scores 35 (Suspicious), a lone high 60 (Suspicious), a lone high with urgency 75 (High risk), two highs 90 (High risk), twelve lows about 10 (Low risk).</w:t>
      </w:r>
    </w:p>
    <w:p>
      <w:pPr>
        <w:pStyle w:val="BodyText"/>
      </w:pPr>
      <w:r>
        <w:t xml:space="preserve">There are no contradiction labels, so the shape of the formula is fixed by the meaning above and the validation split sets the scale: the weights are chosen so that legitimate validation mail (ham), reported per source, and real thread messages stay inside a false-alarm budget declared before the validation emails were read (High risk at most 1%, Suspicious or above at most 5%, judged from 20 emails with a checked claim). Spam is not legitimate mail: it is listed, not budgeted. Result (Section 8.18): the budget held in 5 of 6 groups; the one group over the budget is enron (real thread messages), a finding that is reported, not hidden (the initial numbers were kept). The attack corpora, the hijack benchmark and the labelled tactic data are reported against the chosen weights and never fitted (header evidence differs by corpus, and the benchmark cases are built to trigger the rules).</w:t>
      </w:r>
    </w:p>
    <w:p>
      <w:pPr>
        <w:pStyle w:val="Heading2"/>
      </w:pPr>
      <w:bookmarkStart w:id="53" w:name="_9c372369ec8edd02673153e1b901306b509bcc3"/>
      <w:r>
        <w:t xml:space="preserve">6.7 Worked example</w:t>
      </w:r>
      <w:bookmarkEnd w:id="53"/>
    </w:p>
    <w:p>
      <w:pPr>
        <w:pStyle w:val="SourceCode"/>
      </w:pPr>
      <w:r>
        <w:rPr>
          <w:rStyle w:val="VerbatimChar"/>
        </w:rPr>
        <w:t xml:space="preserve">Claims extracted from the David email</w:t>
      </w:r>
      <w:r>
        <w:br/>
      </w:r>
      <w:r>
        <w:rPr>
          <w:rStyle w:val="VerbatimChar"/>
        </w:rPr>
        <w:t xml:space="preserve">  c1 affiliation_internal  "this is David from Finance"</w:t>
      </w:r>
      <w:r>
        <w:br/>
      </w:r>
      <w:r>
        <w:rPr>
          <w:rStyle w:val="VerbatimChar"/>
        </w:rPr>
        <w:t xml:space="preserve">  c2 payment_request       "process a wire"</w:t>
      </w:r>
      <w:r>
        <w:br/>
      </w:r>
      <w:r>
        <w:rPr>
          <w:rStyle w:val="VerbatimChar"/>
        </w:rPr>
        <w:t xml:space="preserve">  pressure tactics, when the classifier fires them:</w:t>
      </w:r>
      <w:r>
        <w:br/>
      </w:r>
      <w:r>
        <w:rPr>
          <w:rStyle w:val="VerbatimChar"/>
        </w:rPr>
        <w:t xml:space="preserve">    urgency ("before 3 PM today"), secrecy ("don't loop in anyone else")</w:t>
      </w:r>
      <w:r>
        <w:br/>
      </w:r>
      <w:r>
        <w:br/>
      </w:r>
      <w:r>
        <w:rPr>
          <w:rStyle w:val="VerbatimChar"/>
        </w:rPr>
        <w:t xml:space="preserve">Ledger</w:t>
      </w:r>
      <w:r>
        <w:br/>
      </w:r>
      <w:r>
        <w:rPr>
          <w:rStyle w:val="VerbatimChar"/>
        </w:rPr>
        <w:t xml:space="preserve">  c1 -&gt; header verifier : claims Acme Finance; From gmail.com (freemail),</w:t>
      </w:r>
      <w:r>
        <w:br/>
      </w:r>
      <w:r>
        <w:rPr>
          <w:rStyle w:val="VerbatimChar"/>
        </w:rPr>
        <w:t xml:space="preserve">                          authenticated as gmail.com (spf, dkim, dmarc pass),</w:t>
      </w:r>
      <w:r>
        <w:br/>
      </w:r>
      <w:r>
        <w:rPr>
          <w:rStyle w:val="VerbatimChar"/>
        </w:rPr>
        <w:t xml:space="preserve">                          org acmecorp.com        -&gt; CONTRADICTION (high, hv_int_freemail)</w:t>
      </w:r>
      <w:r>
        <w:br/>
      </w:r>
      <w:r>
        <w:rPr>
          <w:rStyle w:val="VerbatimChar"/>
        </w:rPr>
        <w:t xml:space="preserve">  c2 -&gt; request verifier: payment request from outside acmecorp.com,</w:t>
      </w:r>
      <w:r>
        <w:br/>
      </w:r>
      <w:r>
        <w:rPr>
          <w:rStyle w:val="VerbatimChar"/>
        </w:rPr>
        <w:t xml:space="preserve">                          sent from gmail.com (freemail); the reason also</w:t>
      </w:r>
      <w:r>
        <w:br/>
      </w:r>
      <w:r>
        <w:rPr>
          <w:rStyle w:val="VerbatimChar"/>
        </w:rPr>
        <w:t xml:space="preserve">                          notes the Reply-To to protonmail.com</w:t>
      </w:r>
      <w:r>
        <w:br/>
      </w:r>
      <w:r>
        <w:rPr>
          <w:rStyle w:val="VerbatimChar"/>
        </w:rPr>
        <w:t xml:space="preserve">                                                  -&gt; CONTRADICTION (high, rv_freemail)</w:t>
      </w:r>
      <w:r>
        <w:br/>
      </w:r>
      <w:r>
        <w:br/>
      </w:r>
      <w:r>
        <w:rPr>
          <w:rStyle w:val="VerbatimChar"/>
        </w:rPr>
        <w:t xml:space="preserve">Score: 60 + 30 (the second claim counts half) = 90 -&gt; High risk;</w:t>
      </w:r>
      <w:r>
        <w:br/>
      </w:r>
      <w:r>
        <w:rPr>
          <w:rStyle w:val="VerbatimChar"/>
        </w:rPr>
        <w:t xml:space="preserve">       if urgency or secrecy fires, the multiplier and the tactic points reach the cap of 100</w:t>
      </w:r>
      <w:r>
        <w:br/>
      </w:r>
      <w:r>
        <w:rPr>
          <w:rStyle w:val="VerbatimChar"/>
        </w:rPr>
        <w:t xml:space="preserve">Action: do not reply or pay; confirm with David through a number from your own directory</w:t>
      </w:r>
      <w:r>
        <w:br/>
      </w:r>
      <w:r>
        <w:rPr>
          <w:rStyle w:val="VerbatimChar"/>
        </w:rPr>
        <w:t xml:space="preserve">        and report the message to the security team.</w:t>
      </w:r>
    </w:p>
    <w:p>
      <w:pPr>
        <w:pStyle w:val="FirstParagraph"/>
      </w:pPr>
      <w:r>
        <w:rPr>
          <w:b/>
          <w:bCs/>
        </w:rPr>
        <w:t xml:space="preserve">Why there is no Reply-To row.</w:t>
      </w:r>
      <w:r>
        <w:t xml:space="preserve"> </w:t>
      </w:r>
      <w:r>
        <w:t xml:space="preserve">The Reply-To header points to protonmail.com. The header findings show it and the reason of the payment row mentions it, but it is not a separate contradiction: the Reply-To rule runs only for a reply_direction claim ("reply to my private email"), and this body makes none. The same header counts only when a claim makes it meaningful, which is the conditioning of Section 4.4. This was checked by running analyze() on this email on 12 October 2026 with the stand-in classifier of src/router/selftest.py (the trained model lives only on the Mac, so the tactic points depend on it): two rows, both high, 90 before any tactic counts. The David email in src/router/selftest.py adds "Please reply to my private email only", so it also gets a third, medium row (hv_reply_diverges); that is the version the interface checks of Section 8.20 report.</w:t>
      </w:r>
    </w:p>
    <w:p>
      <w:pPr>
        <w:pStyle w:val="BodyText"/>
      </w:pPr>
      <w:r>
        <w:rPr>
          <w:b/>
          <w:bCs/>
        </w:rPr>
        <w:t xml:space="preserve">Variant, exact-domain spoof:</w:t>
      </w:r>
      <w:r>
        <w:t xml:space="preserve"> </w:t>
      </w:r>
      <w:r>
        <w:t xml:space="preserve">if the attacker had instead forged From: "David Chen" &lt;d.chen@acmecorp.com&gt; from his own server, the From would look internal, but Acme's DMARC policy would fail the message (dmarc=fail). The header verifier then records: claims internal, uses Acme's own domain, fails Acme's authentication, CONTRADICTION (high). Either way, N3 compares the claim with what authentication actually proved.</w:t>
      </w:r>
    </w:p>
    <w:p>
      <w:pPr>
        <w:pStyle w:val="Heading2"/>
      </w:pPr>
      <w:bookmarkStart w:id="54" w:name="_827f491416bf9d183356ba7cbe20205a0587f1d"/>
      <w:r>
        <w:t xml:space="preserve">6.8 Runtime workflow</w:t>
      </w:r>
      <w:bookmarkEnd w:id="54"/>
    </w:p>
    <w:p>
      <w:pPr>
        <w:pStyle w:val="CaptionedFigure"/>
      </w:pPr>
      <w:r>
        <w:drawing>
          <wp:inline>
            <wp:extent cx="6096000" cy="3232727"/>
            <wp:effectExtent b="0" l="0" r="0" t="0"/>
            <wp:docPr descr="Figure 3. Eight steps for one analysis request" title="" id="56" name="Picture"/>
            <a:graphic>
              <a:graphicData uri="http://schemas.openxmlformats.org/drawingml/2006/picture">
                <pic:pic>
                  <pic:nvPicPr>
                    <pic:cNvPr descr="figures/figure3_runtime_workflow.png" id="57" name="Picture"/>
                    <pic:cNvPicPr>
                      <a:picLocks noChangeArrowheads="1" noChangeAspect="1"/>
                    </pic:cNvPicPr>
                  </pic:nvPicPr>
                  <pic:blipFill>
                    <a:blip r:embed="rId55"/>
                    <a:stretch>
                      <a:fillRect/>
                    </a:stretch>
                  </pic:blipFill>
                  <pic:spPr bwMode="auto">
                    <a:xfrm>
                      <a:off x="0" y="0"/>
                      <a:ext cx="6096000" cy="3232727"/>
                    </a:xfrm>
                    <a:prstGeom prst="rect">
                      <a:avLst/>
                    </a:prstGeom>
                    <a:noFill/>
                    <a:ln w="9525">
                      <a:noFill/>
                      <a:headEnd/>
                      <a:tailEnd/>
                    </a:ln>
                  </pic:spPr>
                </pic:pic>
              </a:graphicData>
            </a:graphic>
          </wp:inline>
        </w:drawing>
      </w:r>
    </w:p>
    <w:p>
      <w:pPr>
        <w:pStyle w:val="ImageCaption"/>
      </w:pPr>
      <w:r>
        <w:t xml:space="preserve">Figure 3. Eight steps for one analysis request</w:t>
      </w:r>
    </w:p>
    <w:p>
      <w:pPr>
        <w:pStyle w:val="FirstParagraph"/>
      </w:pPr>
      <w:r>
        <w:rPr>
          <w:i/>
          <w:iCs/>
        </w:rPr>
        <w:t xml:space="preserve">Text description: eight steps in two rows. 1 Receive (paste an email or upload a .eml or thread, plus an optional organisation domain); 2 Validate (API key, rate limit, size cap, type and structure checks); 3 Parse (headers, body, thread order); 4 Redact (remove URLs, domains and attachment references, N1); 5 Extract claims (tactics plus affiliation, relationship and request claims); 6 Route and verify (header verifier N3, thread verifier N2, request verifier); 7 Ledger and score (contradictions, 0-100 risk, verdict); 8 Report (highlights, findings table, plain-English reasons; the email content is then discarded).</w:t>
      </w:r>
    </w:p>
    <w:p>
      <w:pPr>
        <w:pStyle w:val="Heading2"/>
      </w:pPr>
      <w:bookmarkStart w:id="58" w:name="_f7fea9b3ca4a45f838bbaed285a8656ab21c48c"/>
      <w:r>
        <w:t xml:space="preserve">6.9 Module map</w:t>
      </w:r>
      <w:bookmarkEnd w:id="58"/>
    </w:p>
    <w:p>
      <w:pPr>
        <w:pStyle w:val="CaptionedFigure"/>
      </w:pPr>
      <w:r>
        <w:drawing>
          <wp:inline>
            <wp:extent cx="6096000" cy="5541818"/>
            <wp:effectExtent b="0" l="0" r="0" t="0"/>
            <wp:docPr descr="Figure 4. Code modules; a build phase can fill more than one folder" title="" id="60" name="Picture"/>
            <a:graphic>
              <a:graphicData uri="http://schemas.openxmlformats.org/drawingml/2006/picture">
                <pic:pic>
                  <pic:nvPicPr>
                    <pic:cNvPr descr="figures/figure4_module_map.png" id="61" name="Picture"/>
                    <pic:cNvPicPr>
                      <a:picLocks noChangeArrowheads="1" noChangeAspect="1"/>
                    </pic:cNvPicPr>
                  </pic:nvPicPr>
                  <pic:blipFill>
                    <a:blip r:embed="rId59"/>
                    <a:stretch>
                      <a:fillRect/>
                    </a:stretch>
                  </pic:blipFill>
                  <pic:spPr bwMode="auto">
                    <a:xfrm>
                      <a:off x="0" y="0"/>
                      <a:ext cx="6096000" cy="5541818"/>
                    </a:xfrm>
                    <a:prstGeom prst="rect">
                      <a:avLst/>
                    </a:prstGeom>
                    <a:noFill/>
                    <a:ln w="9525">
                      <a:noFill/>
                      <a:headEnd/>
                      <a:tailEnd/>
                    </a:ln>
                  </pic:spPr>
                </pic:pic>
              </a:graphicData>
            </a:graphic>
          </wp:inline>
        </w:drawing>
      </w:r>
    </w:p>
    <w:p>
      <w:pPr>
        <w:pStyle w:val="ImageCaption"/>
      </w:pPr>
      <w:r>
        <w:t xml:space="preserve">Figure 4. Code modules; a build phase can fill more than one folder</w:t>
      </w:r>
    </w:p>
    <w:p>
      <w:pPr>
        <w:pStyle w:val="FirstParagraph"/>
      </w:pPr>
      <w:r>
        <w:rPr>
          <w:i/>
          <w:iCs/>
        </w:rPr>
        <w:t xml:space="preserve">Text description: src/data (raw corpora, Kaggle merge, staged schema, header coverage table, splits, annotation batches, thread-hijack benchmark) feeds src/preprocess (cleaning and N1 redaction), src/headers (parser and header evidence) and src/thread (thread builder for Enron and Apache threads, thread signals). src/preprocess feeds src/models (DistilBERT classifier) and src/claims (claim extractor: spaCy and 85 token patterns, nothing trained). Models, headers, claims and thread all feed src/verifiers plus src/router (header verifier N3, thread verifier N2 including request drift, request verifier, claim router, ledger, risk score). These feed src/explain (LIME), src/api (FastAPI and security controls) and the React frontend. src/baseline and src/eval sit alongside. artifacts/ holds trained weights (not committed); results/ holds evaluation outputs (committed).</w:t>
      </w:r>
    </w:p>
    <w:p>
      <w:pPr>
        <w:pStyle w:val="Heading2"/>
      </w:pPr>
      <w:bookmarkStart w:id="62" w:name="_489dcb1d3cc92966af38c952d5687f6d47d69f0"/>
      <w:r>
        <w:t xml:space="preserve">6.10 Build time and run time</w:t>
      </w:r>
      <w:bookmarkEnd w:id="62"/>
    </w:p>
    <w:p>
      <w:pPr>
        <w:pStyle w:val="FirstParagraph"/>
      </w:pPr>
      <w:r>
        <w:t xml:space="preserve">The project has two halves. Build time happens once, on the Mac and on Colab, during Phases 1 to 13: collect and clean the data, label it, train the tactic classifier and run the experiments. Run time is the web app: it analyses one email at a time and stores nothing. The only thing that crosses from build time to run time is the trained model in artifacts/; the experiment numbers feed the report and the dashboard.</w:t>
      </w:r>
    </w:p>
    <w:p>
      <w:pPr>
        <w:pStyle w:val="CaptionedFigure"/>
      </w:pPr>
      <w:r>
        <w:drawing>
          <wp:inline>
            <wp:extent cx="6096000" cy="3940848"/>
            <wp:effectExtent b="0" l="0" r="0" t="0"/>
            <wp:docPr descr="Figure 5. Build time versus run time" title="" id="64" name="Picture"/>
            <a:graphic>
              <a:graphicData uri="http://schemas.openxmlformats.org/drawingml/2006/picture">
                <pic:pic>
                  <pic:nvPicPr>
                    <pic:cNvPr descr="figures/figure5_build_vs_run.png" id="65" name="Picture"/>
                    <pic:cNvPicPr>
                      <a:picLocks noChangeArrowheads="1" noChangeAspect="1"/>
                    </pic:cNvPicPr>
                  </pic:nvPicPr>
                  <pic:blipFill>
                    <a:blip r:embed="rId63"/>
                    <a:stretch>
                      <a:fillRect/>
                    </a:stretch>
                  </pic:blipFill>
                  <pic:spPr bwMode="auto">
                    <a:xfrm>
                      <a:off x="0" y="0"/>
                      <a:ext cx="6096000" cy="3940848"/>
                    </a:xfrm>
                    <a:prstGeom prst="rect">
                      <a:avLst/>
                    </a:prstGeom>
                    <a:noFill/>
                    <a:ln w="9525">
                      <a:noFill/>
                      <a:headEnd/>
                      <a:tailEnd/>
                    </a:ln>
                  </pic:spPr>
                </pic:pic>
              </a:graphicData>
            </a:graphic>
          </wp:inline>
        </w:drawing>
      </w:r>
    </w:p>
    <w:p>
      <w:pPr>
        <w:pStyle w:val="ImageCaption"/>
      </w:pPr>
      <w:r>
        <w:t xml:space="preserve">Figure 5. Build time versus run time</w:t>
      </w:r>
    </w:p>
    <w:p>
      <w:pPr>
        <w:pStyle w:val="FirstParagraph"/>
      </w:pPr>
      <w:r>
        <w:rPr>
          <w:i/>
          <w:iCs/>
        </w:rPr>
        <w:t xml:space="preserve">Text description: two dashed columns. Left, build time, done once in Phases 1 to 13: collect datasets (real corpora plus synthetic emails), clean and redact (N1), label tactics and claims (two LLM annotators plus a tie-break), train the tactic classifier (DistilBERT on Colab, saved to artifacts/), run the experiments (ablations to results/ and the report). Right, run time, every email in the web app: email arrives (paste, .eml or thread plus organisation domain), parse and redact, extract claims (using the trained model), route and verify (header N3, thread N2, request; gold border = novel), ledger, score and report, with nothing stored afterwards. A gold arrow carries the trained model from the training step to claim extraction.</w:t>
      </w:r>
    </w:p>
    <w:p>
      <w:pPr>
        <w:pStyle w:val="BodyText"/>
      </w:pPr>
      <w:r>
        <w:t xml:space="preserve">Run-time steps, mapped to the code that performs them:</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314"/>
        <w:gridCol w:w="2371"/>
        <w:gridCol w:w="3451"/>
        <w:gridCol w:w="2468"/>
      </w:tblGrid>
      <w:tr>
        <w:trPr>
          <w:tblHeader w:val="on"/>
          <w:tblHeader w:val="true"/>
          <w:cantSplit w:val="true"/>
        </w:trPr>
        <w:tc>
          <w:tcPr>
            <w:tcW w:w="1314" w:type="dxa"/>
            <w:shd w:val="clear" w:color="auto" w:fill="1F2A5C"/>
          </w:tcPr>
          <w:p>
            <w:pPr>
              <w:pStyle w:val="Compact"/>
              <w:spacing w:after="20" w:before="0" w:line="240" w:lineRule="auto"/>
            </w:pPr>
            <w:r>
              <w:rPr>
                <w:b/>
                <w:color w:val="FFFFFF"/>
                <w:sz w:val="17"/>
              </w:rPr>
              <w:t xml:space="preserve">Step</w:t>
            </w:r>
          </w:p>
        </w:tc>
        <w:tc>
          <w:tcPr>
            <w:tcW w:w="2371" w:type="dxa"/>
            <w:shd w:val="clear" w:color="auto" w:fill="1F2A5C"/>
          </w:tcPr>
          <w:p>
            <w:pPr>
              <w:pStyle w:val="Compact"/>
              <w:spacing w:after="20" w:before="0" w:line="240" w:lineRule="auto"/>
            </w:pPr>
            <w:r>
              <w:rPr>
                <w:b/>
                <w:color w:val="FFFFFF"/>
                <w:sz w:val="17"/>
              </w:rPr>
              <w:t xml:space="preserve">What happens</w:t>
            </w:r>
          </w:p>
        </w:tc>
        <w:tc>
          <w:tcPr>
            <w:tcW w:w="3451" w:type="dxa"/>
            <w:shd w:val="clear" w:color="auto" w:fill="1F2A5C"/>
          </w:tcPr>
          <w:p>
            <w:pPr>
              <w:pStyle w:val="Compact"/>
              <w:spacing w:after="20" w:before="0" w:line="240" w:lineRule="auto"/>
            </w:pPr>
            <w:r>
              <w:rPr>
                <w:b/>
                <w:color w:val="FFFFFF"/>
                <w:sz w:val="17"/>
              </w:rPr>
              <w:t xml:space="preserve">David example</w:t>
            </w:r>
          </w:p>
        </w:tc>
        <w:tc>
          <w:tcPr>
            <w:tcW w:w="2468" w:type="dxa"/>
            <w:shd w:val="clear" w:color="auto" w:fill="1F2A5C"/>
          </w:tcPr>
          <w:p>
            <w:pPr>
              <w:pStyle w:val="Compact"/>
              <w:spacing w:after="20" w:before="0" w:line="240" w:lineRule="auto"/>
            </w:pPr>
            <w:r>
              <w:rPr>
                <w:b/>
                <w:color w:val="FFFFFF"/>
                <w:sz w:val="17"/>
              </w:rPr>
              <w:t xml:space="preserve">Code lives in</w:t>
            </w:r>
          </w:p>
        </w:tc>
      </w:tr>
      <w:tr>
        <w:trPr>
          <w:cantSplit w:val="true"/>
        </w:trPr>
        <w:tc>
          <w:tcPr>
            <w:tcW w:w="1314" w:type="dxa"/>
          </w:tcPr>
          <w:p>
            <w:pPr>
              <w:pStyle w:val="Compact"/>
              <w:spacing w:after="20" w:before="0" w:line="240" w:lineRule="auto"/>
            </w:pPr>
            <w:r>
              <w:rPr>
                <w:sz w:val="17"/>
              </w:rPr>
              <w:t xml:space="preserve">1. Receive</w:t>
            </w:r>
          </w:p>
        </w:tc>
        <w:tc>
          <w:tcPr>
            <w:tcW w:w="2371" w:type="dxa"/>
          </w:tcPr>
          <w:p>
            <w:pPr>
              <w:pStyle w:val="Compact"/>
              <w:spacing w:after="20" w:before="0" w:line="240" w:lineRule="auto"/>
            </w:pPr>
            <w:r>
              <w:rPr>
                <w:sz w:val="17"/>
              </w:rPr>
              <w:t xml:space="preserve">The browser sends the email and the optional organisation domain</w:t>
            </w:r>
          </w:p>
        </w:tc>
        <w:tc>
          <w:tcPr>
            <w:tcW w:w="3451" w:type="dxa"/>
          </w:tcPr>
          <w:p>
            <w:pPr>
              <w:pStyle w:val="Compact"/>
              <w:spacing w:after="20" w:before="0" w:line="240" w:lineRule="auto"/>
            </w:pPr>
            <w:r>
              <w:rPr>
                <w:sz w:val="17"/>
              </w:rPr>
              <w:t xml:space="preserve">Raw text of the David email</w:t>
            </w:r>
          </w:p>
        </w:tc>
        <w:tc>
          <w:tcPr>
            <w:tcW w:w="2468" w:type="dxa"/>
          </w:tcPr>
          <w:p>
            <w:pPr>
              <w:pStyle w:val="Compact"/>
              <w:spacing w:after="20" w:before="0" w:line="240" w:lineRule="auto"/>
            </w:pPr>
            <w:r>
              <w:rPr>
                <w:sz w:val="17"/>
              </w:rPr>
              <w:t xml:space="preserve">frontend/, src/api/</w:t>
            </w:r>
          </w:p>
        </w:tc>
      </w:tr>
      <w:tr>
        <w:trPr>
          <w:cantSplit w:val="true"/>
        </w:trPr>
        <w:tc>
          <w:tcPr>
            <w:tcW w:w="1314" w:type="dxa"/>
            <w:shd w:val="clear" w:color="auto" w:fill="F3F6FA"/>
          </w:tcPr>
          <w:p>
            <w:pPr>
              <w:pStyle w:val="Compact"/>
              <w:spacing w:after="20" w:before="0" w:line="240" w:lineRule="auto"/>
            </w:pPr>
            <w:r>
              <w:rPr>
                <w:sz w:val="17"/>
              </w:rPr>
              <w:t xml:space="preserve">2. Validate</w:t>
            </w:r>
          </w:p>
        </w:tc>
        <w:tc>
          <w:tcPr>
            <w:tcW w:w="2371" w:type="dxa"/>
            <w:shd w:val="clear" w:color="auto" w:fill="F3F6FA"/>
          </w:tcPr>
          <w:p>
            <w:pPr>
              <w:pStyle w:val="Compact"/>
              <w:spacing w:after="20" w:before="0" w:line="240" w:lineRule="auto"/>
            </w:pPr>
            <w:r>
              <w:rPr>
                <w:sz w:val="17"/>
              </w:rPr>
              <w:t xml:space="preserve">API key, rate limit, size cap, type and structure checks</w:t>
            </w:r>
          </w:p>
        </w:tc>
        <w:tc>
          <w:tcPr>
            <w:tcW w:w="3451" w:type="dxa"/>
            <w:shd w:val="clear" w:color="auto" w:fill="F3F6FA"/>
          </w:tcPr>
          <w:p>
            <w:pPr>
              <w:pStyle w:val="Compact"/>
              <w:spacing w:after="20" w:before="0" w:line="240" w:lineRule="auto"/>
            </w:pPr>
            <w:r>
              <w:rPr>
                <w:sz w:val="17"/>
              </w:rPr>
              <w:t xml:space="preserve">Passes</w:t>
            </w:r>
          </w:p>
        </w:tc>
        <w:tc>
          <w:tcPr>
            <w:tcW w:w="2468" w:type="dxa"/>
            <w:shd w:val="clear" w:color="auto" w:fill="F3F6FA"/>
          </w:tcPr>
          <w:p>
            <w:pPr>
              <w:pStyle w:val="Compact"/>
              <w:spacing w:after="20" w:before="0" w:line="240" w:lineRule="auto"/>
            </w:pPr>
            <w:r>
              <w:rPr>
                <w:sz w:val="17"/>
              </w:rPr>
              <w:t xml:space="preserve">src/api/</w:t>
            </w:r>
          </w:p>
        </w:tc>
      </w:tr>
      <w:tr>
        <w:trPr>
          <w:cantSplit w:val="true"/>
        </w:trPr>
        <w:tc>
          <w:tcPr>
            <w:tcW w:w="1314" w:type="dxa"/>
          </w:tcPr>
          <w:p>
            <w:pPr>
              <w:pStyle w:val="Compact"/>
              <w:spacing w:after="20" w:before="0" w:line="240" w:lineRule="auto"/>
            </w:pPr>
            <w:r>
              <w:rPr>
                <w:sz w:val="17"/>
              </w:rPr>
              <w:t xml:space="preserve">3. Parse</w:t>
            </w:r>
          </w:p>
        </w:tc>
        <w:tc>
          <w:tcPr>
            <w:tcW w:w="2371" w:type="dxa"/>
          </w:tcPr>
          <w:p>
            <w:pPr>
              <w:pStyle w:val="Compact"/>
              <w:spacing w:after="20" w:before="0" w:line="240" w:lineRule="auto"/>
            </w:pPr>
            <w:r>
              <w:rPr>
                <w:sz w:val="17"/>
              </w:rPr>
              <w:t xml:space="preserve">Headers, body and thread links; headers become an evidence dict</w:t>
            </w:r>
          </w:p>
        </w:tc>
        <w:tc>
          <w:tcPr>
            <w:tcW w:w="3451" w:type="dxa"/>
          </w:tcPr>
          <w:p>
            <w:pPr>
              <w:pStyle w:val="Compact"/>
              <w:spacing w:after="20" w:before="0" w:line="240" w:lineRule="auto"/>
            </w:pPr>
            <w:r>
              <w:rPr>
                <w:sz w:val="17"/>
              </w:rPr>
              <w:t xml:space="preserve">from_domain gmail.com, freemail, dmarc pass, Reply-To protonmail.com</w:t>
            </w:r>
          </w:p>
        </w:tc>
        <w:tc>
          <w:tcPr>
            <w:tcW w:w="2468" w:type="dxa"/>
          </w:tcPr>
          <w:p>
            <w:pPr>
              <w:pStyle w:val="Compact"/>
              <w:spacing w:after="20" w:before="0" w:line="240" w:lineRule="auto"/>
            </w:pPr>
            <w:r>
              <w:rPr>
                <w:sz w:val="17"/>
              </w:rPr>
              <w:t xml:space="preserve">src/headers/, src/thread/</w:t>
            </w:r>
          </w:p>
        </w:tc>
      </w:tr>
      <w:tr>
        <w:trPr>
          <w:cantSplit w:val="true"/>
        </w:trPr>
        <w:tc>
          <w:tcPr>
            <w:tcW w:w="1314" w:type="dxa"/>
            <w:shd w:val="clear" w:color="auto" w:fill="F3F6FA"/>
          </w:tcPr>
          <w:p>
            <w:pPr>
              <w:pStyle w:val="Compact"/>
              <w:spacing w:after="20" w:before="0" w:line="240" w:lineRule="auto"/>
            </w:pPr>
            <w:r>
              <w:rPr>
                <w:sz w:val="17"/>
              </w:rPr>
              <w:t xml:space="preserve">4. Redact (N1)</w:t>
            </w:r>
          </w:p>
        </w:tc>
        <w:tc>
          <w:tcPr>
            <w:tcW w:w="2371" w:type="dxa"/>
            <w:shd w:val="clear" w:color="auto" w:fill="F3F6FA"/>
          </w:tcPr>
          <w:p>
            <w:pPr>
              <w:pStyle w:val="Compact"/>
              <w:spacing w:after="20" w:before="0" w:line="240" w:lineRule="auto"/>
            </w:pPr>
            <w:r>
              <w:rPr>
                <w:sz w:val="17"/>
              </w:rPr>
              <w:t xml:space="preserve">Links, domains and file names become placeholders</w:t>
            </w:r>
          </w:p>
        </w:tc>
        <w:tc>
          <w:tcPr>
            <w:tcW w:w="3451" w:type="dxa"/>
            <w:shd w:val="clear" w:color="auto" w:fill="F3F6FA"/>
          </w:tcPr>
          <w:p>
            <w:pPr>
              <w:pStyle w:val="Compact"/>
              <w:spacing w:after="20" w:before="0" w:line="240" w:lineRule="auto"/>
            </w:pPr>
            <w:r>
              <w:rPr>
                <w:sz w:val="17"/>
              </w:rPr>
              <w:t xml:space="preserve">No links, body unchanged</w:t>
            </w:r>
          </w:p>
        </w:tc>
        <w:tc>
          <w:tcPr>
            <w:tcW w:w="2468" w:type="dxa"/>
            <w:shd w:val="clear" w:color="auto" w:fill="F3F6FA"/>
          </w:tcPr>
          <w:p>
            <w:pPr>
              <w:pStyle w:val="Compact"/>
              <w:spacing w:after="20" w:before="0" w:line="240" w:lineRule="auto"/>
            </w:pPr>
            <w:r>
              <w:rPr>
                <w:sz w:val="17"/>
              </w:rPr>
              <w:t xml:space="preserve">src/preprocess/</w:t>
            </w:r>
          </w:p>
        </w:tc>
      </w:tr>
      <w:tr>
        <w:trPr>
          <w:cantSplit w:val="true"/>
        </w:trPr>
        <w:tc>
          <w:tcPr>
            <w:tcW w:w="1314" w:type="dxa"/>
          </w:tcPr>
          <w:p>
            <w:pPr>
              <w:pStyle w:val="Compact"/>
              <w:spacing w:after="20" w:before="0" w:line="240" w:lineRule="auto"/>
            </w:pPr>
            <w:r>
              <w:rPr>
                <w:sz w:val="17"/>
              </w:rPr>
              <w:t xml:space="preserve">5. Extract claims</w:t>
            </w:r>
          </w:p>
        </w:tc>
        <w:tc>
          <w:tcPr>
            <w:tcW w:w="2371" w:type="dxa"/>
          </w:tcPr>
          <w:p>
            <w:pPr>
              <w:pStyle w:val="Compact"/>
              <w:spacing w:after="20" w:before="0" w:line="240" w:lineRule="auto"/>
            </w:pPr>
            <w:r>
              <w:rPr>
                <w:sz w:val="17"/>
              </w:rPr>
              <w:t xml:space="preserve">Tactic probabilities plus typed claims from patterns and name detection</w:t>
            </w:r>
          </w:p>
        </w:tc>
        <w:tc>
          <w:tcPr>
            <w:tcW w:w="3451" w:type="dxa"/>
          </w:tcPr>
          <w:p>
            <w:pPr>
              <w:pStyle w:val="Compact"/>
              <w:spacing w:after="20" w:before="0" w:line="240" w:lineRule="auto"/>
            </w:pPr>
            <w:r>
              <w:rPr>
                <w:sz w:val="17"/>
              </w:rPr>
              <w:t xml:space="preserve">c1 affiliation_internal, c2 payment_request; seven tactic probabilities from the classifier</w:t>
            </w:r>
          </w:p>
        </w:tc>
        <w:tc>
          <w:tcPr>
            <w:tcW w:w="2468" w:type="dxa"/>
          </w:tcPr>
          <w:p>
            <w:pPr>
              <w:pStyle w:val="Compact"/>
              <w:spacing w:after="20" w:before="0" w:line="240" w:lineRule="auto"/>
            </w:pPr>
            <w:r>
              <w:rPr>
                <w:sz w:val="17"/>
              </w:rPr>
              <w:t xml:space="preserve">src/models/, src/claims/</w:t>
            </w:r>
          </w:p>
        </w:tc>
      </w:tr>
      <w:tr>
        <w:trPr>
          <w:cantSplit w:val="true"/>
        </w:trPr>
        <w:tc>
          <w:tcPr>
            <w:tcW w:w="1314" w:type="dxa"/>
            <w:shd w:val="clear" w:color="auto" w:fill="F3F6FA"/>
          </w:tcPr>
          <w:p>
            <w:pPr>
              <w:pStyle w:val="Compact"/>
              <w:spacing w:after="20" w:before="0" w:line="240" w:lineRule="auto"/>
            </w:pPr>
            <w:r>
              <w:rPr>
                <w:sz w:val="17"/>
              </w:rPr>
              <w:t xml:space="preserve">6. Route and verify</w:t>
            </w:r>
          </w:p>
        </w:tc>
        <w:tc>
          <w:tcPr>
            <w:tcW w:w="2371" w:type="dxa"/>
            <w:shd w:val="clear" w:color="auto" w:fill="F3F6FA"/>
          </w:tcPr>
          <w:p>
            <w:pPr>
              <w:pStyle w:val="Compact"/>
              <w:spacing w:after="20" w:before="0" w:line="240" w:lineRule="auto"/>
            </w:pPr>
            <w:r>
              <w:rPr>
                <w:sz w:val="17"/>
              </w:rPr>
              <w:t xml:space="preserve">Each claim goes to the verifier that can check it</w:t>
            </w:r>
          </w:p>
        </w:tc>
        <w:tc>
          <w:tcPr>
            <w:tcW w:w="3451" w:type="dxa"/>
            <w:shd w:val="clear" w:color="auto" w:fill="F3F6FA"/>
          </w:tcPr>
          <w:p>
            <w:pPr>
              <w:pStyle w:val="Compact"/>
              <w:spacing w:after="20" w:before="0" w:line="240" w:lineRule="auto"/>
            </w:pPr>
            <w:r>
              <w:rPr>
                <w:sz w:val="17"/>
              </w:rPr>
              <w:t xml:space="preserve">Header and request verifiers both find contradictions</w:t>
            </w:r>
          </w:p>
        </w:tc>
        <w:tc>
          <w:tcPr>
            <w:tcW w:w="2468" w:type="dxa"/>
            <w:shd w:val="clear" w:color="auto" w:fill="F3F6FA"/>
          </w:tcPr>
          <w:p>
            <w:pPr>
              <w:pStyle w:val="Compact"/>
              <w:spacing w:after="20" w:before="0" w:line="240" w:lineRule="auto"/>
            </w:pPr>
            <w:r>
              <w:rPr>
                <w:sz w:val="17"/>
              </w:rPr>
              <w:t xml:space="preserve">src/router/, src/verifiers/</w:t>
            </w:r>
          </w:p>
        </w:tc>
      </w:tr>
      <w:tr>
        <w:trPr>
          <w:cantSplit w:val="true"/>
        </w:trPr>
        <w:tc>
          <w:tcPr>
            <w:tcW w:w="1314" w:type="dxa"/>
          </w:tcPr>
          <w:p>
            <w:pPr>
              <w:pStyle w:val="Compact"/>
              <w:spacing w:after="20" w:before="0" w:line="240" w:lineRule="auto"/>
            </w:pPr>
            <w:r>
              <w:rPr>
                <w:sz w:val="17"/>
              </w:rPr>
              <w:t xml:space="preserve">7. Ledger and score</w:t>
            </w:r>
          </w:p>
        </w:tc>
        <w:tc>
          <w:tcPr>
            <w:tcW w:w="2371" w:type="dxa"/>
          </w:tcPr>
          <w:p>
            <w:pPr>
              <w:pStyle w:val="Compact"/>
              <w:spacing w:after="20" w:before="0" w:line="240" w:lineRule="auto"/>
            </w:pPr>
            <w:r>
              <w:rPr>
                <w:sz w:val="17"/>
              </w:rPr>
              <w:t xml:space="preserve">Contradictions add points; urgency and secrecy multiply them</w:t>
            </w:r>
          </w:p>
        </w:tc>
        <w:tc>
          <w:tcPr>
            <w:tcW w:w="3451" w:type="dxa"/>
          </w:tcPr>
          <w:p>
            <w:pPr>
              <w:pStyle w:val="Compact"/>
              <w:spacing w:after="20" w:before="0" w:line="240" w:lineRule="auto"/>
            </w:pPr>
            <w:r>
              <w:rPr>
                <w:sz w:val="17"/>
              </w:rPr>
              <w:t xml:space="preserve">High risk band</w:t>
            </w:r>
          </w:p>
        </w:tc>
        <w:tc>
          <w:tcPr>
            <w:tcW w:w="2468" w:type="dxa"/>
          </w:tcPr>
          <w:p>
            <w:pPr>
              <w:pStyle w:val="Compact"/>
              <w:spacing w:after="20" w:before="0" w:line="240" w:lineRule="auto"/>
            </w:pPr>
            <w:r>
              <w:rPr>
                <w:sz w:val="17"/>
              </w:rPr>
              <w:t xml:space="preserve">src/router/</w:t>
            </w:r>
          </w:p>
        </w:tc>
      </w:tr>
      <w:tr>
        <w:trPr>
          <w:cantSplit w:val="true"/>
        </w:trPr>
        <w:tc>
          <w:tcPr>
            <w:tcW w:w="1314" w:type="dxa"/>
            <w:shd w:val="clear" w:color="auto" w:fill="F3F6FA"/>
          </w:tcPr>
          <w:p>
            <w:pPr>
              <w:pStyle w:val="Compact"/>
              <w:spacing w:after="20" w:before="0" w:line="240" w:lineRule="auto"/>
            </w:pPr>
            <w:r>
              <w:rPr>
                <w:sz w:val="17"/>
              </w:rPr>
              <w:t xml:space="preserve">8. Report</w:t>
            </w:r>
          </w:p>
        </w:tc>
        <w:tc>
          <w:tcPr>
            <w:tcW w:w="2371" w:type="dxa"/>
            <w:shd w:val="clear" w:color="auto" w:fill="F3F6FA"/>
          </w:tcPr>
          <w:p>
            <w:pPr>
              <w:pStyle w:val="Compact"/>
              <w:spacing w:after="20" w:before="0" w:line="240" w:lineRule="auto"/>
            </w:pPr>
            <w:r>
              <w:rPr>
                <w:sz w:val="17"/>
              </w:rPr>
              <w:t xml:space="preserve">JSON back to the browser; the email is discarded from memory</w:t>
            </w:r>
          </w:p>
        </w:tc>
        <w:tc>
          <w:tcPr>
            <w:tcW w:w="3451" w:type="dxa"/>
            <w:shd w:val="clear" w:color="auto" w:fill="F3F6FA"/>
          </w:tcPr>
          <w:p>
            <w:pPr>
              <w:pStyle w:val="Compact"/>
              <w:spacing w:after="20" w:before="0" w:line="240" w:lineRule="auto"/>
            </w:pPr>
            <w:r>
              <w:rPr>
                <w:sz w:val="17"/>
              </w:rPr>
              <w:t xml:space="preserve">Highlights, findings table, recommended action</w:t>
            </w:r>
          </w:p>
        </w:tc>
        <w:tc>
          <w:tcPr>
            <w:tcW w:w="2468" w:type="dxa"/>
            <w:shd w:val="clear" w:color="auto" w:fill="F3F6FA"/>
          </w:tcPr>
          <w:p>
            <w:pPr>
              <w:pStyle w:val="Compact"/>
              <w:spacing w:after="20" w:before="0" w:line="240" w:lineRule="auto"/>
            </w:pPr>
            <w:r>
              <w:rPr>
                <w:sz w:val="17"/>
              </w:rPr>
              <w:t xml:space="preserve">src/api/, src/explain/, frontend/</w:t>
            </w:r>
          </w:p>
        </w:tc>
      </w:tr>
    </w:tbl>
    <w:p>
      <w:pPr>
        <w:pStyle w:val="FirstParagraph"/>
      </w:pPr>
      <w:r>
        <w:rPr>
          <w:b/>
          <w:bCs/>
        </w:rPr>
        <w:t xml:space="preserve">API endpoints (Phase 11, Section 8.19):</w:t>
      </w:r>
      <w:r>
        <w:t xml:space="preserve"> </w:t>
      </w:r>
      <w:r>
        <w:t xml:space="preserve">POST /analyze (one email, optional organisation domain; no LIME), POST /analyze/thread (several emails; the newest is judged), POST /explain (one email or a thread, with LIME highlights; its own, smaller rate limit and no waiting for the classifier), GET /results (the evaluation tables the dashboard may read, from a fixed allow-list; ?name= picks one) and GET /health (whether the model is loaded). The three POST routes need the X-API-Key header and accept only application/json.</w:t>
      </w:r>
    </w:p>
    <w:p>
      <w:pPr>
        <w:pStyle w:val="BodyText"/>
      </w:pPr>
      <w:r>
        <w:rPr>
          <w:b/>
          <w:bCs/>
        </w:rPr>
        <w:t xml:space="preserve">Interface (Phase 12, Section 8.20):</w:t>
      </w:r>
      <w:r>
        <w:t xml:space="preserve"> </w:t>
      </w:r>
      <w:r>
        <w:t xml:space="preserve">the browser opens http://127.0.0.1:4173 (</w:t>
      </w:r>
      <w:r>
        <w:rPr>
          <w:rStyle w:val="VerbatimChar"/>
        </w:rPr>
        <w:t xml:space="preserve">npm run preview</w:t>
      </w:r>
      <w:r>
        <w:t xml:space="preserve"> </w:t>
      </w:r>
      <w:r>
        <w:t xml:space="preserve">in frontend/), which serves the built page and forwards /api to the API with the key added, so steps 1 and 8 above happen in React: the page calls POST /analyze, draws the report, then calls POST /explain for the highlights, and draws every string as text.</w:t>
      </w:r>
    </w:p>
    <w:p>
      <w:pPr>
        <w:pStyle w:val="Heading2"/>
      </w:pPr>
      <w:bookmarkStart w:id="66" w:name="_36dd0f61dd9e5d29f567f07826e14279a1589d0"/>
      <w:r>
        <w:t xml:space="preserve">6.11 Machine learning parts in plain words</w:t>
      </w:r>
      <w:bookmarkEnd w:id="66"/>
    </w:p>
    <w:p>
      <w:pPr>
        <w:pStyle w:val="FirstParagraph"/>
        <w:numPr>
          <w:ilvl w:val="0"/>
          <w:numId w:val="1007"/>
        </w:numPr>
      </w:pPr>
      <w:r>
        <w:rPr>
          <w:b/>
          <w:bCs/>
        </w:rPr>
        <w:t xml:space="preserve">Classifier:</w:t>
      </w:r>
      <w:r>
        <w:t xml:space="preserve"> </w:t>
      </w:r>
      <w:r>
        <w:t xml:space="preserve">a program that learns patterns from labelled examples. Shown thousands of emails marked with the tactics they use, it learns what each tactic sounds like.</w:t>
      </w:r>
    </w:p>
    <w:p>
      <w:pPr>
        <w:pStyle w:val="FirstParagraph"/>
        <w:numPr>
          <w:ilvl w:val="0"/>
          <w:numId w:val="1007"/>
        </w:numPr>
      </w:pPr>
      <w:r>
        <w:rPr>
          <w:b/>
          <w:bCs/>
        </w:rPr>
        <w:t xml:space="preserve">DistilBERT and fine-tuning:</w:t>
      </w:r>
      <w:r>
        <w:t xml:space="preserve"> </w:t>
      </w:r>
      <w:r>
        <w:t xml:space="preserve">DistilBERT is a smaller, faster version of BERT that has already read a huge amount of English. Fine-tuning shows it our labelled emails so it learns the seven tactics on top of what it knows. It outputs seven independent probabilities (multi-label), for example urgency 0.94 and liking 0.03.</w:t>
      </w:r>
    </w:p>
    <w:p>
      <w:pPr>
        <w:pStyle w:val="FirstParagraph"/>
        <w:numPr>
          <w:ilvl w:val="0"/>
          <w:numId w:val="1007"/>
        </w:numPr>
      </w:pPr>
      <w:r>
        <w:rPr>
          <w:b/>
          <w:bCs/>
        </w:rPr>
        <w:t xml:space="preserve">Weights and Colab:</w:t>
      </w:r>
      <w:r>
        <w:t xml:space="preserve"> </w:t>
      </w:r>
      <w:r>
        <w:t xml:space="preserve">training needs a GPU, so it runs on Google Colab's free GPU. The result is a set of weight files (the learned numbers), downloaded into artifacts/ and used on the Mac's CPU, which is fast enough for one email at a time.</w:t>
      </w:r>
    </w:p>
    <w:p>
      <w:pPr>
        <w:pStyle w:val="FirstParagraph"/>
        <w:numPr>
          <w:ilvl w:val="0"/>
          <w:numId w:val="1007"/>
        </w:numPr>
      </w:pPr>
      <w:r>
        <w:rPr>
          <w:b/>
          <w:bCs/>
        </w:rPr>
        <w:t xml:space="preserve">spaCy and token patterns:</w:t>
      </w:r>
      <w:r>
        <w:t xml:space="preserve"> </w:t>
      </w:r>
      <w:r>
        <w:t xml:space="preserve">spaCy cuts the text into words (tokens) and marks the names of people and organisations; hand-written patterns over tokens (not regular expressions over characters) catch phrases such as "this is X from Y" or "verify your account", and rules read the signature block. Together they turn an email into typed claims (Section 8.15). Nothing is trained for this step.</w:t>
      </w:r>
    </w:p>
    <w:p>
      <w:pPr>
        <w:pStyle w:val="FirstParagraph"/>
        <w:numPr>
          <w:ilvl w:val="0"/>
          <w:numId w:val="1007"/>
        </w:numPr>
      </w:pPr>
      <w:r>
        <w:rPr>
          <w:b/>
          <w:bCs/>
        </w:rPr>
        <w:t xml:space="preserve">LIME:</w:t>
      </w:r>
      <w:r>
        <w:t xml:space="preserve"> </w:t>
      </w:r>
      <w:r>
        <w:t xml:space="preserve">takes the email text the classifier reads, hides a random set of its words many times, watches how each tactic probability changes and fits a small weighted linear model to those changes. The words with the largest weights are the ones that pushed that tactic up, and they are highlighted. It explains the classifier only; the explanation of a verifier is the reason in its ledger row. PretextGuard writes it by hand (Section 6.2). Removing one word at a time is a different method (occlusion).</w:t>
      </w:r>
    </w:p>
    <w:p>
      <w:pPr>
        <w:pStyle w:val="FirstParagraph"/>
        <w:numPr>
          <w:ilvl w:val="0"/>
          <w:numId w:val="1007"/>
        </w:numPr>
      </w:pPr>
      <w:r>
        <w:rPr>
          <w:b/>
          <w:bCs/>
        </w:rPr>
        <w:t xml:space="preserve">Keyword baseline:</w:t>
      </w:r>
      <w:r>
        <w:t xml:space="preserve"> </w:t>
      </w:r>
      <w:r>
        <w:t xml:space="preserve">fixed word lists per tactic; it exists to show that DistilBERT beats simple rules (built in Phase 4, Section 8.12).</w:t>
      </w:r>
    </w:p>
    <w:p>
      <w:pPr>
        <w:pStyle w:val="Heading1"/>
      </w:pPr>
      <w:bookmarkStart w:id="67" w:name="_06424cd58183d0ed9970fc68274aacadc35f4e8"/>
      <w:r>
        <w:t xml:space="preserve">7. Tactic taxonomy</w:t>
      </w:r>
      <w:bookmarkEnd w:id="67"/>
    </w:p>
    <w:p>
      <w:pPr>
        <w:pStyle w:val="FirstParagraph"/>
      </w:pPr>
      <w:r>
        <w:t xml:space="preserve">Seven labels, multi-label (one email can carry several). Five come from Cialdini's principles: authority, scarcity, reciprocity, social proof and liking. Urgency is not a Cialdini principle; it comes from Stajano and Wilson's time principle (2011), which phishing research treats separately from scarcity. The seventh, isolation/secrecy, comes from the BEC literature.</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031"/>
        <w:gridCol w:w="2548"/>
        <w:gridCol w:w="3011"/>
        <w:gridCol w:w="3014"/>
      </w:tblGrid>
      <w:tr>
        <w:trPr>
          <w:tblHeader w:val="on"/>
          <w:tblHeader w:val="true"/>
          <w:cantSplit w:val="true"/>
        </w:trPr>
        <w:tc>
          <w:tcPr>
            <w:tcW w:w="1031" w:type="dxa"/>
            <w:shd w:val="clear" w:color="auto" w:fill="1F2A5C"/>
          </w:tcPr>
          <w:p>
            <w:pPr>
              <w:pStyle w:val="Compact"/>
              <w:spacing w:after="20" w:before="0" w:line="240" w:lineRule="auto"/>
            </w:pPr>
            <w:r>
              <w:rPr>
                <w:b/>
                <w:bCs/>
                <w:color w:val="FFFFFF"/>
                <w:sz w:val="17"/>
              </w:rPr>
              <w:t xml:space="preserve">#</w:t>
            </w:r>
          </w:p>
        </w:tc>
        <w:tc>
          <w:tcPr>
            <w:tcW w:w="2548" w:type="dxa"/>
            <w:shd w:val="clear" w:color="auto" w:fill="1F2A5C"/>
          </w:tcPr>
          <w:p>
            <w:pPr>
              <w:pStyle w:val="Compact"/>
              <w:spacing w:after="20" w:before="0" w:line="240" w:lineRule="auto"/>
            </w:pPr>
            <w:r>
              <w:rPr>
                <w:b/>
                <w:bCs/>
                <w:color w:val="FFFFFF"/>
                <w:sz w:val="17"/>
              </w:rPr>
              <w:t xml:space="preserve">Tactic</w:t>
            </w:r>
          </w:p>
        </w:tc>
        <w:tc>
          <w:tcPr>
            <w:tcW w:w="3011" w:type="dxa"/>
            <w:shd w:val="clear" w:color="auto" w:fill="1F2A5C"/>
          </w:tcPr>
          <w:p>
            <w:pPr>
              <w:pStyle w:val="Compact"/>
              <w:spacing w:after="20" w:before="0" w:line="240" w:lineRule="auto"/>
            </w:pPr>
            <w:r>
              <w:rPr>
                <w:b/>
                <w:bCs/>
                <w:color w:val="FFFFFF"/>
                <w:sz w:val="17"/>
              </w:rPr>
              <w:t xml:space="preserve">What it looks like</w:t>
            </w:r>
          </w:p>
        </w:tc>
        <w:tc>
          <w:tcPr>
            <w:tcW w:w="3014" w:type="dxa"/>
            <w:shd w:val="clear" w:color="auto" w:fill="1F2A5C"/>
          </w:tcPr>
          <w:p>
            <w:pPr>
              <w:pStyle w:val="Compact"/>
              <w:spacing w:after="20" w:before="0" w:line="240" w:lineRule="auto"/>
            </w:pPr>
            <w:r>
              <w:rPr>
                <w:b/>
                <w:bCs/>
                <w:color w:val="FFFFFF"/>
                <w:sz w:val="17"/>
              </w:rPr>
              <w:t xml:space="preserve">Example phrase</w:t>
            </w:r>
          </w:p>
        </w:tc>
      </w:tr>
      <w:tr>
        <w:trPr>
          <w:cantSplit w:val="true"/>
        </w:trPr>
        <w:tc>
          <w:tcPr>
            <w:tcW w:w="1031" w:type="dxa"/>
          </w:tcPr>
          <w:p>
            <w:pPr>
              <w:pStyle w:val="Compact"/>
              <w:spacing w:after="20" w:before="0" w:line="240" w:lineRule="auto"/>
            </w:pPr>
            <w:r>
              <w:rPr>
                <w:sz w:val="17"/>
              </w:rPr>
              <w:t xml:space="preserve">1</w:t>
            </w:r>
          </w:p>
        </w:tc>
        <w:tc>
          <w:tcPr>
            <w:tcW w:w="2548" w:type="dxa"/>
          </w:tcPr>
          <w:p>
            <w:pPr>
              <w:pStyle w:val="Compact"/>
              <w:spacing w:after="20" w:before="0" w:line="240" w:lineRule="auto"/>
            </w:pPr>
            <w:r>
              <w:rPr>
                <w:sz w:val="17"/>
              </w:rPr>
              <w:t xml:space="preserve">Authority</w:t>
            </w:r>
          </w:p>
        </w:tc>
        <w:tc>
          <w:tcPr>
            <w:tcW w:w="3011" w:type="dxa"/>
          </w:tcPr>
          <w:p>
            <w:pPr>
              <w:pStyle w:val="Compact"/>
              <w:spacing w:after="20" w:before="0" w:line="240" w:lineRule="auto"/>
            </w:pPr>
            <w:r>
              <w:rPr>
                <w:sz w:val="17"/>
              </w:rPr>
              <w:t xml:space="preserve">Asserted rank, role or institutional power</w:t>
            </w:r>
          </w:p>
        </w:tc>
        <w:tc>
          <w:tcPr>
            <w:tcW w:w="3014" w:type="dxa"/>
          </w:tcPr>
          <w:p>
            <w:pPr>
              <w:pStyle w:val="Compact"/>
              <w:spacing w:after="20" w:before="0" w:line="240" w:lineRule="auto"/>
            </w:pPr>
            <w:r>
              <w:rPr>
                <w:sz w:val="17"/>
              </w:rPr>
              <w:t xml:space="preserve">"This is the CFO"; "IT Security requires"</w:t>
            </w:r>
          </w:p>
        </w:tc>
      </w:tr>
      <w:tr>
        <w:trPr>
          <w:cantSplit w:val="true"/>
        </w:trPr>
        <w:tc>
          <w:tcPr>
            <w:tcW w:w="1031" w:type="dxa"/>
            <w:shd w:val="clear" w:color="auto" w:fill="F3F6FA"/>
          </w:tcPr>
          <w:p>
            <w:pPr>
              <w:pStyle w:val="Compact"/>
              <w:spacing w:after="20" w:before="0" w:line="240" w:lineRule="auto"/>
            </w:pPr>
            <w:r>
              <w:rPr>
                <w:sz w:val="17"/>
              </w:rPr>
              <w:t xml:space="preserve">2</w:t>
            </w:r>
          </w:p>
        </w:tc>
        <w:tc>
          <w:tcPr>
            <w:tcW w:w="2548" w:type="dxa"/>
            <w:shd w:val="clear" w:color="auto" w:fill="F3F6FA"/>
          </w:tcPr>
          <w:p>
            <w:pPr>
              <w:pStyle w:val="Compact"/>
              <w:spacing w:after="20" w:before="0" w:line="240" w:lineRule="auto"/>
            </w:pPr>
            <w:r>
              <w:rPr>
                <w:sz w:val="17"/>
              </w:rPr>
              <w:t xml:space="preserve">Urgency</w:t>
            </w:r>
          </w:p>
        </w:tc>
        <w:tc>
          <w:tcPr>
            <w:tcW w:w="3011" w:type="dxa"/>
            <w:shd w:val="clear" w:color="auto" w:fill="F3F6FA"/>
          </w:tcPr>
          <w:p>
            <w:pPr>
              <w:pStyle w:val="Compact"/>
              <w:spacing w:after="20" w:before="0" w:line="240" w:lineRule="auto"/>
            </w:pPr>
            <w:r>
              <w:rPr>
                <w:sz w:val="17"/>
              </w:rPr>
              <w:t xml:space="preserve">Manufactured deadline or time pressure (Stajano and Wilson's time principle, not Cialdini)</w:t>
            </w:r>
          </w:p>
        </w:tc>
        <w:tc>
          <w:tcPr>
            <w:tcW w:w="3014" w:type="dxa"/>
            <w:shd w:val="clear" w:color="auto" w:fill="F3F6FA"/>
          </w:tcPr>
          <w:p>
            <w:pPr>
              <w:pStyle w:val="Compact"/>
              <w:spacing w:after="20" w:before="0" w:line="240" w:lineRule="auto"/>
            </w:pPr>
            <w:r>
              <w:rPr>
                <w:sz w:val="17"/>
              </w:rPr>
              <w:t xml:space="preserve">"Before 3 PM today"; "immediately"</w:t>
            </w:r>
          </w:p>
        </w:tc>
      </w:tr>
      <w:tr>
        <w:trPr>
          <w:cantSplit w:val="true"/>
        </w:trPr>
        <w:tc>
          <w:tcPr>
            <w:tcW w:w="1031" w:type="dxa"/>
          </w:tcPr>
          <w:p>
            <w:pPr>
              <w:pStyle w:val="Compact"/>
              <w:spacing w:after="20" w:before="0" w:line="240" w:lineRule="auto"/>
            </w:pPr>
            <w:r>
              <w:rPr>
                <w:sz w:val="17"/>
              </w:rPr>
              <w:t xml:space="preserve">3</w:t>
            </w:r>
          </w:p>
        </w:tc>
        <w:tc>
          <w:tcPr>
            <w:tcW w:w="2548" w:type="dxa"/>
          </w:tcPr>
          <w:p>
            <w:pPr>
              <w:pStyle w:val="Compact"/>
              <w:spacing w:after="20" w:before="0" w:line="240" w:lineRule="auto"/>
            </w:pPr>
            <w:r>
              <w:rPr>
                <w:sz w:val="17"/>
              </w:rPr>
              <w:t xml:space="preserve">Scarcity</w:t>
            </w:r>
          </w:p>
        </w:tc>
        <w:tc>
          <w:tcPr>
            <w:tcW w:w="3011" w:type="dxa"/>
          </w:tcPr>
          <w:p>
            <w:pPr>
              <w:pStyle w:val="Compact"/>
              <w:spacing w:after="20" w:before="0" w:line="240" w:lineRule="auto"/>
            </w:pPr>
            <w:r>
              <w:rPr>
                <w:sz w:val="17"/>
              </w:rPr>
              <w:t xml:space="preserve">Loss or finality framing</w:t>
            </w:r>
          </w:p>
        </w:tc>
        <w:tc>
          <w:tcPr>
            <w:tcW w:w="3014" w:type="dxa"/>
          </w:tcPr>
          <w:p>
            <w:pPr>
              <w:pStyle w:val="Compact"/>
              <w:spacing w:after="20" w:before="0" w:line="240" w:lineRule="auto"/>
            </w:pPr>
            <w:r>
              <w:rPr>
                <w:sz w:val="17"/>
              </w:rPr>
              <w:t xml:space="preserve">"Last chance"; "your account will be deleted"</w:t>
            </w:r>
          </w:p>
        </w:tc>
      </w:tr>
      <w:tr>
        <w:trPr>
          <w:cantSplit w:val="true"/>
        </w:trPr>
        <w:tc>
          <w:tcPr>
            <w:tcW w:w="1031" w:type="dxa"/>
            <w:shd w:val="clear" w:color="auto" w:fill="F3F6FA"/>
          </w:tcPr>
          <w:p>
            <w:pPr>
              <w:pStyle w:val="Compact"/>
              <w:spacing w:after="20" w:before="0" w:line="240" w:lineRule="auto"/>
            </w:pPr>
            <w:r>
              <w:rPr>
                <w:sz w:val="17"/>
              </w:rPr>
              <w:t xml:space="preserve">4</w:t>
            </w:r>
          </w:p>
        </w:tc>
        <w:tc>
          <w:tcPr>
            <w:tcW w:w="2548" w:type="dxa"/>
            <w:shd w:val="clear" w:color="auto" w:fill="F3F6FA"/>
          </w:tcPr>
          <w:p>
            <w:pPr>
              <w:pStyle w:val="Compact"/>
              <w:spacing w:after="20" w:before="0" w:line="240" w:lineRule="auto"/>
            </w:pPr>
            <w:r>
              <w:rPr>
                <w:sz w:val="17"/>
              </w:rPr>
              <w:t xml:space="preserve">Reciprocity</w:t>
            </w:r>
          </w:p>
        </w:tc>
        <w:tc>
          <w:tcPr>
            <w:tcW w:w="3011" w:type="dxa"/>
            <w:shd w:val="clear" w:color="auto" w:fill="F3F6FA"/>
          </w:tcPr>
          <w:p>
            <w:pPr>
              <w:pStyle w:val="Compact"/>
              <w:spacing w:after="20" w:before="0" w:line="240" w:lineRule="auto"/>
            </w:pPr>
            <w:r>
              <w:rPr>
                <w:sz w:val="17"/>
              </w:rPr>
              <w:t xml:space="preserve">Debt framing</w:t>
            </w:r>
          </w:p>
        </w:tc>
        <w:tc>
          <w:tcPr>
            <w:tcW w:w="3014" w:type="dxa"/>
            <w:shd w:val="clear" w:color="auto" w:fill="F3F6FA"/>
          </w:tcPr>
          <w:p>
            <w:pPr>
              <w:pStyle w:val="Compact"/>
              <w:spacing w:after="20" w:before="0" w:line="240" w:lineRule="auto"/>
            </w:pPr>
            <w:r>
              <w:rPr>
                <w:sz w:val="17"/>
              </w:rPr>
              <w:t xml:space="preserve">"I covered for you last month, now I need..."</w:t>
            </w:r>
          </w:p>
        </w:tc>
      </w:tr>
      <w:tr>
        <w:trPr>
          <w:cantSplit w:val="true"/>
        </w:trPr>
        <w:tc>
          <w:tcPr>
            <w:tcW w:w="1031" w:type="dxa"/>
          </w:tcPr>
          <w:p>
            <w:pPr>
              <w:pStyle w:val="Compact"/>
              <w:spacing w:after="20" w:before="0" w:line="240" w:lineRule="auto"/>
            </w:pPr>
            <w:r>
              <w:rPr>
                <w:sz w:val="17"/>
              </w:rPr>
              <w:t xml:space="preserve">5</w:t>
            </w:r>
          </w:p>
        </w:tc>
        <w:tc>
          <w:tcPr>
            <w:tcW w:w="2548" w:type="dxa"/>
          </w:tcPr>
          <w:p>
            <w:pPr>
              <w:pStyle w:val="Compact"/>
              <w:spacing w:after="20" w:before="0" w:line="240" w:lineRule="auto"/>
            </w:pPr>
            <w:r>
              <w:rPr>
                <w:sz w:val="17"/>
              </w:rPr>
              <w:t xml:space="preserve">Social proof</w:t>
            </w:r>
          </w:p>
        </w:tc>
        <w:tc>
          <w:tcPr>
            <w:tcW w:w="3011" w:type="dxa"/>
          </w:tcPr>
          <w:p>
            <w:pPr>
              <w:pStyle w:val="Compact"/>
              <w:spacing w:after="20" w:before="0" w:line="240" w:lineRule="auto"/>
            </w:pPr>
            <w:r>
              <w:rPr>
                <w:sz w:val="17"/>
              </w:rPr>
              <w:t xml:space="preserve">Everyone else has already done it</w:t>
            </w:r>
          </w:p>
        </w:tc>
        <w:tc>
          <w:tcPr>
            <w:tcW w:w="3014" w:type="dxa"/>
          </w:tcPr>
          <w:p>
            <w:pPr>
              <w:pStyle w:val="Compact"/>
              <w:spacing w:after="20" w:before="0" w:line="240" w:lineRule="auto"/>
            </w:pPr>
            <w:r>
              <w:rPr>
                <w:sz w:val="17"/>
              </w:rPr>
              <w:t xml:space="preserve">"The whole team has already signed off"</w:t>
            </w:r>
          </w:p>
        </w:tc>
      </w:tr>
      <w:tr>
        <w:trPr>
          <w:cantSplit w:val="true"/>
        </w:trPr>
        <w:tc>
          <w:tcPr>
            <w:tcW w:w="1031" w:type="dxa"/>
            <w:shd w:val="clear" w:color="auto" w:fill="F3F6FA"/>
          </w:tcPr>
          <w:p>
            <w:pPr>
              <w:pStyle w:val="Compact"/>
              <w:spacing w:after="20" w:before="0" w:line="240" w:lineRule="auto"/>
            </w:pPr>
            <w:r>
              <w:rPr>
                <w:sz w:val="17"/>
              </w:rPr>
              <w:t xml:space="preserve">6</w:t>
            </w:r>
          </w:p>
        </w:tc>
        <w:tc>
          <w:tcPr>
            <w:tcW w:w="2548" w:type="dxa"/>
            <w:shd w:val="clear" w:color="auto" w:fill="F3F6FA"/>
          </w:tcPr>
          <w:p>
            <w:pPr>
              <w:pStyle w:val="Compact"/>
              <w:spacing w:after="20" w:before="0" w:line="240" w:lineRule="auto"/>
            </w:pPr>
            <w:r>
              <w:rPr>
                <w:sz w:val="17"/>
              </w:rPr>
              <w:t xml:space="preserve">Liking / rapport</w:t>
            </w:r>
          </w:p>
        </w:tc>
        <w:tc>
          <w:tcPr>
            <w:tcW w:w="3011" w:type="dxa"/>
            <w:shd w:val="clear" w:color="auto" w:fill="F3F6FA"/>
          </w:tcPr>
          <w:p>
            <w:pPr>
              <w:pStyle w:val="Compact"/>
              <w:spacing w:after="20" w:before="0" w:line="240" w:lineRule="auto"/>
            </w:pPr>
            <w:r>
              <w:rPr>
                <w:sz w:val="17"/>
              </w:rPr>
              <w:t xml:space="preserve">Manufactured warmth, flattery, false familiarity</w:t>
            </w:r>
          </w:p>
        </w:tc>
        <w:tc>
          <w:tcPr>
            <w:tcW w:w="3014" w:type="dxa"/>
            <w:shd w:val="clear" w:color="auto" w:fill="F3F6FA"/>
          </w:tcPr>
          <w:p>
            <w:pPr>
              <w:pStyle w:val="Compact"/>
              <w:spacing w:after="20" w:before="0" w:line="240" w:lineRule="auto"/>
            </w:pPr>
            <w:r>
              <w:rPr>
                <w:sz w:val="17"/>
              </w:rPr>
              <w:t xml:space="preserve">"Great seeing you at the offsite, quick favour..."</w:t>
            </w:r>
          </w:p>
        </w:tc>
      </w:tr>
      <w:tr>
        <w:trPr>
          <w:cantSplit w:val="true"/>
        </w:trPr>
        <w:tc>
          <w:tcPr>
            <w:tcW w:w="1031" w:type="dxa"/>
          </w:tcPr>
          <w:p>
            <w:pPr>
              <w:pStyle w:val="Compact"/>
              <w:spacing w:after="20" w:before="0" w:line="240" w:lineRule="auto"/>
            </w:pPr>
            <w:r>
              <w:rPr>
                <w:sz w:val="17"/>
              </w:rPr>
              <w:t xml:space="preserve">7</w:t>
            </w:r>
          </w:p>
        </w:tc>
        <w:tc>
          <w:tcPr>
            <w:tcW w:w="2548" w:type="dxa"/>
          </w:tcPr>
          <w:p>
            <w:pPr>
              <w:pStyle w:val="Compact"/>
              <w:spacing w:after="20" w:before="0" w:line="240" w:lineRule="auto"/>
            </w:pPr>
            <w:r>
              <w:rPr>
                <w:sz w:val="17"/>
              </w:rPr>
              <w:t xml:space="preserve">Isolation / secrecy</w:t>
            </w:r>
          </w:p>
        </w:tc>
        <w:tc>
          <w:tcPr>
            <w:tcW w:w="3011" w:type="dxa"/>
          </w:tcPr>
          <w:p>
            <w:pPr>
              <w:pStyle w:val="Compact"/>
              <w:spacing w:after="20" w:before="0" w:line="240" w:lineRule="auto"/>
            </w:pPr>
            <w:r>
              <w:rPr>
                <w:sz w:val="17"/>
              </w:rPr>
              <w:t xml:space="preserve">Cut the victim off from verification (not in Cialdini)</w:t>
            </w:r>
          </w:p>
        </w:tc>
        <w:tc>
          <w:tcPr>
            <w:tcW w:w="3014" w:type="dxa"/>
          </w:tcPr>
          <w:p>
            <w:pPr>
              <w:pStyle w:val="Compact"/>
              <w:spacing w:after="20" w:before="0" w:line="240" w:lineRule="auto"/>
            </w:pPr>
            <w:r>
              <w:rPr>
                <w:sz w:val="17"/>
              </w:rPr>
              <w:t xml:space="preserve">"Keep this between us"; "don't loop in your manager"</w:t>
            </w:r>
          </w:p>
        </w:tc>
      </w:tr>
    </w:tbl>
    <w:p>
      <w:pPr>
        <w:pStyle w:val="FirstParagraph"/>
      </w:pPr>
      <w:r>
        <w:rPr>
          <w:b/>
          <w:bCs/>
        </w:rPr>
        <w:t xml:space="preserve">Dropped:</w:t>
      </w:r>
      <w:r>
        <w:t xml:space="preserve"> </w:t>
      </w:r>
      <w:r>
        <w:t xml:space="preserve">commitment/consistency (rare in single emails, hard to annotate, would be a sparse label).</w:t>
      </w:r>
      <w:r>
        <w:t xml:space="preserve"> </w:t>
      </w:r>
      <w:r>
        <w:rPr>
          <w:b/>
          <w:bCs/>
        </w:rPr>
        <w:t xml:space="preserve">Urgency vs scarcity:</w:t>
      </w:r>
      <w:r>
        <w:t xml:space="preserve"> </w:t>
      </w:r>
      <w:r>
        <w:t xml:space="preserve">urgency is a deadline or time pressure; scarcity is loss or finality framing. An email can carry both ("reply by 5 PM or the account is deleted"), and then both labels apply.</w:t>
      </w:r>
      <w:r>
        <w:t xml:space="preserve"> </w:t>
      </w:r>
      <w:r>
        <w:rPr>
          <w:b/>
          <w:bCs/>
        </w:rPr>
        <w:t xml:space="preserve">Why secrecy matters most:</w:t>
      </w:r>
      <w:r>
        <w:t xml:space="preserve"> </w:t>
      </w:r>
      <w:r>
        <w:t xml:space="preserve">a legitimate business request almost never asks you to avoid verification.</w:t>
      </w:r>
    </w:p>
    <w:p>
      <w:pPr>
        <w:pStyle w:val="Heading1"/>
      </w:pPr>
      <w:bookmarkStart w:id="68" w:name="_6a9b6c0f0f16ee35b181fb97736c4466a41c628"/>
      <w:r>
        <w:t xml:space="preserve">8. Data plan</w:t>
      </w:r>
      <w:bookmarkEnd w:id="68"/>
    </w:p>
    <w:p>
      <w:pPr>
        <w:pStyle w:val="FirstParagraph"/>
      </w:pPr>
      <w:r>
        <w:rPr>
          <w:b/>
          <w:bCs/>
        </w:rPr>
        <w:t xml:space="preserve">Principle:</w:t>
      </w:r>
      <w:r>
        <w:t xml:space="preserve"> </w:t>
      </w:r>
      <w:r>
        <w:t xml:space="preserve">real data first; synthetic data only to fill gaps that are measured and documented.</w:t>
      </w:r>
    </w:p>
    <w:p>
      <w:pPr>
        <w:pStyle w:val="Heading2"/>
      </w:pPr>
      <w:bookmarkStart w:id="69" w:name="_datasets"/>
      <w:r>
        <w:t xml:space="preserve">8.1 Datasets</w:t>
      </w:r>
      <w:bookmarkEnd w:id="69"/>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469"/>
        <w:gridCol w:w="892"/>
        <w:gridCol w:w="2320"/>
        <w:gridCol w:w="2427"/>
        <w:gridCol w:w="2496"/>
      </w:tblGrid>
      <w:tr>
        <w:trPr>
          <w:tblHeader w:val="on"/>
          <w:tblHeader w:val="true"/>
          <w:cantSplit w:val="true"/>
        </w:trPr>
        <w:tc>
          <w:tcPr>
            <w:tcW w:w="1469" w:type="dxa"/>
            <w:shd w:val="clear" w:color="auto" w:fill="1F2A5C"/>
          </w:tcPr>
          <w:p>
            <w:pPr>
              <w:pStyle w:val="Compact"/>
              <w:spacing w:after="20" w:before="0" w:line="240" w:lineRule="auto"/>
            </w:pPr>
            <w:r>
              <w:rPr>
                <w:b/>
                <w:bCs/>
                <w:color w:val="FFFFFF"/>
                <w:sz w:val="17"/>
              </w:rPr>
              <w:t xml:space="preserve">Dataset</w:t>
            </w:r>
          </w:p>
        </w:tc>
        <w:tc>
          <w:tcPr>
            <w:tcW w:w="892" w:type="dxa"/>
            <w:shd w:val="clear" w:color="auto" w:fill="1F2A5C"/>
          </w:tcPr>
          <w:p>
            <w:pPr>
              <w:pStyle w:val="Compact"/>
              <w:spacing w:after="20" w:before="0" w:line="240" w:lineRule="auto"/>
            </w:pPr>
            <w:r>
              <w:rPr>
                <w:b/>
                <w:bCs/>
                <w:color w:val="FFFFFF"/>
                <w:sz w:val="17"/>
              </w:rPr>
              <w:t xml:space="preserve">Email?</w:t>
            </w:r>
          </w:p>
        </w:tc>
        <w:tc>
          <w:tcPr>
            <w:tcW w:w="2320" w:type="dxa"/>
            <w:shd w:val="clear" w:color="auto" w:fill="1F2A5C"/>
          </w:tcPr>
          <w:p>
            <w:pPr>
              <w:pStyle w:val="Compact"/>
              <w:spacing w:after="20" w:before="0" w:line="240" w:lineRule="auto"/>
            </w:pPr>
            <w:r>
              <w:rPr>
                <w:b/>
                <w:bCs/>
                <w:color w:val="FFFFFF"/>
                <w:sz w:val="17"/>
              </w:rPr>
              <w:t xml:space="preserve">Size (approx.)</w:t>
            </w:r>
          </w:p>
        </w:tc>
        <w:tc>
          <w:tcPr>
            <w:tcW w:w="2427" w:type="dxa"/>
            <w:shd w:val="clear" w:color="auto" w:fill="1F2A5C"/>
          </w:tcPr>
          <w:p>
            <w:pPr>
              <w:pStyle w:val="Compact"/>
              <w:spacing w:after="20" w:before="0" w:line="240" w:lineRule="auto"/>
            </w:pPr>
            <w:r>
              <w:rPr>
                <w:b/>
                <w:bCs/>
                <w:color w:val="FFFFFF"/>
                <w:sz w:val="17"/>
              </w:rPr>
              <w:t xml:space="preserve">Fields</w:t>
            </w:r>
          </w:p>
        </w:tc>
        <w:tc>
          <w:tcPr>
            <w:tcW w:w="2496" w:type="dxa"/>
            <w:shd w:val="clear" w:color="auto" w:fill="1F2A5C"/>
          </w:tcPr>
          <w:p>
            <w:pPr>
              <w:pStyle w:val="Compact"/>
              <w:spacing w:after="20" w:before="0" w:line="240" w:lineRule="auto"/>
            </w:pPr>
            <w:r>
              <w:rPr>
                <w:b/>
                <w:bCs/>
                <w:color w:val="FFFFFF"/>
                <w:sz w:val="17"/>
              </w:rPr>
              <w:t xml:space="preserve">Role</w:t>
            </w:r>
          </w:p>
        </w:tc>
      </w:tr>
      <w:tr>
        <w:trPr>
          <w:cantSplit w:val="true"/>
        </w:trPr>
        <w:tc>
          <w:tcPr>
            <w:tcW w:w="1469" w:type="dxa"/>
          </w:tcPr>
          <w:p>
            <w:pPr>
              <w:pStyle w:val="Compact"/>
              <w:spacing w:after="20" w:before="0" w:line="240" w:lineRule="auto"/>
            </w:pPr>
            <w:r>
              <w:rPr>
                <w:sz w:val="17"/>
              </w:rPr>
              <w:t xml:space="preserve">Phish No More (Kaggle): Enron, Ling, CEAS-08, Nazario, Nigerian Fraud, SpamAssassin</w:t>
            </w:r>
          </w:p>
        </w:tc>
        <w:tc>
          <w:tcPr>
            <w:tcW w:w="892" w:type="dxa"/>
          </w:tcPr>
          <w:p>
            <w:pPr>
              <w:pStyle w:val="Compact"/>
              <w:spacing w:after="20" w:before="0" w:line="240" w:lineRule="auto"/>
            </w:pPr>
            <w:r>
              <w:rPr>
                <w:sz w:val="17"/>
              </w:rPr>
              <w:t xml:space="preserve">Yes</w:t>
            </w:r>
          </w:p>
        </w:tc>
        <w:tc>
          <w:tcPr>
            <w:tcW w:w="2320" w:type="dxa"/>
          </w:tcPr>
          <w:p>
            <w:pPr>
              <w:pStyle w:val="Compact"/>
              <w:spacing w:after="20" w:before="0" w:line="240" w:lineRule="auto"/>
            </w:pPr>
            <w:r>
              <w:rPr>
                <w:sz w:val="17"/>
              </w:rPr>
              <w:t xml:space="preserve">82,486 rows in six per-source files (42,891 phishing/spam, 39,595 legitimate), plus phishing_email.csv, a pre-merged copy that is not read</w:t>
            </w:r>
          </w:p>
        </w:tc>
        <w:tc>
          <w:tcPr>
            <w:tcW w:w="2427" w:type="dxa"/>
          </w:tcPr>
          <w:p>
            <w:pPr>
              <w:pStyle w:val="Compact"/>
              <w:spacing w:after="20" w:before="0" w:line="240" w:lineRule="auto"/>
            </w:pPr>
            <w:r>
              <w:rPr>
                <w:sz w:val="17"/>
              </w:rPr>
              <w:t xml:space="preserve">CEAS, Nazario, Nigerian, SpamAssassin: sender, receiver, date, subject, body, urls. Enron, Ling: subject, body</w:t>
            </w:r>
          </w:p>
        </w:tc>
        <w:tc>
          <w:tcPr>
            <w:tcW w:w="2496" w:type="dxa"/>
          </w:tcPr>
          <w:p>
            <w:pPr>
              <w:pStyle w:val="Compact"/>
              <w:spacing w:after="20" w:before="0" w:line="240" w:lineRule="auto"/>
            </w:pPr>
            <w:r>
              <w:rPr>
                <w:sz w:val="17"/>
              </w:rPr>
              <w:t xml:space="preserve">Main single-email corpus for body-level work. Four files are used (CEAS-08, Enron, Ling, Nigerian Fraud: 73,273 emails after deduplication); the Nazario and SpamAssassin files are replaced by the raw corpora (Section 8.8)</w:t>
            </w:r>
          </w:p>
        </w:tc>
      </w:tr>
      <w:tr>
        <w:trPr>
          <w:cantSplit w:val="true"/>
        </w:trPr>
        <w:tc>
          <w:tcPr>
            <w:tcW w:w="1469" w:type="dxa"/>
            <w:shd w:val="clear" w:color="auto" w:fill="F3F6FA"/>
          </w:tcPr>
          <w:p>
            <w:pPr>
              <w:pStyle w:val="Compact"/>
              <w:spacing w:after="20" w:before="0" w:line="240" w:lineRule="auto"/>
            </w:pPr>
            <w:r>
              <w:rPr>
                <w:sz w:val="17"/>
              </w:rPr>
              <w:t xml:space="preserve">Enron raw (CMU maildir)</w:t>
            </w:r>
          </w:p>
        </w:tc>
        <w:tc>
          <w:tcPr>
            <w:tcW w:w="892" w:type="dxa"/>
            <w:shd w:val="clear" w:color="auto" w:fill="F3F6FA"/>
          </w:tcPr>
          <w:p>
            <w:pPr>
              <w:pStyle w:val="Compact"/>
              <w:spacing w:after="20" w:before="0" w:line="240" w:lineRule="auto"/>
            </w:pPr>
            <w:r>
              <w:rPr>
                <w:sz w:val="17"/>
              </w:rPr>
              <w:t xml:space="preserve">Yes</w:t>
            </w:r>
          </w:p>
        </w:tc>
        <w:tc>
          <w:tcPr>
            <w:tcW w:w="2320" w:type="dxa"/>
            <w:shd w:val="clear" w:color="auto" w:fill="F3F6FA"/>
          </w:tcPr>
          <w:p>
            <w:pPr>
              <w:pStyle w:val="Compact"/>
              <w:spacing w:after="20" w:before="0" w:line="240" w:lineRule="auto"/>
            </w:pPr>
            <w:r>
              <w:rPr>
                <w:sz w:val="17"/>
              </w:rPr>
              <w:t xml:space="preserve">517,401 messages</w:t>
            </w:r>
          </w:p>
        </w:tc>
        <w:tc>
          <w:tcPr>
            <w:tcW w:w="2427" w:type="dxa"/>
            <w:shd w:val="clear" w:color="auto" w:fill="F3F6FA"/>
          </w:tcPr>
          <w:p>
            <w:pPr>
              <w:pStyle w:val="Compact"/>
              <w:spacing w:after="20" w:before="0" w:line="240" w:lineRule="auto"/>
            </w:pPr>
            <w:r>
              <w:rPr>
                <w:sz w:val="17"/>
              </w:rPr>
              <w:t xml:space="preserve">Message-ID (internal JavaMail IDs), Date, From, To, Subject, X-From, X-To, X-Folder; no In-Reply-To, References, Received or X-Mailer (0% each, Phase 1)</w:t>
            </w:r>
          </w:p>
        </w:tc>
        <w:tc>
          <w:tcPr>
            <w:tcW w:w="2496" w:type="dxa"/>
            <w:shd w:val="clear" w:color="auto" w:fill="F3F6FA"/>
          </w:tcPr>
          <w:p>
            <w:pPr>
              <w:pStyle w:val="Compact"/>
              <w:spacing w:after="20" w:before="0" w:line="240" w:lineRule="auto"/>
            </w:pPr>
            <w:r>
              <w:rPr>
                <w:sz w:val="17"/>
              </w:rPr>
              <w:t xml:space="preserve">Not in the single-email table (the Kaggle merge holds Enron bodies); header check; real threads for N2 content signals (Phase 9)</w:t>
            </w:r>
          </w:p>
        </w:tc>
      </w:tr>
      <w:tr>
        <w:trPr>
          <w:cantSplit w:val="true"/>
        </w:trPr>
        <w:tc>
          <w:tcPr>
            <w:tcW w:w="1469" w:type="dxa"/>
          </w:tcPr>
          <w:p>
            <w:pPr>
              <w:pStyle w:val="Compact"/>
              <w:spacing w:after="20" w:before="0" w:line="240" w:lineRule="auto"/>
            </w:pPr>
            <w:r>
              <w:rPr>
                <w:sz w:val="17"/>
              </w:rPr>
              <w:t xml:space="preserve">Nigerian Fraud (inside the merge)</w:t>
            </w:r>
          </w:p>
        </w:tc>
        <w:tc>
          <w:tcPr>
            <w:tcW w:w="892" w:type="dxa"/>
          </w:tcPr>
          <w:p>
            <w:pPr>
              <w:pStyle w:val="Compact"/>
              <w:spacing w:after="20" w:before="0" w:line="240" w:lineRule="auto"/>
            </w:pPr>
            <w:r>
              <w:rPr>
                <w:sz w:val="17"/>
              </w:rPr>
              <w:t xml:space="preserve">Yes</w:t>
            </w:r>
          </w:p>
        </w:tc>
        <w:tc>
          <w:tcPr>
            <w:tcW w:w="2320" w:type="dxa"/>
          </w:tcPr>
          <w:p>
            <w:pPr>
              <w:pStyle w:val="Compact"/>
              <w:spacing w:after="20" w:before="0" w:line="240" w:lineRule="auto"/>
            </w:pPr>
            <w:r>
              <w:rPr>
                <w:sz w:val="17"/>
              </w:rPr>
              <w:t xml:space="preserve">3,332 rows (3,227 after deduplication)</w:t>
            </w:r>
          </w:p>
        </w:tc>
        <w:tc>
          <w:tcPr>
            <w:tcW w:w="2427" w:type="dxa"/>
          </w:tcPr>
          <w:p>
            <w:pPr>
              <w:pStyle w:val="Compact"/>
              <w:spacing w:after="20" w:before="0" w:line="240" w:lineRule="auto"/>
            </w:pPr>
            <w:r>
              <w:rPr>
                <w:sz w:val="17"/>
              </w:rPr>
              <w:t xml:space="preserve">As above</w:t>
            </w:r>
          </w:p>
        </w:tc>
        <w:tc>
          <w:tcPr>
            <w:tcW w:w="2496" w:type="dxa"/>
          </w:tcPr>
          <w:p>
            <w:pPr>
              <w:pStyle w:val="Compact"/>
              <w:spacing w:after="20" w:before="0" w:line="240" w:lineRule="auto"/>
            </w:pPr>
            <w:r>
              <w:rPr>
                <w:sz w:val="17"/>
              </w:rPr>
              <w:t xml:space="preserve">Real fraud positives (body level) and real external affiliation claims for N3. The merge's Nazario file (1,565 rows, not about 15k as earlier versions said) is not used: the raw Nazario corpus replaces it</w:t>
            </w:r>
          </w:p>
        </w:tc>
      </w:tr>
      <w:tr>
        <w:trPr>
          <w:cantSplit w:val="true"/>
        </w:trPr>
        <w:tc>
          <w:tcPr>
            <w:tcW w:w="1469" w:type="dxa"/>
            <w:shd w:val="clear" w:color="auto" w:fill="F3F6FA"/>
          </w:tcPr>
          <w:p>
            <w:pPr>
              <w:pStyle w:val="Compact"/>
              <w:spacing w:after="20" w:before="0" w:line="240" w:lineRule="auto"/>
            </w:pPr>
            <w:r>
              <w:rPr>
                <w:sz w:val="17"/>
              </w:rPr>
              <w:t xml:space="preserve">CEAS-08 (inside the merge)</w:t>
            </w:r>
          </w:p>
        </w:tc>
        <w:tc>
          <w:tcPr>
            <w:tcW w:w="892" w:type="dxa"/>
            <w:shd w:val="clear" w:color="auto" w:fill="F3F6FA"/>
          </w:tcPr>
          <w:p>
            <w:pPr>
              <w:pStyle w:val="Compact"/>
              <w:spacing w:after="20" w:before="0" w:line="240" w:lineRule="auto"/>
            </w:pPr>
            <w:r>
              <w:rPr>
                <w:sz w:val="17"/>
              </w:rPr>
              <w:t xml:space="preserve">Yes</w:t>
            </w:r>
          </w:p>
        </w:tc>
        <w:tc>
          <w:tcPr>
            <w:tcW w:w="2320" w:type="dxa"/>
            <w:shd w:val="clear" w:color="auto" w:fill="F3F6FA"/>
          </w:tcPr>
          <w:p>
            <w:pPr>
              <w:pStyle w:val="Compact"/>
              <w:spacing w:after="20" w:before="0" w:line="240" w:lineRule="auto"/>
            </w:pPr>
            <w:r>
              <w:rPr>
                <w:sz w:val="17"/>
              </w:rPr>
              <w:t xml:space="preserve">39,154 rows (38,077 after deduplication)</w:t>
            </w:r>
          </w:p>
        </w:tc>
        <w:tc>
          <w:tcPr>
            <w:tcW w:w="2427" w:type="dxa"/>
            <w:shd w:val="clear" w:color="auto" w:fill="F3F6FA"/>
          </w:tcPr>
          <w:p>
            <w:pPr>
              <w:pStyle w:val="Compact"/>
              <w:spacing w:after="20" w:before="0" w:line="240" w:lineRule="auto"/>
            </w:pPr>
            <w:r>
              <w:rPr>
                <w:sz w:val="17"/>
              </w:rPr>
              <w:t xml:space="preserve">sender, receiver, date, subject, body, urls only; no Reply-To, Received or Authentication-Results</w:t>
            </w:r>
          </w:p>
        </w:tc>
        <w:tc>
          <w:tcPr>
            <w:tcW w:w="2496" w:type="dxa"/>
            <w:shd w:val="clear" w:color="auto" w:fill="F3F6FA"/>
          </w:tcPr>
          <w:p>
            <w:pPr>
              <w:pStyle w:val="Compact"/>
              <w:spacing w:after="20" w:before="0" w:line="240" w:lineRule="auto"/>
            </w:pPr>
            <w:r>
              <w:rPr>
                <w:sz w:val="17"/>
              </w:rPr>
              <w:t xml:space="preserve">Body-level ham and spam only. The merge's SpamAssassin file (5,809 rows) is not used: the raw SpamAssassin corpus replaces it</w:t>
            </w:r>
          </w:p>
        </w:tc>
      </w:tr>
      <w:tr>
        <w:trPr>
          <w:cantSplit w:val="true"/>
        </w:trPr>
        <w:tc>
          <w:tcPr>
            <w:tcW w:w="1469" w:type="dxa"/>
          </w:tcPr>
          <w:p>
            <w:pPr>
              <w:pStyle w:val="Compact"/>
              <w:spacing w:after="20" w:before="0" w:line="240" w:lineRule="auto"/>
            </w:pPr>
            <w:r>
              <w:rPr>
                <w:sz w:val="17"/>
              </w:rPr>
              <w:t xml:space="preserve">SpamAssassin public corpus (raw)</w:t>
            </w:r>
          </w:p>
        </w:tc>
        <w:tc>
          <w:tcPr>
            <w:tcW w:w="892" w:type="dxa"/>
          </w:tcPr>
          <w:p>
            <w:pPr>
              <w:pStyle w:val="Compact"/>
              <w:spacing w:after="20" w:before="0" w:line="240" w:lineRule="auto"/>
            </w:pPr>
            <w:r>
              <w:rPr>
                <w:sz w:val="17"/>
              </w:rPr>
              <w:t xml:space="preserve">Yes</w:t>
            </w:r>
          </w:p>
        </w:tc>
        <w:tc>
          <w:tcPr>
            <w:tcW w:w="2320" w:type="dxa"/>
          </w:tcPr>
          <w:p>
            <w:pPr>
              <w:pStyle w:val="Compact"/>
              <w:spacing w:after="20" w:before="0" w:line="240" w:lineRule="auto"/>
            </w:pPr>
            <w:r>
              <w:rPr>
                <w:sz w:val="17"/>
              </w:rPr>
              <w:t xml:space="preserve">6,046 messages from five archives (5,775 after deduplication)</w:t>
            </w:r>
          </w:p>
        </w:tc>
        <w:tc>
          <w:tcPr>
            <w:tcW w:w="2427" w:type="dxa"/>
          </w:tcPr>
          <w:p>
            <w:pPr>
              <w:pStyle w:val="Compact"/>
              <w:spacing w:after="20" w:before="0" w:line="240" w:lineRule="auto"/>
            </w:pPr>
            <w:r>
              <w:rPr>
                <w:sz w:val="17"/>
              </w:rPr>
              <w:t xml:space="preserve">Full raw headers (2002 to 2005, before DMARC; 0% Authentication-Results)</w:t>
            </w:r>
          </w:p>
        </w:tc>
        <w:tc>
          <w:tcPr>
            <w:tcW w:w="2496" w:type="dxa"/>
          </w:tcPr>
          <w:p>
            <w:pPr>
              <w:pStyle w:val="Compact"/>
              <w:spacing w:after="20" w:before="0" w:line="240" w:lineRule="auto"/>
            </w:pPr>
            <w:r>
              <w:rPr>
                <w:sz w:val="17"/>
              </w:rPr>
              <w:t xml:space="preserve">Header evidence extractor development; benign and spam headers</w:t>
            </w:r>
          </w:p>
        </w:tc>
      </w:tr>
      <w:tr>
        <w:trPr>
          <w:cantSplit w:val="true"/>
        </w:trPr>
        <w:tc>
          <w:tcPr>
            <w:tcW w:w="1469" w:type="dxa"/>
            <w:shd w:val="clear" w:color="auto" w:fill="F3F6FA"/>
          </w:tcPr>
          <w:p>
            <w:pPr>
              <w:pStyle w:val="Compact"/>
              <w:spacing w:after="20" w:before="0" w:line="240" w:lineRule="auto"/>
            </w:pPr>
            <w:r>
              <w:rPr>
                <w:sz w:val="17"/>
              </w:rPr>
              <w:t xml:space="preserve">Nazario phishing corpus (raw mbox files)</w:t>
            </w:r>
          </w:p>
        </w:tc>
        <w:tc>
          <w:tcPr>
            <w:tcW w:w="892" w:type="dxa"/>
            <w:shd w:val="clear" w:color="auto" w:fill="F3F6FA"/>
          </w:tcPr>
          <w:p>
            <w:pPr>
              <w:pStyle w:val="Compact"/>
              <w:spacing w:after="20" w:before="0" w:line="240" w:lineRule="auto"/>
            </w:pPr>
            <w:r>
              <w:rPr>
                <w:sz w:val="17"/>
              </w:rPr>
              <w:t xml:space="preserve">Yes</w:t>
            </w:r>
          </w:p>
        </w:tc>
        <w:tc>
          <w:tcPr>
            <w:tcW w:w="2320" w:type="dxa"/>
            <w:shd w:val="clear" w:color="auto" w:fill="F3F6FA"/>
          </w:tcPr>
          <w:p>
            <w:pPr>
              <w:pStyle w:val="Compact"/>
              <w:spacing w:after="20" w:before="0" w:line="240" w:lineRule="auto"/>
            </w:pPr>
            <w:r>
              <w:rPr>
                <w:sz w:val="17"/>
              </w:rPr>
              <w:t xml:space="preserve">12,010 messages in 17 files up to 2025 (9,595 after deduplication)</w:t>
            </w:r>
          </w:p>
        </w:tc>
        <w:tc>
          <w:tcPr>
            <w:tcW w:w="2427" w:type="dxa"/>
            <w:shd w:val="clear" w:color="auto" w:fill="F3F6FA"/>
          </w:tcPr>
          <w:p>
            <w:pPr>
              <w:pStyle w:val="Compact"/>
              <w:spacing w:after="20" w:before="0" w:line="240" w:lineRule="auto"/>
            </w:pPr>
            <w:r>
              <w:rPr>
                <w:sz w:val="17"/>
              </w:rPr>
              <w:t xml:space="preserve">Full raw headers; 20.4% carry Authentication-Results (the newer years)</w:t>
            </w:r>
          </w:p>
        </w:tc>
        <w:tc>
          <w:tcPr>
            <w:tcW w:w="2496" w:type="dxa"/>
            <w:shd w:val="clear" w:color="auto" w:fill="F3F6FA"/>
          </w:tcPr>
          <w:p>
            <w:pPr>
              <w:pStyle w:val="Compact"/>
              <w:spacing w:after="20" w:before="0" w:line="240" w:lineRule="auto"/>
            </w:pPr>
            <w:r>
              <w:rPr>
                <w:sz w:val="17"/>
              </w:rPr>
              <w:t xml:space="preserve">Real attack positives with headers; external affiliation claims for N3</w:t>
            </w:r>
          </w:p>
        </w:tc>
      </w:tr>
      <w:tr>
        <w:trPr>
          <w:cantSplit w:val="true"/>
        </w:trPr>
        <w:tc>
          <w:tcPr>
            <w:tcW w:w="1469" w:type="dxa"/>
          </w:tcPr>
          <w:p>
            <w:pPr>
              <w:pStyle w:val="Compact"/>
              <w:spacing w:after="20" w:before="0" w:line="240" w:lineRule="auto"/>
            </w:pPr>
            <w:r>
              <w:rPr>
                <w:sz w:val="17"/>
              </w:rPr>
              <w:t xml:space="preserve">phishing_pot (GitHub dataset of honeypot .eml files; data only, no code)</w:t>
            </w:r>
          </w:p>
        </w:tc>
        <w:tc>
          <w:tcPr>
            <w:tcW w:w="892" w:type="dxa"/>
          </w:tcPr>
          <w:p>
            <w:pPr>
              <w:pStyle w:val="Compact"/>
              <w:spacing w:after="20" w:before="0" w:line="240" w:lineRule="auto"/>
            </w:pPr>
            <w:r>
              <w:rPr>
                <w:sz w:val="17"/>
              </w:rPr>
              <w:t xml:space="preserve">Yes</w:t>
            </w:r>
          </w:p>
        </w:tc>
        <w:tc>
          <w:tcPr>
            <w:tcW w:w="2320" w:type="dxa"/>
          </w:tcPr>
          <w:p>
            <w:pPr>
              <w:pStyle w:val="Compact"/>
              <w:spacing w:after="20" w:before="0" w:line="240" w:lineRule="auto"/>
            </w:pPr>
            <w:r>
              <w:rPr>
                <w:sz w:val="17"/>
              </w:rPr>
              <w:t xml:space="preserve">8,614 files (7,491 after deduplication)</w:t>
            </w:r>
          </w:p>
        </w:tc>
        <w:tc>
          <w:tcPr>
            <w:tcW w:w="2427" w:type="dxa"/>
          </w:tcPr>
          <w:p>
            <w:pPr>
              <w:pStyle w:val="Compact"/>
              <w:spacing w:after="20" w:before="0" w:line="240" w:lineRule="auto"/>
            </w:pPr>
            <w:r>
              <w:rPr>
                <w:sz w:val="17"/>
              </w:rPr>
              <w:t xml:space="preserve">Full raw headers; 99.5% carry Authentication-Results; recipient addresses anonymised. Last public commit 21 May 2026; newer samples go only to individual researchers</w:t>
            </w:r>
          </w:p>
        </w:tc>
        <w:tc>
          <w:tcPr>
            <w:tcW w:w="2496" w:type="dxa"/>
          </w:tcPr>
          <w:p>
            <w:pPr>
              <w:pStyle w:val="Compact"/>
              <w:spacing w:after="20" w:before="0" w:line="240" w:lineRule="auto"/>
            </w:pPr>
            <w:r>
              <w:rPr>
                <w:sz w:val="17"/>
              </w:rPr>
              <w:t xml:space="preserve">Modern attack positives with real authentication headers. Licence CC BY-NC 4.0 (non-commercial use with attribution); never redistributed</w:t>
            </w:r>
          </w:p>
        </w:tc>
      </w:tr>
      <w:tr>
        <w:trPr>
          <w:cantSplit w:val="true"/>
        </w:trPr>
        <w:tc>
          <w:tcPr>
            <w:tcW w:w="1469" w:type="dxa"/>
            <w:shd w:val="clear" w:color="auto" w:fill="F3F6FA"/>
          </w:tcPr>
          <w:p>
            <w:pPr>
              <w:pStyle w:val="Compact"/>
              <w:spacing w:after="20" w:before="0" w:line="240" w:lineRule="auto"/>
            </w:pPr>
            <w:r>
              <w:rPr>
                <w:sz w:val="17"/>
              </w:rPr>
              <w:t xml:space="preserve">Apache project mailing-list archives (monthly mbox export)</w:t>
            </w:r>
          </w:p>
        </w:tc>
        <w:tc>
          <w:tcPr>
            <w:tcW w:w="892" w:type="dxa"/>
            <w:shd w:val="clear" w:color="auto" w:fill="F3F6FA"/>
          </w:tcPr>
          <w:p>
            <w:pPr>
              <w:pStyle w:val="Compact"/>
              <w:spacing w:after="20" w:before="0" w:line="240" w:lineRule="auto"/>
            </w:pPr>
            <w:r>
              <w:rPr>
                <w:sz w:val="17"/>
              </w:rPr>
              <w:t xml:space="preserve">Yes</w:t>
            </w:r>
          </w:p>
        </w:tc>
        <w:tc>
          <w:tcPr>
            <w:tcW w:w="2320" w:type="dxa"/>
            <w:shd w:val="clear" w:color="auto" w:fill="F3F6FA"/>
          </w:tcPr>
          <w:p>
            <w:pPr>
              <w:pStyle w:val="Compact"/>
              <w:spacing w:after="20" w:before="0" w:line="240" w:lineRule="auto"/>
            </w:pPr>
            <w:r>
              <w:rPr>
                <w:sz w:val="17"/>
              </w:rPr>
              <w:t xml:space="preserve">users@tomcat.apache.org and users@kafka.apache.org, Oct 2024 to Sep 2026: 3,234 messages (3,190 after deduplication)</w:t>
            </w:r>
          </w:p>
        </w:tc>
        <w:tc>
          <w:tcPr>
            <w:tcW w:w="2427" w:type="dxa"/>
            <w:shd w:val="clear" w:color="auto" w:fill="F3F6FA"/>
          </w:tcPr>
          <w:p>
            <w:pPr>
              <w:pStyle w:val="Compact"/>
              <w:spacing w:after="20" w:before="0" w:line="240" w:lineRule="auto"/>
            </w:pPr>
            <w:r>
              <w:rPr>
                <w:sz w:val="17"/>
              </w:rPr>
              <w:t xml:space="preserve">Full headers: Message-ID, In-Reply-To (63 to 78%), References, Received, Authentication-Results (about 100%), List-Id; a Reply-To set by the list on every message</w:t>
            </w:r>
          </w:p>
        </w:tc>
        <w:tc>
          <w:tcPr>
            <w:tcW w:w="2496" w:type="dxa"/>
            <w:shd w:val="clear" w:color="auto" w:fill="F3F6FA"/>
          </w:tcPr>
          <w:p>
            <w:pPr>
              <w:pStyle w:val="Compact"/>
              <w:spacing w:after="20" w:before="0" w:line="240" w:lineRule="auto"/>
            </w:pPr>
            <w:r>
              <w:rPr>
                <w:sz w:val="17"/>
              </w:rPr>
              <w:t xml:space="preserve">Modern legitimate mail with authentication headers (in the single-email table as ham); real threads for N2 header signals (sending-path drift, thread integrity)</w:t>
            </w:r>
          </w:p>
        </w:tc>
      </w:tr>
      <w:tr>
        <w:trPr>
          <w:cantSplit w:val="true"/>
        </w:trPr>
        <w:tc>
          <w:tcPr>
            <w:tcW w:w="1469" w:type="dxa"/>
          </w:tcPr>
          <w:p>
            <w:pPr>
              <w:pStyle w:val="Compact"/>
              <w:spacing w:after="20" w:before="0" w:line="240" w:lineRule="auto"/>
            </w:pPr>
            <w:r>
              <w:rPr>
                <w:sz w:val="17"/>
              </w:rPr>
              <w:t xml:space="preserve">SemEval-2023 Task 3, Subtask 3</w:t>
            </w:r>
          </w:p>
        </w:tc>
        <w:tc>
          <w:tcPr>
            <w:tcW w:w="892" w:type="dxa"/>
          </w:tcPr>
          <w:p>
            <w:pPr>
              <w:pStyle w:val="Compact"/>
              <w:spacing w:after="20" w:before="0" w:line="240" w:lineRule="auto"/>
            </w:pPr>
            <w:r>
              <w:rPr>
                <w:sz w:val="17"/>
              </w:rPr>
              <w:t xml:space="preserve">No (news)</w:t>
            </w:r>
          </w:p>
        </w:tc>
        <w:tc>
          <w:tcPr>
            <w:tcW w:w="2320" w:type="dxa"/>
          </w:tcPr>
          <w:p>
            <w:pPr>
              <w:pStyle w:val="Compact"/>
              <w:spacing w:after="20" w:before="0" w:line="240" w:lineRule="auto"/>
            </w:pPr>
            <w:r>
              <w:rPr>
                <w:sz w:val="17"/>
              </w:rPr>
              <w:t xml:space="preserve">26,663 paragraphs, 23 techniques</w:t>
            </w:r>
          </w:p>
        </w:tc>
        <w:tc>
          <w:tcPr>
            <w:tcW w:w="2427" w:type="dxa"/>
          </w:tcPr>
          <w:p>
            <w:pPr>
              <w:pStyle w:val="Compact"/>
              <w:spacing w:after="20" w:before="0" w:line="240" w:lineRule="auto"/>
            </w:pPr>
            <w:r>
              <w:rPr>
                <w:sz w:val="17"/>
              </w:rPr>
              <w:t xml:space="preserve">Human span labels, multi-label</w:t>
            </w:r>
          </w:p>
        </w:tc>
        <w:tc>
          <w:tcPr>
            <w:tcW w:w="2496" w:type="dxa"/>
          </w:tcPr>
          <w:p>
            <w:pPr>
              <w:pStyle w:val="Compact"/>
              <w:spacing w:after="20" w:before="0" w:line="240" w:lineRule="auto"/>
            </w:pPr>
            <w:r>
              <w:rPr>
                <w:sz w:val="17"/>
              </w:rPr>
              <w:t xml:space="preserve">Optional pretraining (plain component)</w:t>
            </w:r>
          </w:p>
        </w:tc>
      </w:tr>
      <w:tr>
        <w:trPr>
          <w:cantSplit w:val="true"/>
        </w:trPr>
        <w:tc>
          <w:tcPr>
            <w:tcW w:w="1469" w:type="dxa"/>
            <w:shd w:val="clear" w:color="auto" w:fill="F3F6FA"/>
          </w:tcPr>
          <w:p>
            <w:pPr>
              <w:pStyle w:val="Compact"/>
              <w:spacing w:after="20" w:before="0" w:line="240" w:lineRule="auto"/>
            </w:pPr>
            <w:r>
              <w:rPr>
                <w:sz w:val="17"/>
              </w:rPr>
              <w:t xml:space="preserve">Synthetic</w:t>
            </w:r>
          </w:p>
        </w:tc>
        <w:tc>
          <w:tcPr>
            <w:tcW w:w="892" w:type="dxa"/>
            <w:shd w:val="clear" w:color="auto" w:fill="F3F6FA"/>
          </w:tcPr>
          <w:p>
            <w:pPr>
              <w:pStyle w:val="Compact"/>
              <w:spacing w:after="20" w:before="0" w:line="240" w:lineRule="auto"/>
            </w:pPr>
            <w:r>
              <w:rPr>
                <w:sz w:val="17"/>
              </w:rPr>
              <w:t xml:space="preserve">Yes</w:t>
            </w:r>
          </w:p>
        </w:tc>
        <w:tc>
          <w:tcPr>
            <w:tcW w:w="2320" w:type="dxa"/>
            <w:shd w:val="clear" w:color="auto" w:fill="F3F6FA"/>
          </w:tcPr>
          <w:p>
            <w:pPr>
              <w:pStyle w:val="Compact"/>
              <w:spacing w:after="20" w:before="0" w:line="240" w:lineRule="auto"/>
            </w:pPr>
            <w:r>
              <w:rPr>
                <w:sz w:val="17"/>
              </w:rPr>
              <w:t xml:space="preserve">444 emails (222 attack-and-twin pairs) plus the injected replies of 492 benchmark threads</w:t>
            </w:r>
          </w:p>
        </w:tc>
        <w:tc>
          <w:tcPr>
            <w:tcW w:w="2427" w:type="dxa"/>
            <w:shd w:val="clear" w:color="auto" w:fill="F3F6FA"/>
          </w:tcPr>
          <w:p>
            <w:pPr>
              <w:pStyle w:val="Compact"/>
              <w:spacing w:after="20" w:before="0" w:line="240" w:lineRule="auto"/>
            </w:pPr>
            <w:r>
              <w:rPr>
                <w:sz w:val="17"/>
              </w:rPr>
              <w:t xml:space="preserve">Full</w:t>
            </w:r>
          </w:p>
        </w:tc>
        <w:tc>
          <w:tcPr>
            <w:tcW w:w="2496" w:type="dxa"/>
            <w:shd w:val="clear" w:color="auto" w:fill="F3F6FA"/>
          </w:tcPr>
          <w:p>
            <w:pPr>
              <w:pStyle w:val="Compact"/>
              <w:spacing w:after="20" w:before="0" w:line="240" w:lineRule="auto"/>
            </w:pPr>
            <w:r>
              <w:rPr>
                <w:sz w:val="17"/>
              </w:rPr>
              <w:t xml:space="preserve">Modern BEC gap-fill; thread-hijack injections; matched benign continuations. Generated through the free Gemini API from fixed prompt templates and stored in data/synthetic/ (committed)</w:t>
            </w:r>
          </w:p>
        </w:tc>
      </w:tr>
    </w:tbl>
    <w:p>
      <w:pPr>
        <w:pStyle w:val="FirstParagraph"/>
      </w:pPr>
      <w:r>
        <w:rPr>
          <w:b/>
          <w:bCs/>
        </w:rPr>
        <w:t xml:space="preserve">Header coverage table (Phase 1, results/header_coverage.csv):</w:t>
      </w:r>
      <w:r>
        <w:t xml:space="preserve"> </w:t>
      </w:r>
      <w:r>
        <w:t xml:space="preserve">for every source, the share of messages carrying Message-ID, Date, Reply-To, Return-Path, Received, Authentication-Results, Received-SPF, DKIM-Signature, In-Reply-To, References, X-Mailer, User-Agent, List-Id and X-Original-From. Key results: Authentication-Results on 99.5% of phishing_pot, about 100% of Apache, 20.4% of Nazario and 0% of SpamAssassin and raw Enron; In-Reply-To on 63 to 78% of Apache, 30.2% of SpamAssassin and 0% of raw Enron; Kaggle rows carry no original headers. The table goes into the report. Authentication signals are scored only where the header exists; synthetic headers fill only the gaps this table shows, and that is disclosed. Modern authentication headers appear mostly on attacks (phishing_pot) and on one benign source (Apache), an imbalance the N3 evaluation must report. Phase 3 sharpened it: Apache's trusted headers carry DKIM verdicts only, so no benign source has SPF or DMARC verdicts (Section 8.11).</w:t>
      </w:r>
    </w:p>
    <w:p>
      <w:pPr>
        <w:pStyle w:val="Heading2"/>
      </w:pPr>
      <w:bookmarkStart w:id="70" w:name="_f07b71a24e08e82bf98bf7f753a4bc81338660b"/>
      <w:r>
        <w:t xml:space="preserve">8.2 Why several datasets</w:t>
      </w:r>
      <w:bookmarkEnd w:id="70"/>
    </w:p>
    <w:p>
      <w:pPr>
        <w:pStyle w:val="FirstParagraph"/>
      </w:pPr>
      <w:r>
        <w:t xml:space="preserve">The project needs five things and no single dataset has them all: examples of normal and attack email (Enron; Nazario and Nigerian Fraud), real header evidence (raw SpamAssassin, raw Nazario, phishing_pot; the Kaggle merge keeps only sender and date), tactic and claim labels (none of the email corpora have them; SemEval has human tactic labels but is news), threads for content signals (raw Enron), and threads with full headers for header signals (Apache mailing lists). Each source fills one gap.</w:t>
      </w:r>
    </w:p>
    <w:p>
      <w:pPr>
        <w:pStyle w:val="Heading2"/>
      </w:pPr>
      <w:bookmarkStart w:id="71" w:name="_4b96ba4bd23720ea39a637d98b737c441e039f7"/>
      <w:r>
        <w:t xml:space="preserve">8.3 Thread-hijack benchmark (for N2)</w:t>
      </w:r>
      <w:bookmarkEnd w:id="71"/>
    </w:p>
    <w:p>
      <w:pPr>
        <w:pStyle w:val="FirstParagraph"/>
        <w:numPr>
          <w:ilvl w:val="0"/>
          <w:numId w:val="1008"/>
        </w:numPr>
      </w:pPr>
      <w:r>
        <w:t xml:space="preserve">Rebuild real threads from raw Enron using normalised "RE:" subjects, participants and quoted text, because raw Enron has no In-Reply-To or References (0%, Phase 1 header coverage table). Rebuild Apache mailing-list threads from Message-ID, In-Reply-To and References.</w:t>
      </w:r>
    </w:p>
    <w:p>
      <w:pPr>
        <w:pStyle w:val="FirstParagraph"/>
        <w:numPr>
          <w:ilvl w:val="0"/>
          <w:numId w:val="1008"/>
        </w:numPr>
      </w:pPr>
      <w:r>
        <w:t xml:space="preserve">Keep threads with at least three messages.</w:t>
      </w:r>
    </w:p>
    <w:p>
      <w:pPr>
        <w:pStyle w:val="FirstParagraph"/>
        <w:numPr>
          <w:ilvl w:val="0"/>
          <w:numId w:val="1008"/>
        </w:numPr>
      </w:pPr>
      <w:r>
        <w:t xml:space="preserve">Pick an injection point and generate an attacker reply in one of three variants: account-takeover reply (same sender, content drift; on Apache threads the sending details are copied from that sender's real messages), mid-thread lookalike domain swap, or forged thread (a new email with fabricated quoted history and no matching Message-IDs).</w:t>
      </w:r>
    </w:p>
    <w:p>
      <w:pPr>
        <w:pStyle w:val="FirstParagraph"/>
        <w:numPr>
          <w:ilvl w:val="0"/>
          <w:numId w:val="1008"/>
        </w:numPr>
      </w:pPr>
      <w:r>
        <w:t xml:space="preserve">Negatives: the real next reply from the same thread (Enron or Apache), plus a synthetic benign continuation generated with the same generator and prompt template (style-confound control).</w:t>
      </w:r>
    </w:p>
    <w:p>
      <w:pPr>
        <w:pStyle w:val="FirstParagraph"/>
        <w:numPr>
          <w:ilvl w:val="0"/>
          <w:numId w:val="1008"/>
        </w:numPr>
      </w:pPr>
      <w:r>
        <w:t xml:space="preserve">Labels: hijacked or not (thread level) and the hijack message index.</w:t>
      </w:r>
    </w:p>
    <w:p>
      <w:pPr>
        <w:pStyle w:val="FirstParagraph"/>
        <w:numPr>
          <w:ilvl w:val="0"/>
          <w:numId w:val="1008"/>
        </w:numPr>
      </w:pPr>
      <w:r>
        <w:t xml:space="preserve">Evaluation split: content signals (tactic onset, request drift) are scored on Enron threads; header signals (sending-path drift, thread integrity) on Apache threads.</w:t>
      </w:r>
    </w:p>
    <w:p>
      <w:pPr>
        <w:pStyle w:val="FirstParagraph"/>
        <w:numPr>
          <w:ilvl w:val="0"/>
          <w:numId w:val="1008"/>
        </w:numPr>
      </w:pPr>
      <w:r>
        <w:t xml:space="preserve">Disclose in the report that the injected replies are synthetic while the base threads are real.</w:t>
      </w:r>
    </w:p>
    <w:p>
      <w:pPr>
        <w:pStyle w:val="Heading2"/>
      </w:pPr>
      <w:bookmarkStart w:id="72" w:name="_3304a974321d32a58eadf94ecf75c60aa14456a"/>
      <w:r>
        <w:t xml:space="preserve">8.4 Tactic labels and annotation</w:t>
      </w:r>
      <w:bookmarkEnd w:id="72"/>
    </w:p>
    <w:p>
      <w:pPr>
        <w:pStyle w:val="FirstParagraph"/>
        <w:numPr>
          <w:ilvl w:val="0"/>
          <w:numId w:val="1009"/>
        </w:numPr>
      </w:pPr>
      <w:r>
        <w:rPr>
          <w:b/>
          <w:bCs/>
        </w:rPr>
        <w:t xml:space="preserve">SemEval:</w:t>
      </w:r>
      <w:r>
        <w:t xml:space="preserve"> </w:t>
      </w:r>
      <w:r>
        <w:t xml:space="preserve">human labels, mapped from 23 techniques to our 7 with a documented mapping table (Phase 5).</w:t>
      </w:r>
    </w:p>
    <w:p>
      <w:pPr>
        <w:pStyle w:val="FirstParagraph"/>
        <w:numPr>
          <w:ilvl w:val="0"/>
          <w:numId w:val="1009"/>
        </w:numPr>
      </w:pPr>
      <w:r>
        <w:rPr>
          <w:b/>
          <w:bCs/>
        </w:rPr>
        <w:t xml:space="preserve">Synthetic emails:</w:t>
      </w:r>
      <w:r>
        <w:t xml:space="preserve"> </w:t>
      </w:r>
      <w:r>
        <w:t xml:space="preserve">a script in src/data writes fixed prompt templates and sends them to the free Gemini API (src/data/llm_api.py, annotator 1's model, temperature 0.8); the raw JSON replies are saved in data/synthetic/replies/. Labels are known from the prompt, and every synthetic attack has a benign twin from the same template.</w:t>
      </w:r>
    </w:p>
    <w:p>
      <w:pPr>
        <w:pStyle w:val="FirstParagraph"/>
        <w:numPr>
          <w:ilvl w:val="0"/>
          <w:numId w:val="1009"/>
        </w:numPr>
      </w:pPr>
      <w:r>
        <w:rPr>
          <w:b/>
          <w:bCs/>
        </w:rPr>
        <w:t xml:space="preserve">Real emails:</w:t>
      </w:r>
      <w:r>
        <w:t xml:space="preserve"> </w:t>
      </w:r>
      <w:r>
        <w:t xml:space="preserve">a stratified random sample of 700 (450 attacks, 150 ham, 100 spam; a fixed number per source and category, split 60/20/20 across train, validation and test; Section 8.13) is labelled for the seven tactics and for claim types with text spans (affiliation, authority, relationship, request types), so the claim extractor can be evaluated too. Labelling uses gemini-3.1-flash-lite (annotator 1) and gemini-3.5-flash-lite (annotator 2), called through a free API tier at temperature 0 (src/data/llm_api.py); a third model, gemini-flash-lite-latest, breaks ties where they disagree; pasting batches into chat windows by hand is the fallback. No paid APIs. DeepSeek, z.ai and Mistral were considered, but their APIs are not free. All three models come from one family and one provider's free tier, so their agreement is agreement between models of one family, their errors are partly shared, and the labels are that family's judgement; kappa measures consistency between two models, not correctness. This is a limitation the report states. gemini-flash-lite-latest is a moving alias, not a pinned version: the provider's reply names the alias and not the model behind it, so the exact version is not recorded and it may be the same model as another annotator. Using LLMs to label persuasion cues at scale has a precedent in Pan et al. (2026); they report no agreement measure between models, so the kappa, the tie-break and temperature 0 are this project's own.</w:t>
      </w:r>
    </w:p>
    <w:p>
      <w:pPr>
        <w:pStyle w:val="FirstParagraph"/>
        <w:numPr>
          <w:ilvl w:val="0"/>
          <w:numId w:val="1009"/>
        </w:numPr>
      </w:pPr>
      <w:r>
        <w:rPr>
          <w:b/>
          <w:bCs/>
        </w:rPr>
        <w:t xml:space="preserve">Procedure:</w:t>
      </w:r>
      <w:r>
        <w:t xml:space="preserve"> </w:t>
      </w:r>
      <w:r>
        <w:t xml:space="preserve">a script in src/data writes batch prompt files of about 20 redacted emails with fixed instructions and a fixed JSON output schema. One command per annotator (annotate.py auto) sends each batch to the model's API and saves the reply in data/labelled/&lt;annotator&gt;/ with the model name and time; pasting a batch into a fresh chat by hand does the same. A validation script checks every reply against the schema and lists items to re-ask.</w:t>
      </w:r>
    </w:p>
    <w:p>
      <w:pPr>
        <w:pStyle w:val="FirstParagraph"/>
        <w:numPr>
          <w:ilvl w:val="0"/>
          <w:numId w:val="1009"/>
        </w:numPr>
      </w:pPr>
      <w:r>
        <w:rPr>
          <w:b/>
          <w:bCs/>
        </w:rPr>
        <w:t xml:space="preserve">Agreement:</w:t>
      </w:r>
      <w:r>
        <w:t xml:space="preserve"> </w:t>
      </w:r>
      <w:r>
        <w:t xml:space="preserve">Cohen's kappa per label (each tactic and each claim type), reported with the mean. Final labels: agreed labels stand; disagreements take the tie-breaker's label.</w:t>
      </w:r>
    </w:p>
    <w:p>
      <w:pPr>
        <w:pStyle w:val="FirstParagraph"/>
        <w:numPr>
          <w:ilvl w:val="0"/>
          <w:numId w:val="1009"/>
        </w:numPr>
      </w:pPr>
      <w:r>
        <w:rPr>
          <w:b/>
          <w:bCs/>
        </w:rPr>
        <w:t xml:space="preserve">Limitations to state:</w:t>
      </w:r>
      <w:r>
        <w:t xml:space="preserve"> </w:t>
      </w:r>
      <w:r>
        <w:t xml:space="preserve">the annotators are models of one family (Google Gemini), so their errors are partly shared, and the tie-breaker is a moving alias (gemini-flash-lite-latest), so the labels are not exactly reproducible. Mitigations: temperature 0, one model per annotator for the whole run (the code refuses to run two annotators on the same model), fixed prompts, a fixed JSON schema, and every raw reply saved in the repo.</w:t>
      </w:r>
    </w:p>
    <w:p>
      <w:pPr>
        <w:pStyle w:val="FirstParagraph"/>
        <w:numPr>
          <w:ilvl w:val="0"/>
          <w:numId w:val="1009"/>
        </w:numPr>
      </w:pPr>
      <w:r>
        <w:rPr>
          <w:b/>
          <w:bCs/>
        </w:rPr>
        <w:t xml:space="preserve">Decision recorded:</w:t>
      </w:r>
      <w:r>
        <w:t xml:space="preserve"> </w:t>
      </w:r>
      <w:r>
        <w:t xml:space="preserve">Nagasai chose not to hand-label, including a small human validation sample. Validation therefore rests on agreement between two LLM annotators; the report should state this as a limitation and describe the annotation method as it actually happened.</w:t>
      </w:r>
    </w:p>
    <w:p>
      <w:pPr>
        <w:pStyle w:val="Heading2"/>
      </w:pPr>
      <w:bookmarkStart w:id="73" w:name="_b98f67a8edf1ff70c45115e266e269f9ba53d2c"/>
      <w:r>
        <w:t xml:space="preserve">8.5 Style-confound control</w:t>
      </w:r>
      <w:bookmarkEnd w:id="73"/>
    </w:p>
    <w:p>
      <w:pPr>
        <w:pStyle w:val="FirstParagraph"/>
      </w:pPr>
      <w:r>
        <w:t xml:space="preserve">If attacks are written by an LLM and legitimate emails are human-written from 2001, a model can learn "LLM vs 2001 human" instead of manipulation. Controls: real attack emails are the primary positives; every synthetic attack has a matched synthetic benign twin from the same generator and template; a source classifier (LLM vs Enron vs Nazario) is trained and its AUC is reported as a threat to validity.</w:t>
      </w:r>
    </w:p>
    <w:p>
      <w:pPr>
        <w:pStyle w:val="Heading2"/>
      </w:pPr>
      <w:bookmarkStart w:id="74" w:name="_splits"/>
      <w:r>
        <w:t xml:space="preserve">8.6 Splits</w:t>
      </w:r>
      <w:bookmarkEnd w:id="74"/>
    </w:p>
    <w:p>
      <w:pPr>
        <w:pStyle w:val="FirstParagraph"/>
      </w:pPr>
      <w:r>
        <w:t xml:space="preserve">The single-email table is split 70% train, 15% validation and 15% test in Phase 1 (src/data/split.py), after duplicates are removed. The cut is stratified by source and category. Inside a stratum, emails whose subjects match after removing "Re:"/"Fwd:" prefixes (a thread, or one spam campaign) go to the same split, so near-copies never sit on both sides; a subject shared by more than 2% of its stratum (and more than 25 emails) is too common to be one thread and is split email by email. Group order comes from SHA-256 of seed 42 and the group key, so the split is identical on every machine and library version. Result: 69,542 train, 14,879 validation and 14,903 test (results/split_counts.csv). The test split stays untouched until final evaluation in Phase 13; weights and thresholds are tuned on validation only. The thread benchmark is split by thread in Phase 9, so no thread appears in both training and test.</w:t>
      </w:r>
    </w:p>
    <w:p>
      <w:pPr>
        <w:pStyle w:val="Heading2"/>
      </w:pPr>
      <w:bookmarkStart w:id="75" w:name="_72d269806c2f0c5bd1b8ff3437b728b93aa2cc9"/>
      <w:r>
        <w:t xml:space="preserve">8.7 Unified schema</w:t>
      </w:r>
      <w:bookmarkEnd w:id="75"/>
    </w:p>
    <w:p>
      <w:pPr>
        <w:pStyle w:val="FirstParagraph"/>
      </w:pPr>
      <w:r>
        <w:t xml:space="preserve">The schema is filled in stages, so no phase depends on a later one. The phase that fills each group is shown on the right.</w:t>
      </w:r>
    </w:p>
    <w:p>
      <w:pPr>
        <w:pStyle w:val="SourceCode"/>
      </w:pPr>
      <w:r>
        <w:rPr>
          <w:rStyle w:val="VerbatimChar"/>
        </w:rPr>
        <w:t xml:space="preserve">id, source, category, is_attack, has_full_headers,</w:t>
      </w:r>
      <w:r>
        <w:br/>
      </w:r>
      <w:r>
        <w:rPr>
          <w:rStyle w:val="VerbatimChar"/>
        </w:rPr>
        <w:t xml:space="preserve">raw_ref, raw_headers, body_raw, split                      (Phase 1)</w:t>
      </w:r>
      <w:r>
        <w:br/>
      </w:r>
      <w:r>
        <w:rPr>
          <w:rStyle w:val="VerbatimChar"/>
        </w:rPr>
        <w:t xml:space="preserve">body_clean, body_redacted, has_url, signature              (Phase 2)</w:t>
      </w:r>
      <w:r>
        <w:br/>
      </w:r>
      <w:r>
        <w:rPr>
          <w:rStyle w:val="VerbatimChar"/>
        </w:rPr>
        <w:t xml:space="preserve">from_name, from_addr, from_domain, from_registered_domain,</w:t>
      </w:r>
      <w:r>
        <w:br/>
      </w:r>
      <w:r>
        <w:rPr>
          <w:rStyle w:val="VerbatimChar"/>
        </w:rPr>
        <w:t xml:space="preserve">reply_to, return_path, to_domain, subject, date,</w:t>
      </w:r>
      <w:r>
        <w:br/>
      </w:r>
      <w:r>
        <w:rPr>
          <w:rStyle w:val="VerbatimChar"/>
        </w:rPr>
        <w:t xml:space="preserve">message_id, in_reply_to, references, list_id, mailer,</w:t>
      </w:r>
      <w:r>
        <w:br/>
      </w:r>
      <w:r>
        <w:rPr>
          <w:rStyle w:val="VerbatimChar"/>
        </w:rPr>
        <w:t xml:space="preserve">spf, dkim, dmarc (or unknown), auth_source,</w:t>
      </w:r>
      <w:r>
        <w:br/>
      </w:r>
      <w:r>
        <w:rPr>
          <w:rStyle w:val="VerbatimChar"/>
        </w:rPr>
        <w:t xml:space="preserve">authenticated_domain, auth_aligned, received_hops,</w:t>
      </w:r>
      <w:r>
        <w:br/>
      </w:r>
      <w:r>
        <w:rPr>
          <w:rStyle w:val="VerbatimChar"/>
        </w:rPr>
        <w:t xml:space="preserve">origin_ip, send_hour, freemail, name_has_address,</w:t>
      </w:r>
      <w:r>
        <w:br/>
      </w:r>
      <w:r>
        <w:rPr>
          <w:rStyle w:val="VerbatimChar"/>
        </w:rPr>
        <w:t xml:space="preserve">list_mail, reply_to_divergence, envelope_mismatch,</w:t>
      </w:r>
      <w:r>
        <w:br/>
      </w:r>
      <w:r>
        <w:rPr>
          <w:rStyle w:val="VerbatimChar"/>
        </w:rPr>
        <w:t xml:space="preserve">org_domain, org_checkable, from_matches_org,</w:t>
      </w:r>
      <w:r>
        <w:br/>
      </w:r>
      <w:r>
        <w:rPr>
          <w:rStyle w:val="VerbatimChar"/>
        </w:rPr>
        <w:t xml:space="preserve">org_lookalike_score, parse_problems         (Phase 3, headers.parquet)</w:t>
      </w:r>
      <w:r>
        <w:br/>
      </w:r>
      <w:r>
        <w:rPr>
          <w:rStyle w:val="VerbatimChar"/>
        </w:rPr>
        <w:t xml:space="preserve">tactic_authority, tactic_urgency, tactic_scarcity,</w:t>
      </w:r>
      <w:r>
        <w:br/>
      </w:r>
      <w:r>
        <w:rPr>
          <w:rStyle w:val="VerbatimChar"/>
        </w:rPr>
        <w:t xml:space="preserve">tactic_reciprocity, tactic_social_proof, tactic_liking,</w:t>
      </w:r>
      <w:r>
        <w:br/>
      </w:r>
      <w:r>
        <w:rPr>
          <w:rStyle w:val="VerbatimChar"/>
        </w:rPr>
        <w:t xml:space="preserve">tactic_secrecy, claims (type, span, organisation),</w:t>
      </w:r>
      <w:r>
        <w:br/>
      </w:r>
      <w:r>
        <w:rPr>
          <w:rStyle w:val="VerbatimChar"/>
        </w:rPr>
        <w:t xml:space="preserve">label_source (semeval | synthetic | llm_annotated | none)  (Phase 5)</w:t>
      </w:r>
      <w:r>
        <w:br/>
      </w:r>
      <w:r>
        <w:rPr>
          <w:rStyle w:val="VerbatimChar"/>
        </w:rPr>
        <w:t xml:space="preserve">thread_id, thread_position, split (per thread)             (Phase 9, data/processed/threads.parquet)</w:t>
      </w:r>
    </w:p>
    <w:p>
      <w:pPr>
        <w:pStyle w:val="Heading2"/>
      </w:pPr>
      <w:bookmarkStart w:id="76" w:name="_9b4f5f6eb13656a796bf66614d9ea8a249a7370"/>
      <w:r>
        <w:t xml:space="preserve">8.8 Phase 1 staging decisions</w:t>
      </w:r>
      <w:bookmarkEnd w:id="76"/>
    </w:p>
    <w:p>
      <w:pPr>
        <w:pStyle w:val="FirstParagraph"/>
        <w:numPr>
          <w:ilvl w:val="0"/>
          <w:numId w:val="1010"/>
        </w:numPr>
      </w:pPr>
      <w:r>
        <w:rPr>
          <w:b/>
          <w:bCs/>
        </w:rPr>
        <w:t xml:space="preserve">Category and is_attack:</w:t>
      </w:r>
      <w:r>
        <w:t xml:space="preserve"> </w:t>
      </w:r>
      <w:r>
        <w:t xml:space="preserve">every email gets a category (ham, spam, phishing or fraud); is_attack is true only for phishing and fraud, so the attack-vs-benign task is not padded with ordinary spam.</w:t>
      </w:r>
    </w:p>
    <w:p>
      <w:pPr>
        <w:pStyle w:val="FirstParagraph"/>
        <w:numPr>
          <w:ilvl w:val="0"/>
          <w:numId w:val="1010"/>
        </w:numPr>
      </w:pPr>
      <w:r>
        <w:rPr>
          <w:b/>
          <w:bCs/>
        </w:rPr>
        <w:t xml:space="preserve">Deduplication:</w:t>
      </w:r>
      <w:r>
        <w:t xml:space="preserve"> </w:t>
      </w:r>
      <w:r>
        <w:t xml:space="preserve">the Kaggle merge repeats Enron, Nazario and SpamAssassin emails that the raw downloads also contain. Each body gets a fingerprint, the SHA-256 of its lowercase letters and digits, so copies that differ only in spacing or punctuation match; one copy per fingerprint is kept, preferring full headers, before splitting. 5,484 copies were removed (results/dedup_pairs.csv); 15 groups of copies disagreed on category, and the kept copy's label is used. The same email in train and test would inflate every score.</w:t>
      </w:r>
    </w:p>
    <w:p>
      <w:pPr>
        <w:pStyle w:val="FirstParagraph"/>
        <w:numPr>
          <w:ilvl w:val="0"/>
          <w:numId w:val="1010"/>
        </w:numPr>
      </w:pPr>
      <w:r>
        <w:rPr>
          <w:b/>
          <w:bCs/>
        </w:rPr>
        <w:t xml:space="preserve">Kaggle header block:</w:t>
      </w:r>
      <w:r>
        <w:t xml:space="preserve"> </w:t>
      </w:r>
      <w:r>
        <w:t xml:space="preserve">Kaggle rows get a minimal header block built from their sender, receiver, date and subject columns, so Phase 3 parses every source the same way. has_full_headers is false for them, and the coverage table shows it.</w:t>
      </w:r>
    </w:p>
    <w:p>
      <w:pPr>
        <w:pStyle w:val="FirstParagraph"/>
        <w:numPr>
          <w:ilvl w:val="0"/>
          <w:numId w:val="1010"/>
        </w:numPr>
      </w:pPr>
      <w:r>
        <w:rPr>
          <w:b/>
          <w:bCs/>
        </w:rPr>
        <w:t xml:space="preserve">Raw Enron stays out of the single-email table.</w:t>
      </w:r>
      <w:r>
        <w:t xml:space="preserve"> </w:t>
      </w:r>
      <w:r>
        <w:t xml:space="preserve">The Kaggle merge already holds Enron bodies; raw Enron is used for the header check now and for threads in Phase 9.</w:t>
      </w:r>
    </w:p>
    <w:p>
      <w:pPr>
        <w:pStyle w:val="FirstParagraph"/>
        <w:numPr>
          <w:ilvl w:val="0"/>
          <w:numId w:val="1010"/>
        </w:numPr>
      </w:pPr>
      <w:r>
        <w:rPr>
          <w:b/>
          <w:bCs/>
        </w:rPr>
        <w:t xml:space="preserve">Apache lists:</w:t>
      </w:r>
      <w:r>
        <w:t xml:space="preserve"> </w:t>
      </w:r>
      <w:r>
        <w:t xml:space="preserve">users@tomcat.apache.org and users@kafka.apache.org over 24 months (October 2024 to September 2026), chosen from a one-month sample of four user lists (spark and httpd had 3 messages that month; developer lists are flooded with bot notifications). Twelve months would have given only about 900 messages. Apache mail is in the single-email table as ham: it is the only modern benign source with authentication headers.</w:t>
      </w:r>
    </w:p>
    <w:p>
      <w:pPr>
        <w:pStyle w:val="FirstParagraph"/>
        <w:numPr>
          <w:ilvl w:val="0"/>
          <w:numId w:val="1010"/>
        </w:numPr>
      </w:pPr>
      <w:r>
        <w:rPr>
          <w:b/>
          <w:bCs/>
        </w:rPr>
        <w:t xml:space="preserve">Storage:</w:t>
      </w:r>
      <w:r>
        <w:t xml:space="preserve"> </w:t>
      </w:r>
      <w:r>
        <w:t xml:space="preserve">Parquet files (a compressed, typed table format) in data/processed/; raw downloads stay untouched in data/raw/&lt;source&gt;/. raw_ref points every row back to its original file.</w:t>
      </w:r>
    </w:p>
    <w:p>
      <w:pPr>
        <w:pStyle w:val="FirstParagraph"/>
        <w:numPr>
          <w:ilvl w:val="0"/>
          <w:numId w:val="1010"/>
        </w:numPr>
      </w:pPr>
      <w:r>
        <w:rPr>
          <w:b/>
          <w:bCs/>
        </w:rPr>
        <w:t xml:space="preserve">Scripts and libraries:</w:t>
      </w:r>
      <w:r>
        <w:t xml:space="preserve"> </w:t>
      </w:r>
      <w:r>
        <w:t xml:space="preserve">src/data/paths.py, unpack.py, fetch_apache.py, loaders.py, stage.py, coverage.py and split.py; libraries pandas 3.0.6, pyarrow 25.0.1, requests 2.34.2 and tqdm 4.70.1 (pinned). The downloads were made by hand in the browser (Nazario's yearly files with curl, because browsers block them) and moved into data/raw/; unpack.py checks each file's type by its first bytes and unpacks safely; fetch_apache.py fetches the 48 Apache months.</w:t>
      </w:r>
    </w:p>
    <w:p>
      <w:pPr>
        <w:pStyle w:val="FirstParagraph"/>
        <w:numPr>
          <w:ilvl w:val="0"/>
          <w:numId w:val="1010"/>
        </w:numPr>
      </w:pPr>
      <w:r>
        <w:rPr>
          <w:b/>
          <w:bCs/>
        </w:rPr>
        <w:t xml:space="preserve">Checks (done 6 Oct 2026):</w:t>
      </w:r>
      <w:r>
        <w:t xml:space="preserve"> </w:t>
      </w:r>
      <w:r>
        <w:t xml:space="preserve">file names confirmed from the downloads; the Kaggle zip's seventh file, phishing_email.csv, is a pre-merged copy and is not read; the phishing_pot licence is CC BY-NC 4.0; raw Enron has 517,401 messages and unpacked on macOS without case clashes. About 1 GB was downloaded and about 3 GB used after unpacking.</w:t>
      </w:r>
    </w:p>
    <w:p>
      <w:pPr>
        <w:pStyle w:val="FirstParagraph"/>
        <w:numPr>
          <w:ilvl w:val="0"/>
          <w:numId w:val="1010"/>
        </w:numPr>
      </w:pPr>
      <w:r>
        <w:rPr>
          <w:b/>
          <w:bCs/>
        </w:rPr>
        <w:t xml:space="preserve">Kaggle Nazario.csv and SpamAssasin.csv left out:</w:t>
      </w:r>
      <w:r>
        <w:t xml:space="preserve"> </w:t>
      </w:r>
      <w:r>
        <w:t xml:space="preserve">the body fingerprint matched only 63 of 1,565 Kaggle Nazario rows to raw Nazario, although the file comes from the same corpus. A check by sender, date and subject matched 98% (Nazario) and 96% (SpamAssassin) of the rows the fingerprint had missed: the merge had reprocessed the bodies (line breaks collapsed, &lt;...&gt; stripped, some Nazario rows run into the next message). Keeping them would leak copies of training emails into the test set, so the raw originals are used instead.</w:t>
      </w:r>
    </w:p>
    <w:p>
      <w:pPr>
        <w:pStyle w:val="FirstParagraph"/>
        <w:numPr>
          <w:ilvl w:val="0"/>
          <w:numId w:val="1010"/>
        </w:numPr>
      </w:pPr>
      <w:r>
        <w:rPr>
          <w:b/>
          <w:bCs/>
        </w:rPr>
        <w:t xml:space="preserve">Kaggle labels:</w:t>
      </w:r>
      <w:r>
        <w:t xml:space="preserve"> </w:t>
      </w:r>
      <w:r>
        <w:t xml:space="preserve">label 1 is spam for CEAS-08, Enron and Ling, fraud for Nigerian Fraud; label 0 is ham. CEAS-08 spam includes some phishing its labels do not separate, so it stays spam.</w:t>
      </w:r>
    </w:p>
    <w:p>
      <w:pPr>
        <w:pStyle w:val="FirstParagraph"/>
        <w:numPr>
          <w:ilvl w:val="0"/>
          <w:numId w:val="1010"/>
        </w:numPr>
      </w:pPr>
      <w:r>
        <w:rPr>
          <w:b/>
          <w:bCs/>
        </w:rPr>
        <w:t xml:space="preserve">Bodies:</w:t>
      </w:r>
      <w:r>
        <w:t xml:space="preserve"> </w:t>
      </w:r>
      <w:r>
        <w:t xml:space="preserve">text/plain parts are used, HTML only when there is no plain text; attachments are never decoded. 208 emails with no readable text were dropped.</w:t>
      </w:r>
    </w:p>
    <w:p>
      <w:pPr>
        <w:pStyle w:val="FirstParagraph"/>
        <w:numPr>
          <w:ilvl w:val="0"/>
          <w:numId w:val="1010"/>
        </w:numPr>
      </w:pPr>
      <w:r>
        <w:rPr>
          <w:b/>
          <w:bCs/>
        </w:rPr>
        <w:t xml:space="preserve">Result:</w:t>
      </w:r>
      <w:r>
        <w:t xml:space="preserve"> </w:t>
      </w:r>
      <w:r>
        <w:t xml:space="preserve">data/processed/staged.parquet holds 99,324 unique emails from nine sources: 42,354 ham, 36,657 spam, 17,086 phishing and 3,227 fraud (20,313 attacks). Per-source counts: results/staged_counts.csv.</w:t>
      </w:r>
    </w:p>
    <w:p>
      <w:pPr>
        <w:pStyle w:val="FirstParagraph"/>
        <w:numPr>
          <w:ilvl w:val="0"/>
          <w:numId w:val="1010"/>
        </w:numPr>
      </w:pPr>
      <w:r>
        <w:rPr>
          <w:b/>
          <w:bCs/>
        </w:rPr>
        <w:t xml:space="preserve">READMEs:</w:t>
      </w:r>
      <w:r>
        <w:t xml:space="preserve"> </w:t>
      </w:r>
      <w:r>
        <w:t xml:space="preserve">a root README with the complete end-to-end idea, plus one README each for src/, src/data/, data/, results/, notebooks/, docs/ and artifacts/. .gitignore ignores artifacts/* with an exception for artifacts/README.md.</w:t>
      </w:r>
    </w:p>
    <w:p>
      <w:pPr>
        <w:pStyle w:val="Heading2"/>
      </w:pPr>
      <w:bookmarkStart w:id="77" w:name="_8f19bb38248d2444787005965f2ce5b1224cfa4"/>
      <w:r>
        <w:t xml:space="preserve">8.9 Where data lives</w:t>
      </w:r>
      <w:bookmarkEnd w:id="77"/>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158"/>
        <w:gridCol w:w="3372"/>
        <w:gridCol w:w="2182"/>
        <w:gridCol w:w="892"/>
      </w:tblGrid>
      <w:tr>
        <w:trPr>
          <w:tblHeader w:val="on"/>
          <w:tblHeader w:val="true"/>
          <w:cantSplit w:val="true"/>
        </w:trPr>
        <w:tc>
          <w:tcPr>
            <w:tcW w:w="3158" w:type="dxa"/>
            <w:shd w:val="clear" w:color="auto" w:fill="1F2A5C"/>
          </w:tcPr>
          <w:p>
            <w:pPr>
              <w:pStyle w:val="Compact"/>
              <w:spacing w:after="20" w:before="0" w:line="240" w:lineRule="auto"/>
            </w:pPr>
            <w:r>
              <w:rPr>
                <w:b/>
                <w:color w:val="FFFFFF"/>
                <w:sz w:val="17"/>
              </w:rPr>
              <w:t xml:space="preserve">Stage</w:t>
            </w:r>
          </w:p>
        </w:tc>
        <w:tc>
          <w:tcPr>
            <w:tcW w:w="3372" w:type="dxa"/>
            <w:shd w:val="clear" w:color="auto" w:fill="1F2A5C"/>
          </w:tcPr>
          <w:p>
            <w:pPr>
              <w:pStyle w:val="Compact"/>
              <w:spacing w:after="20" w:before="0" w:line="240" w:lineRule="auto"/>
            </w:pPr>
            <w:r>
              <w:rPr>
                <w:b/>
                <w:color w:val="FFFFFF"/>
                <w:sz w:val="17"/>
              </w:rPr>
              <w:t xml:space="preserve">Location</w:t>
            </w:r>
          </w:p>
        </w:tc>
        <w:tc>
          <w:tcPr>
            <w:tcW w:w="2182" w:type="dxa"/>
            <w:shd w:val="clear" w:color="auto" w:fill="1F2A5C"/>
          </w:tcPr>
          <w:p>
            <w:pPr>
              <w:pStyle w:val="Compact"/>
              <w:spacing w:after="20" w:before="0" w:line="240" w:lineRule="auto"/>
            </w:pPr>
            <w:r>
              <w:rPr>
                <w:b/>
                <w:color w:val="FFFFFF"/>
                <w:sz w:val="17"/>
              </w:rPr>
              <w:t xml:space="preserve">In Git?</w:t>
            </w:r>
          </w:p>
        </w:tc>
        <w:tc>
          <w:tcPr>
            <w:tcW w:w="892" w:type="dxa"/>
            <w:shd w:val="clear" w:color="auto" w:fill="1F2A5C"/>
          </w:tcPr>
          <w:p>
            <w:pPr>
              <w:pStyle w:val="Compact"/>
              <w:spacing w:after="20" w:before="0" w:line="240" w:lineRule="auto"/>
            </w:pPr>
            <w:r>
              <w:rPr>
                <w:b/>
                <w:color w:val="FFFFFF"/>
                <w:sz w:val="17"/>
              </w:rPr>
              <w:t xml:space="preserve">Phase</w:t>
            </w:r>
          </w:p>
        </w:tc>
      </w:tr>
      <w:tr>
        <w:trPr>
          <w:cantSplit w:val="true"/>
        </w:trPr>
        <w:tc>
          <w:tcPr>
            <w:tcW w:w="3158" w:type="dxa"/>
          </w:tcPr>
          <w:p>
            <w:pPr>
              <w:pStyle w:val="Compact"/>
              <w:spacing w:after="20" w:before="0" w:line="240" w:lineRule="auto"/>
            </w:pPr>
            <w:r>
              <w:rPr>
                <w:sz w:val="17"/>
              </w:rPr>
              <w:t xml:space="preserve">Downloads, never modified</w:t>
            </w:r>
          </w:p>
        </w:tc>
        <w:tc>
          <w:tcPr>
            <w:tcW w:w="3372" w:type="dxa"/>
          </w:tcPr>
          <w:p>
            <w:pPr>
              <w:pStyle w:val="Compact"/>
              <w:spacing w:after="20" w:before="0" w:line="240" w:lineRule="auto"/>
            </w:pPr>
            <w:r>
              <w:rPr>
                <w:sz w:val="17"/>
              </w:rPr>
              <w:t xml:space="preserve">data/raw/&lt;source&gt;/</w:t>
            </w:r>
          </w:p>
        </w:tc>
        <w:tc>
          <w:tcPr>
            <w:tcW w:w="2182" w:type="dxa"/>
          </w:tcPr>
          <w:p>
            <w:pPr>
              <w:pStyle w:val="Compact"/>
              <w:spacing w:after="20" w:before="0" w:line="240" w:lineRule="auto"/>
            </w:pPr>
            <w:r>
              <w:rPr>
                <w:sz w:val="17"/>
              </w:rPr>
              <w:t xml:space="preserve">No (large, separately licensed)</w:t>
            </w:r>
          </w:p>
        </w:tc>
        <w:tc>
          <w:tcPr>
            <w:tcW w:w="892" w:type="dxa"/>
          </w:tcPr>
          <w:p>
            <w:pPr>
              <w:pStyle w:val="Compact"/>
              <w:spacing w:after="20" w:before="0" w:line="240" w:lineRule="auto"/>
            </w:pPr>
            <w:r>
              <w:rPr>
                <w:sz w:val="17"/>
              </w:rPr>
              <w:t xml:space="preserve">1</w:t>
            </w:r>
          </w:p>
        </w:tc>
      </w:tr>
      <w:tr>
        <w:trPr>
          <w:cantSplit w:val="true"/>
        </w:trPr>
        <w:tc>
          <w:tcPr>
            <w:tcW w:w="3158" w:type="dxa"/>
            <w:shd w:val="clear" w:color="auto" w:fill="F3F6FA"/>
          </w:tcPr>
          <w:p>
            <w:pPr>
              <w:pStyle w:val="Compact"/>
              <w:spacing w:after="20" w:before="0" w:line="240" w:lineRule="auto"/>
            </w:pPr>
            <w:r>
              <w:rPr>
                <w:sz w:val="17"/>
              </w:rPr>
              <w:t xml:space="preserve">One table of every unique email, with the split column</w:t>
            </w:r>
          </w:p>
        </w:tc>
        <w:tc>
          <w:tcPr>
            <w:tcW w:w="3372" w:type="dxa"/>
            <w:shd w:val="clear" w:color="auto" w:fill="F3F6FA"/>
          </w:tcPr>
          <w:p>
            <w:pPr>
              <w:pStyle w:val="Compact"/>
              <w:spacing w:after="20" w:before="0" w:line="240" w:lineRule="auto"/>
            </w:pPr>
            <w:r>
              <w:rPr>
                <w:sz w:val="17"/>
              </w:rPr>
              <w:t xml:space="preserve">data/processed/staged.parquet</w:t>
            </w:r>
          </w:p>
        </w:tc>
        <w:tc>
          <w:tcPr>
            <w:tcW w:w="2182" w:type="dxa"/>
            <w:shd w:val="clear" w:color="auto" w:fill="F3F6FA"/>
          </w:tcPr>
          <w:p>
            <w:pPr>
              <w:pStyle w:val="Compact"/>
              <w:spacing w:after="20" w:before="0" w:line="240" w:lineRule="auto"/>
            </w:pPr>
            <w:r>
              <w:rPr>
                <w:sz w:val="17"/>
              </w:rPr>
              <w:t xml:space="preserve">No</w:t>
            </w:r>
          </w:p>
        </w:tc>
        <w:tc>
          <w:tcPr>
            <w:tcW w:w="892" w:type="dxa"/>
            <w:shd w:val="clear" w:color="auto" w:fill="F3F6FA"/>
          </w:tcPr>
          <w:p>
            <w:pPr>
              <w:pStyle w:val="Compact"/>
              <w:spacing w:after="20" w:before="0" w:line="240" w:lineRule="auto"/>
            </w:pPr>
            <w:r>
              <w:rPr>
                <w:sz w:val="17"/>
              </w:rPr>
              <w:t xml:space="preserve">1</w:t>
            </w:r>
          </w:p>
        </w:tc>
      </w:tr>
      <w:tr>
        <w:trPr>
          <w:cantSplit w:val="true"/>
        </w:trPr>
        <w:tc>
          <w:tcPr>
            <w:tcW w:w="3158" w:type="dxa"/>
          </w:tcPr>
          <w:p>
            <w:pPr>
              <w:pStyle w:val="Compact"/>
              <w:spacing w:after="20" w:before="0" w:line="240" w:lineRule="auto"/>
            </w:pPr>
            <w:r>
              <w:rPr>
                <w:sz w:val="17"/>
              </w:rPr>
              <w:t xml:space="preserve">Phase 1 count tables (staged counts, duplicates, header coverage, split)</w:t>
            </w:r>
          </w:p>
        </w:tc>
        <w:tc>
          <w:tcPr>
            <w:tcW w:w="3372" w:type="dxa"/>
          </w:tcPr>
          <w:p>
            <w:pPr>
              <w:pStyle w:val="Compact"/>
              <w:spacing w:after="20" w:before="0" w:line="240" w:lineRule="auto"/>
            </w:pPr>
            <w:r>
              <w:rPr>
                <w:sz w:val="17"/>
              </w:rPr>
              <w:t xml:space="preserve">results/</w:t>
            </w:r>
          </w:p>
        </w:tc>
        <w:tc>
          <w:tcPr>
            <w:tcW w:w="2182" w:type="dxa"/>
          </w:tcPr>
          <w:p>
            <w:pPr>
              <w:pStyle w:val="Compact"/>
              <w:spacing w:after="20" w:before="0" w:line="240" w:lineRule="auto"/>
            </w:pPr>
            <w:r>
              <w:rPr>
                <w:sz w:val="17"/>
              </w:rPr>
              <w:t xml:space="preserve">Yes</w:t>
            </w:r>
          </w:p>
        </w:tc>
        <w:tc>
          <w:tcPr>
            <w:tcW w:w="892" w:type="dxa"/>
          </w:tcPr>
          <w:p>
            <w:pPr>
              <w:pStyle w:val="Compact"/>
              <w:spacing w:after="20" w:before="0" w:line="240" w:lineRule="auto"/>
            </w:pPr>
            <w:r>
              <w:rPr>
                <w:sz w:val="17"/>
              </w:rPr>
              <w:t xml:space="preserve">1</w:t>
            </w:r>
          </w:p>
        </w:tc>
      </w:tr>
      <w:tr>
        <w:trPr>
          <w:cantSplit w:val="true"/>
        </w:trPr>
        <w:tc>
          <w:tcPr>
            <w:tcW w:w="3158" w:type="dxa"/>
            <w:shd w:val="clear" w:color="auto" w:fill="F3F6FA"/>
          </w:tcPr>
          <w:p>
            <w:pPr>
              <w:pStyle w:val="Compact"/>
              <w:spacing w:after="20" w:before="0" w:line="240" w:lineRule="auto"/>
            </w:pPr>
            <w:r>
              <w:rPr>
                <w:sz w:val="17"/>
              </w:rPr>
              <w:t xml:space="preserve">Plus clean and redacted bodies (staged.parquet is never modified)</w:t>
            </w:r>
          </w:p>
        </w:tc>
        <w:tc>
          <w:tcPr>
            <w:tcW w:w="3372" w:type="dxa"/>
            <w:shd w:val="clear" w:color="auto" w:fill="F3F6FA"/>
          </w:tcPr>
          <w:p>
            <w:pPr>
              <w:pStyle w:val="Compact"/>
              <w:spacing w:after="20" w:before="0" w:line="240" w:lineRule="auto"/>
            </w:pPr>
            <w:r>
              <w:rPr>
                <w:sz w:val="17"/>
              </w:rPr>
              <w:t xml:space="preserve">data/processed/cleaned.parquet</w:t>
            </w:r>
          </w:p>
        </w:tc>
        <w:tc>
          <w:tcPr>
            <w:tcW w:w="2182" w:type="dxa"/>
            <w:shd w:val="clear" w:color="auto" w:fill="F3F6FA"/>
          </w:tcPr>
          <w:p>
            <w:pPr>
              <w:pStyle w:val="Compact"/>
              <w:spacing w:after="20" w:before="0" w:line="240" w:lineRule="auto"/>
            </w:pPr>
            <w:r>
              <w:rPr>
                <w:sz w:val="17"/>
              </w:rPr>
              <w:t xml:space="preserve">No</w:t>
            </w:r>
          </w:p>
        </w:tc>
        <w:tc>
          <w:tcPr>
            <w:tcW w:w="892" w:type="dxa"/>
            <w:shd w:val="clear" w:color="auto" w:fill="F3F6FA"/>
          </w:tcPr>
          <w:p>
            <w:pPr>
              <w:pStyle w:val="Compact"/>
              <w:spacing w:after="20" w:before="0" w:line="240" w:lineRule="auto"/>
            </w:pPr>
            <w:r>
              <w:rPr>
                <w:sz w:val="17"/>
              </w:rPr>
              <w:t xml:space="preserve">2</w:t>
            </w:r>
          </w:p>
        </w:tc>
      </w:tr>
      <w:tr>
        <w:trPr>
          <w:cantSplit w:val="true"/>
        </w:trPr>
        <w:tc>
          <w:tcPr>
            <w:tcW w:w="3158" w:type="dxa"/>
          </w:tcPr>
          <w:p>
            <w:pPr>
              <w:pStyle w:val="Compact"/>
              <w:spacing w:after="20" w:before="0" w:line="240" w:lineRule="auto"/>
            </w:pPr>
            <w:r>
              <w:rPr>
                <w:sz w:val="17"/>
              </w:rPr>
              <w:t xml:space="preserve">Phase 2 checks (per-source summary, leftover check, link-free counts)</w:t>
            </w:r>
          </w:p>
        </w:tc>
        <w:tc>
          <w:tcPr>
            <w:tcW w:w="3372" w:type="dxa"/>
          </w:tcPr>
          <w:p>
            <w:pPr>
              <w:pStyle w:val="Compact"/>
              <w:spacing w:after="20" w:before="0" w:line="240" w:lineRule="auto"/>
            </w:pPr>
            <w:r>
              <w:rPr>
                <w:sz w:val="17"/>
              </w:rPr>
              <w:t xml:space="preserve">results/preprocess_summary.csv, results/preprocess_checks.csv</w:t>
            </w:r>
          </w:p>
        </w:tc>
        <w:tc>
          <w:tcPr>
            <w:tcW w:w="2182" w:type="dxa"/>
          </w:tcPr>
          <w:p>
            <w:pPr>
              <w:pStyle w:val="Compact"/>
              <w:spacing w:after="20" w:before="0" w:line="240" w:lineRule="auto"/>
            </w:pPr>
            <w:r>
              <w:rPr>
                <w:sz w:val="17"/>
              </w:rPr>
              <w:t xml:space="preserve">Yes</w:t>
            </w:r>
          </w:p>
        </w:tc>
        <w:tc>
          <w:tcPr>
            <w:tcW w:w="892" w:type="dxa"/>
          </w:tcPr>
          <w:p>
            <w:pPr>
              <w:pStyle w:val="Compact"/>
              <w:spacing w:after="20" w:before="0" w:line="240" w:lineRule="auto"/>
            </w:pPr>
            <w:r>
              <w:rPr>
                <w:sz w:val="17"/>
              </w:rPr>
              <w:t xml:space="preserve">2</w:t>
            </w:r>
          </w:p>
        </w:tc>
      </w:tr>
      <w:tr>
        <w:trPr>
          <w:cantSplit w:val="true"/>
        </w:trPr>
        <w:tc>
          <w:tcPr>
            <w:tcW w:w="3158" w:type="dxa"/>
            <w:shd w:val="clear" w:color="auto" w:fill="F3F6FA"/>
          </w:tcPr>
          <w:p>
            <w:pPr>
              <w:pStyle w:val="Compact"/>
              <w:spacing w:after="20" w:before="0" w:line="240" w:lineRule="auto"/>
            </w:pPr>
            <w:r>
              <w:rPr>
                <w:sz w:val="17"/>
              </w:rPr>
              <w:t xml:space="preserve">Header fields and evidence, one row per email (joins to cleaned.parquet on id)</w:t>
            </w:r>
          </w:p>
        </w:tc>
        <w:tc>
          <w:tcPr>
            <w:tcW w:w="3372" w:type="dxa"/>
            <w:shd w:val="clear" w:color="auto" w:fill="F3F6FA"/>
          </w:tcPr>
          <w:p>
            <w:pPr>
              <w:pStyle w:val="Compact"/>
              <w:spacing w:after="20" w:before="0" w:line="240" w:lineRule="auto"/>
            </w:pPr>
            <w:r>
              <w:rPr>
                <w:sz w:val="17"/>
              </w:rPr>
              <w:t xml:space="preserve">data/processed/headers.parquet</w:t>
            </w:r>
          </w:p>
        </w:tc>
        <w:tc>
          <w:tcPr>
            <w:tcW w:w="2182" w:type="dxa"/>
            <w:shd w:val="clear" w:color="auto" w:fill="F3F6FA"/>
          </w:tcPr>
          <w:p>
            <w:pPr>
              <w:pStyle w:val="Compact"/>
              <w:spacing w:after="20" w:before="0" w:line="240" w:lineRule="auto"/>
            </w:pPr>
            <w:r>
              <w:rPr>
                <w:sz w:val="17"/>
              </w:rPr>
              <w:t xml:space="preserve">No</w:t>
            </w:r>
          </w:p>
        </w:tc>
        <w:tc>
          <w:tcPr>
            <w:tcW w:w="892" w:type="dxa"/>
            <w:shd w:val="clear" w:color="auto" w:fill="F3F6FA"/>
          </w:tcPr>
          <w:p>
            <w:pPr>
              <w:pStyle w:val="Compact"/>
              <w:spacing w:after="20" w:before="0" w:line="240" w:lineRule="auto"/>
            </w:pPr>
            <w:r>
              <w:rPr>
                <w:sz w:val="17"/>
              </w:rPr>
              <w:t xml:space="preserve">3</w:t>
            </w:r>
          </w:p>
        </w:tc>
      </w:tr>
      <w:tr>
        <w:trPr>
          <w:cantSplit w:val="true"/>
        </w:trPr>
        <w:tc>
          <w:tcPr>
            <w:tcW w:w="3158" w:type="dxa"/>
          </w:tcPr>
          <w:p>
            <w:pPr>
              <w:pStyle w:val="Compact"/>
              <w:spacing w:after="20" w:before="0" w:line="240" w:lineRule="auto"/>
            </w:pPr>
            <w:r>
              <w:rPr>
                <w:sz w:val="17"/>
              </w:rPr>
              <w:t xml:space="preserve">Phase 3 checks (per-source evidence, top domains, Authentication-Results formats)</w:t>
            </w:r>
          </w:p>
        </w:tc>
        <w:tc>
          <w:tcPr>
            <w:tcW w:w="3372" w:type="dxa"/>
          </w:tcPr>
          <w:p>
            <w:pPr>
              <w:pStyle w:val="Compact"/>
              <w:spacing w:after="20" w:before="0" w:line="240" w:lineRule="auto"/>
            </w:pPr>
            <w:r>
              <w:rPr>
                <w:sz w:val="17"/>
              </w:rPr>
              <w:t xml:space="preserve">results/header_evidence_summary.csv, results/header_top_domains.csv, results/header_auth_formats.csv</w:t>
            </w:r>
          </w:p>
        </w:tc>
        <w:tc>
          <w:tcPr>
            <w:tcW w:w="2182" w:type="dxa"/>
          </w:tcPr>
          <w:p>
            <w:pPr>
              <w:pStyle w:val="Compact"/>
              <w:spacing w:after="20" w:before="0" w:line="240" w:lineRule="auto"/>
            </w:pPr>
            <w:r>
              <w:rPr>
                <w:sz w:val="17"/>
              </w:rPr>
              <w:t xml:space="preserve">Yes</w:t>
            </w:r>
          </w:p>
        </w:tc>
        <w:tc>
          <w:tcPr>
            <w:tcW w:w="892" w:type="dxa"/>
          </w:tcPr>
          <w:p>
            <w:pPr>
              <w:pStyle w:val="Compact"/>
              <w:spacing w:after="20" w:before="0" w:line="240" w:lineRule="auto"/>
            </w:pPr>
            <w:r>
              <w:rPr>
                <w:sz w:val="17"/>
              </w:rPr>
              <w:t xml:space="preserve">3</w:t>
            </w:r>
          </w:p>
        </w:tc>
      </w:tr>
      <w:tr>
        <w:trPr>
          <w:cantSplit w:val="true"/>
        </w:trPr>
        <w:tc>
          <w:tcPr>
            <w:tcW w:w="3158" w:type="dxa"/>
            <w:shd w:val="clear" w:color="auto" w:fill="F3F6FA"/>
          </w:tcPr>
          <w:p>
            <w:pPr>
              <w:pStyle w:val="Compact"/>
              <w:spacing w:after="20" w:before="0" w:line="240" w:lineRule="auto"/>
            </w:pPr>
            <w:r>
              <w:rPr>
                <w:sz w:val="17"/>
              </w:rPr>
              <w:t xml:space="preserve">Phase 4 checks (train-split hit rates per tactic, hits per phrase, sanity checks)</w:t>
            </w:r>
          </w:p>
        </w:tc>
        <w:tc>
          <w:tcPr>
            <w:tcW w:w="3372" w:type="dxa"/>
            <w:shd w:val="clear" w:color="auto" w:fill="F3F6FA"/>
          </w:tcPr>
          <w:p>
            <w:pPr>
              <w:pStyle w:val="Compact"/>
              <w:spacing w:after="20" w:before="0" w:line="240" w:lineRule="auto"/>
            </w:pPr>
            <w:r>
              <w:rPr>
                <w:sz w:val="17"/>
              </w:rPr>
              <w:t xml:space="preserve">results/keyword_hit_rates.csv, results/keyword_phrase_hits.csv, results/keyword_checks.csv</w:t>
            </w:r>
          </w:p>
        </w:tc>
        <w:tc>
          <w:tcPr>
            <w:tcW w:w="2182" w:type="dxa"/>
            <w:shd w:val="clear" w:color="auto" w:fill="F3F6FA"/>
          </w:tcPr>
          <w:p>
            <w:pPr>
              <w:pStyle w:val="Compact"/>
              <w:spacing w:after="20" w:before="0" w:line="240" w:lineRule="auto"/>
            </w:pPr>
            <w:r>
              <w:rPr>
                <w:sz w:val="17"/>
              </w:rPr>
              <w:t xml:space="preserve">Yes</w:t>
            </w:r>
          </w:p>
        </w:tc>
        <w:tc>
          <w:tcPr>
            <w:tcW w:w="892" w:type="dxa"/>
            <w:shd w:val="clear" w:color="auto" w:fill="F3F6FA"/>
          </w:tcPr>
          <w:p>
            <w:pPr>
              <w:pStyle w:val="Compact"/>
              <w:spacing w:after="20" w:before="0" w:line="240" w:lineRule="auto"/>
            </w:pPr>
            <w:r>
              <w:rPr>
                <w:sz w:val="17"/>
              </w:rPr>
              <w:t xml:space="preserve">4</w:t>
            </w:r>
          </w:p>
        </w:tc>
      </w:tr>
      <w:tr>
        <w:trPr>
          <w:cantSplit w:val="true"/>
        </w:trPr>
        <w:tc>
          <w:tcPr>
            <w:tcW w:w="3158" w:type="dxa"/>
          </w:tcPr>
          <w:p>
            <w:pPr>
              <w:pStyle w:val="Compact"/>
              <w:spacing w:after="20" w:before="0" w:line="240" w:lineRule="auto"/>
            </w:pPr>
            <w:r>
              <w:rPr>
                <w:sz w:val="17"/>
              </w:rPr>
              <w:t xml:space="preserve">Annotation batch prompts (full email text; rebuilt from the fixed seed)</w:t>
            </w:r>
          </w:p>
        </w:tc>
        <w:tc>
          <w:tcPr>
            <w:tcW w:w="3372" w:type="dxa"/>
          </w:tcPr>
          <w:p>
            <w:pPr>
              <w:pStyle w:val="Compact"/>
              <w:spacing w:after="20" w:before="0" w:line="240" w:lineRule="auto"/>
            </w:pPr>
            <w:r>
              <w:rPr>
                <w:sz w:val="17"/>
              </w:rPr>
              <w:t xml:space="preserve">data/labelled/batches/</w:t>
            </w:r>
          </w:p>
        </w:tc>
        <w:tc>
          <w:tcPr>
            <w:tcW w:w="2182" w:type="dxa"/>
          </w:tcPr>
          <w:p>
            <w:pPr>
              <w:pStyle w:val="Compact"/>
              <w:spacing w:after="20" w:before="0" w:line="240" w:lineRule="auto"/>
            </w:pPr>
            <w:r>
              <w:rPr>
                <w:sz w:val="17"/>
              </w:rPr>
              <w:t xml:space="preserve">No (phishing_pot's licence forbids redistribution)</w:t>
            </w:r>
          </w:p>
        </w:tc>
        <w:tc>
          <w:tcPr>
            <w:tcW w:w="892" w:type="dxa"/>
          </w:tcPr>
          <w:p>
            <w:pPr>
              <w:pStyle w:val="Compact"/>
              <w:spacing w:after="20" w:before="0" w:line="240" w:lineRule="auto"/>
            </w:pPr>
            <w:r>
              <w:rPr>
                <w:sz w:val="17"/>
              </w:rPr>
              <w:t xml:space="preserve">5</w:t>
            </w:r>
          </w:p>
        </w:tc>
      </w:tr>
      <w:tr>
        <w:trPr>
          <w:cantSplit w:val="true"/>
        </w:trPr>
        <w:tc>
          <w:tcPr>
            <w:tcW w:w="3158" w:type="dxa"/>
            <w:shd w:val="clear" w:color="auto" w:fill="F3F6FA"/>
          </w:tcPr>
          <w:p>
            <w:pPr>
              <w:pStyle w:val="Compact"/>
              <w:spacing w:after="20" w:before="0" w:line="240" w:lineRule="auto"/>
            </w:pPr>
            <w:r>
              <w:rPr>
                <w:sz w:val="17"/>
              </w:rPr>
              <w:t xml:space="preserve">Sample list (ids only), raw chatbot replies, reply log, final labels</w:t>
            </w:r>
          </w:p>
        </w:tc>
        <w:tc>
          <w:tcPr>
            <w:tcW w:w="3372" w:type="dxa"/>
            <w:shd w:val="clear" w:color="auto" w:fill="F3F6FA"/>
          </w:tcPr>
          <w:p>
            <w:pPr>
              <w:pStyle w:val="Compact"/>
              <w:spacing w:after="20" w:before="0" w:line="240" w:lineRule="auto"/>
            </w:pPr>
            <w:r>
              <w:rPr>
                <w:sz w:val="17"/>
              </w:rPr>
              <w:t xml:space="preserve">data/labelled/</w:t>
            </w:r>
          </w:p>
        </w:tc>
        <w:tc>
          <w:tcPr>
            <w:tcW w:w="2182" w:type="dxa"/>
            <w:shd w:val="clear" w:color="auto" w:fill="F3F6FA"/>
          </w:tcPr>
          <w:p>
            <w:pPr>
              <w:pStyle w:val="Compact"/>
              <w:spacing w:after="20" w:before="0" w:line="240" w:lineRule="auto"/>
            </w:pPr>
            <w:r>
              <w:rPr>
                <w:sz w:val="17"/>
              </w:rPr>
              <w:t xml:space="preserve">Yes (small; proof of method)</w:t>
            </w:r>
          </w:p>
        </w:tc>
        <w:tc>
          <w:tcPr>
            <w:tcW w:w="892" w:type="dxa"/>
            <w:shd w:val="clear" w:color="auto" w:fill="F3F6FA"/>
          </w:tcPr>
          <w:p>
            <w:pPr>
              <w:pStyle w:val="Compact"/>
              <w:spacing w:after="20" w:before="0" w:line="240" w:lineRule="auto"/>
            </w:pPr>
            <w:r>
              <w:rPr>
                <w:sz w:val="17"/>
              </w:rPr>
              <w:t xml:space="preserve">5</w:t>
            </w:r>
          </w:p>
        </w:tc>
      </w:tr>
      <w:tr>
        <w:trPr>
          <w:cantSplit w:val="true"/>
        </w:trPr>
        <w:tc>
          <w:tcPr>
            <w:tcW w:w="3158" w:type="dxa"/>
          </w:tcPr>
          <w:p>
            <w:pPr>
              <w:pStyle w:val="Compact"/>
              <w:spacing w:after="20" w:before="0" w:line="240" w:lineRule="auto"/>
            </w:pPr>
            <w:r>
              <w:rPr>
                <w:sz w:val="17"/>
              </w:rPr>
              <w:t xml:space="preserve">Phase 5 checks (sample, reply validation, kappa, label counts, synthetic counts, SemEval mapping)</w:t>
            </w:r>
          </w:p>
        </w:tc>
        <w:tc>
          <w:tcPr>
            <w:tcW w:w="3372" w:type="dxa"/>
          </w:tcPr>
          <w:p>
            <w:pPr>
              <w:pStyle w:val="Compact"/>
              <w:spacing w:after="20" w:before="0" w:line="240" w:lineRule="auto"/>
            </w:pPr>
            <w:r>
              <w:rPr>
                <w:sz w:val="17"/>
              </w:rPr>
              <w:t xml:space="preserve">results/sample_counts.csv, label_validation.csv, label_agreement.csv, label_counts.csv, synthetic_counts.csv, semeval_mapping.csv</w:t>
            </w:r>
          </w:p>
        </w:tc>
        <w:tc>
          <w:tcPr>
            <w:tcW w:w="2182" w:type="dxa"/>
          </w:tcPr>
          <w:p>
            <w:pPr>
              <w:pStyle w:val="Compact"/>
              <w:spacing w:after="20" w:before="0" w:line="240" w:lineRule="auto"/>
            </w:pPr>
            <w:r>
              <w:rPr>
                <w:sz w:val="17"/>
              </w:rPr>
              <w:t xml:space="preserve">Yes</w:t>
            </w:r>
          </w:p>
        </w:tc>
        <w:tc>
          <w:tcPr>
            <w:tcW w:w="892" w:type="dxa"/>
          </w:tcPr>
          <w:p>
            <w:pPr>
              <w:pStyle w:val="Compact"/>
              <w:spacing w:after="20" w:before="0" w:line="240" w:lineRule="auto"/>
            </w:pPr>
            <w:r>
              <w:rPr>
                <w:sz w:val="17"/>
              </w:rPr>
              <w:t xml:space="preserve">5</w:t>
            </w:r>
          </w:p>
        </w:tc>
      </w:tr>
      <w:tr>
        <w:trPr>
          <w:cantSplit w:val="true"/>
        </w:trPr>
        <w:tc>
          <w:tcPr>
            <w:tcW w:w="3158" w:type="dxa"/>
            <w:shd w:val="clear" w:color="auto" w:fill="F3F6FA"/>
          </w:tcPr>
          <w:p>
            <w:pPr>
              <w:pStyle w:val="Compact"/>
              <w:spacing w:after="20" w:before="0" w:line="240" w:lineRule="auto"/>
            </w:pPr>
            <w:r>
              <w:rPr>
                <w:sz w:val="17"/>
              </w:rPr>
              <w:t xml:space="preserve">Synthetic emails</w:t>
            </w:r>
          </w:p>
        </w:tc>
        <w:tc>
          <w:tcPr>
            <w:tcW w:w="3372" w:type="dxa"/>
            <w:shd w:val="clear" w:color="auto" w:fill="F3F6FA"/>
          </w:tcPr>
          <w:p>
            <w:pPr>
              <w:pStyle w:val="Compact"/>
              <w:spacing w:after="20" w:before="0" w:line="240" w:lineRule="auto"/>
            </w:pPr>
            <w:r>
              <w:rPr>
                <w:sz w:val="17"/>
              </w:rPr>
              <w:t xml:space="preserve">data/synthetic/</w:t>
            </w:r>
          </w:p>
        </w:tc>
        <w:tc>
          <w:tcPr>
            <w:tcW w:w="2182" w:type="dxa"/>
            <w:shd w:val="clear" w:color="auto" w:fill="F3F6FA"/>
          </w:tcPr>
          <w:p>
            <w:pPr>
              <w:pStyle w:val="Compact"/>
              <w:spacing w:after="20" w:before="0" w:line="240" w:lineRule="auto"/>
            </w:pPr>
            <w:r>
              <w:rPr>
                <w:sz w:val="17"/>
              </w:rPr>
              <w:t xml:space="preserve">Yes</w:t>
            </w:r>
          </w:p>
        </w:tc>
        <w:tc>
          <w:tcPr>
            <w:tcW w:w="892" w:type="dxa"/>
            <w:shd w:val="clear" w:color="auto" w:fill="F3F6FA"/>
          </w:tcPr>
          <w:p>
            <w:pPr>
              <w:pStyle w:val="Compact"/>
              <w:spacing w:after="20" w:before="0" w:line="240" w:lineRule="auto"/>
            </w:pPr>
            <w:r>
              <w:rPr>
                <w:sz w:val="17"/>
              </w:rPr>
              <w:t xml:space="preserve">5 and 9</w:t>
            </w:r>
          </w:p>
        </w:tc>
      </w:tr>
      <w:tr>
        <w:trPr>
          <w:cantSplit w:val="true"/>
        </w:trPr>
        <w:tc>
          <w:tcPr>
            <w:tcW w:w="3158" w:type="dxa"/>
          </w:tcPr>
          <w:p>
            <w:pPr>
              <w:pStyle w:val="Compact"/>
              <w:spacing w:after="20" w:before="0" w:line="240" w:lineRule="auto"/>
            </w:pPr>
            <w:r>
              <w:rPr>
                <w:sz w:val="17"/>
              </w:rPr>
              <w:t xml:space="preserve">Training notebook</w:t>
            </w:r>
          </w:p>
        </w:tc>
        <w:tc>
          <w:tcPr>
            <w:tcW w:w="3372" w:type="dxa"/>
          </w:tcPr>
          <w:p>
            <w:pPr>
              <w:pStyle w:val="Compact"/>
              <w:spacing w:after="20" w:before="0" w:line="240" w:lineRule="auto"/>
            </w:pPr>
            <w:r>
              <w:rPr>
                <w:sz w:val="17"/>
              </w:rPr>
              <w:t xml:space="preserve">notebooks/ (training data uploaded to Google Drive)</w:t>
            </w:r>
          </w:p>
        </w:tc>
        <w:tc>
          <w:tcPr>
            <w:tcW w:w="2182" w:type="dxa"/>
          </w:tcPr>
          <w:p>
            <w:pPr>
              <w:pStyle w:val="Compact"/>
              <w:spacing w:after="20" w:before="0" w:line="240" w:lineRule="auto"/>
            </w:pPr>
            <w:r>
              <w:rPr>
                <w:sz w:val="17"/>
              </w:rPr>
              <w:t xml:space="preserve">Notebook yes, data no</w:t>
            </w:r>
          </w:p>
        </w:tc>
        <w:tc>
          <w:tcPr>
            <w:tcW w:w="892" w:type="dxa"/>
          </w:tcPr>
          <w:p>
            <w:pPr>
              <w:pStyle w:val="Compact"/>
              <w:spacing w:after="20" w:before="0" w:line="240" w:lineRule="auto"/>
            </w:pPr>
            <w:r>
              <w:rPr>
                <w:sz w:val="17"/>
              </w:rPr>
              <w:t xml:space="preserve">6</w:t>
            </w:r>
          </w:p>
        </w:tc>
      </w:tr>
      <w:tr>
        <w:trPr>
          <w:cantSplit w:val="true"/>
        </w:trPr>
        <w:tc>
          <w:tcPr>
            <w:tcW w:w="3158" w:type="dxa"/>
            <w:shd w:val="clear" w:color="auto" w:fill="F3F6FA"/>
          </w:tcPr>
          <w:p>
            <w:pPr>
              <w:pStyle w:val="Compact"/>
              <w:spacing w:after="20" w:before="0" w:line="240" w:lineRule="auto"/>
            </w:pPr>
            <w:r>
              <w:rPr>
                <w:sz w:val="17"/>
              </w:rPr>
              <w:t xml:space="preserve">Trained model weights</w:t>
            </w:r>
          </w:p>
        </w:tc>
        <w:tc>
          <w:tcPr>
            <w:tcW w:w="3372" w:type="dxa"/>
            <w:shd w:val="clear" w:color="auto" w:fill="F3F6FA"/>
          </w:tcPr>
          <w:p>
            <w:pPr>
              <w:pStyle w:val="Compact"/>
              <w:spacing w:after="20" w:before="0" w:line="240" w:lineRule="auto"/>
            </w:pPr>
            <w:r>
              <w:rPr>
                <w:sz w:val="17"/>
              </w:rPr>
              <w:t xml:space="preserve">artifacts/tactic_model/</w:t>
            </w:r>
          </w:p>
        </w:tc>
        <w:tc>
          <w:tcPr>
            <w:tcW w:w="2182" w:type="dxa"/>
            <w:shd w:val="clear" w:color="auto" w:fill="F3F6FA"/>
          </w:tcPr>
          <w:p>
            <w:pPr>
              <w:pStyle w:val="Compact"/>
              <w:spacing w:after="20" w:before="0" w:line="240" w:lineRule="auto"/>
            </w:pPr>
            <w:r>
              <w:rPr>
                <w:sz w:val="17"/>
              </w:rPr>
              <w:t xml:space="preserve">No (README only)</w:t>
            </w:r>
          </w:p>
        </w:tc>
        <w:tc>
          <w:tcPr>
            <w:tcW w:w="892" w:type="dxa"/>
            <w:shd w:val="clear" w:color="auto" w:fill="F3F6FA"/>
          </w:tcPr>
          <w:p>
            <w:pPr>
              <w:pStyle w:val="Compact"/>
              <w:spacing w:after="20" w:before="0" w:line="240" w:lineRule="auto"/>
            </w:pPr>
            <w:r>
              <w:rPr>
                <w:sz w:val="17"/>
              </w:rPr>
              <w:t xml:space="preserve">6</w:t>
            </w:r>
          </w:p>
        </w:tc>
      </w:tr>
      <w:tr>
        <w:trPr>
          <w:cantSplit w:val="true"/>
        </w:trPr>
        <w:tc>
          <w:tcPr>
            <w:tcW w:w="3158" w:type="dxa"/>
          </w:tcPr>
          <w:p>
            <w:pPr>
              <w:pStyle w:val="Compact"/>
              <w:spacing w:after="20" w:before="0" w:line="240" w:lineRule="auto"/>
            </w:pPr>
            <w:r>
              <w:rPr>
                <w:sz w:val="17"/>
              </w:rPr>
              <w:t xml:space="preserve">Training table: train and validation emails with their tactic labels, uploaded to Drive (never any test row)</w:t>
            </w:r>
          </w:p>
        </w:tc>
        <w:tc>
          <w:tcPr>
            <w:tcW w:w="3372" w:type="dxa"/>
          </w:tcPr>
          <w:p>
            <w:pPr>
              <w:pStyle w:val="Compact"/>
              <w:spacing w:after="20" w:before="0" w:line="240" w:lineRule="auto"/>
            </w:pPr>
            <w:r>
              <w:rPr>
                <w:sz w:val="17"/>
              </w:rPr>
              <w:t xml:space="preserve">data/processed/tactic_data.parquet</w:t>
            </w:r>
          </w:p>
        </w:tc>
        <w:tc>
          <w:tcPr>
            <w:tcW w:w="2182" w:type="dxa"/>
          </w:tcPr>
          <w:p>
            <w:pPr>
              <w:pStyle w:val="Compact"/>
              <w:spacing w:after="20" w:before="0" w:line="240" w:lineRule="auto"/>
            </w:pPr>
            <w:r>
              <w:rPr>
                <w:sz w:val="17"/>
              </w:rPr>
              <w:t xml:space="preserve">No (full email text)</w:t>
            </w:r>
          </w:p>
        </w:tc>
        <w:tc>
          <w:tcPr>
            <w:tcW w:w="892" w:type="dxa"/>
          </w:tcPr>
          <w:p>
            <w:pPr>
              <w:pStyle w:val="Compact"/>
              <w:spacing w:after="20" w:before="0" w:line="240" w:lineRule="auto"/>
            </w:pPr>
            <w:r>
              <w:rPr>
                <w:sz w:val="17"/>
              </w:rPr>
              <w:t xml:space="preserve">6</w:t>
            </w:r>
          </w:p>
        </w:tc>
      </w:tr>
      <w:tr>
        <w:trPr>
          <w:cantSplit w:val="true"/>
        </w:trPr>
        <w:tc>
          <w:tcPr>
            <w:tcW w:w="3158" w:type="dxa"/>
            <w:shd w:val="clear" w:color="auto" w:fill="F3F6FA"/>
          </w:tcPr>
          <w:p>
            <w:pPr>
              <w:pStyle w:val="Compact"/>
              <w:spacing w:after="20" w:before="0" w:line="240" w:lineRule="auto"/>
            </w:pPr>
            <w:r>
              <w:rPr>
                <w:sz w:val="17"/>
              </w:rPr>
              <w:t xml:space="preserve">Phase 6 results (data counts, training log, seed summary, validation probabilities, run record, validation scores, checks)</w:t>
            </w:r>
          </w:p>
        </w:tc>
        <w:tc>
          <w:tcPr>
            <w:tcW w:w="3372" w:type="dxa"/>
            <w:shd w:val="clear" w:color="auto" w:fill="F3F6FA"/>
          </w:tcPr>
          <w:p>
            <w:pPr>
              <w:pStyle w:val="Compact"/>
              <w:spacing w:after="20" w:before="0" w:line="240" w:lineRule="auto"/>
            </w:pPr>
            <w:r>
              <w:rPr>
                <w:sz w:val="17"/>
              </w:rPr>
              <w:t xml:space="preserve">results/tactic_data_counts.csv, tactic_training_log.csv, tactic_seed_summary.csv, tactic_val_probs.csv, tactic_run_info.json, tactic_validation_scores.csv, tactic_checks.csv</w:t>
            </w:r>
          </w:p>
        </w:tc>
        <w:tc>
          <w:tcPr>
            <w:tcW w:w="2182" w:type="dxa"/>
            <w:shd w:val="clear" w:color="auto" w:fill="F3F6FA"/>
          </w:tcPr>
          <w:p>
            <w:pPr>
              <w:pStyle w:val="Compact"/>
              <w:spacing w:after="20" w:before="0" w:line="240" w:lineRule="auto"/>
            </w:pPr>
            <w:r>
              <w:rPr>
                <w:sz w:val="17"/>
              </w:rPr>
              <w:t xml:space="preserve">Yes</w:t>
            </w:r>
          </w:p>
        </w:tc>
        <w:tc>
          <w:tcPr>
            <w:tcW w:w="892" w:type="dxa"/>
            <w:shd w:val="clear" w:color="auto" w:fill="F3F6FA"/>
          </w:tcPr>
          <w:p>
            <w:pPr>
              <w:pStyle w:val="Compact"/>
              <w:spacing w:after="20" w:before="0" w:line="240" w:lineRule="auto"/>
            </w:pPr>
            <w:r>
              <w:rPr>
                <w:sz w:val="17"/>
              </w:rPr>
              <w:t xml:space="preserve">6</w:t>
            </w:r>
          </w:p>
        </w:tc>
      </w:tr>
      <w:tr>
        <w:trPr>
          <w:cantSplit w:val="true"/>
        </w:trPr>
        <w:tc>
          <w:tcPr>
            <w:tcW w:w="3158" w:type="dxa"/>
          </w:tcPr>
          <w:p>
            <w:pPr>
              <w:pStyle w:val="Compact"/>
              <w:spacing w:after="20" w:before="0" w:line="240" w:lineRule="auto"/>
            </w:pPr>
            <w:r>
              <w:rPr>
                <w:sz w:val="17"/>
              </w:rPr>
              <w:t xml:space="preserve">Phase 7 results (train-split hit rates, hits per pattern, scores against the labels, checks and run details)</w:t>
            </w:r>
          </w:p>
        </w:tc>
        <w:tc>
          <w:tcPr>
            <w:tcW w:w="3372" w:type="dxa"/>
          </w:tcPr>
          <w:p>
            <w:pPr>
              <w:pStyle w:val="Compact"/>
              <w:spacing w:after="20" w:before="0" w:line="240" w:lineRule="auto"/>
            </w:pPr>
            <w:r>
              <w:rPr>
                <w:sz w:val="17"/>
              </w:rPr>
              <w:t xml:space="preserve">results/claim_hit_rates.csv, claim_pattern_hits.csv, claim_scores.csv, claim_checks.csv</w:t>
            </w:r>
          </w:p>
        </w:tc>
        <w:tc>
          <w:tcPr>
            <w:tcW w:w="2182" w:type="dxa"/>
          </w:tcPr>
          <w:p>
            <w:pPr>
              <w:pStyle w:val="Compact"/>
              <w:spacing w:after="20" w:before="0" w:line="240" w:lineRule="auto"/>
            </w:pPr>
            <w:r>
              <w:rPr>
                <w:sz w:val="17"/>
              </w:rPr>
              <w:t xml:space="preserve">Yes</w:t>
            </w:r>
          </w:p>
        </w:tc>
        <w:tc>
          <w:tcPr>
            <w:tcW w:w="892" w:type="dxa"/>
          </w:tcPr>
          <w:p>
            <w:pPr>
              <w:pStyle w:val="Compact"/>
              <w:spacing w:after="20" w:before="0" w:line="240" w:lineRule="auto"/>
            </w:pPr>
            <w:r>
              <w:rPr>
                <w:sz w:val="17"/>
              </w:rPr>
              <w:t xml:space="preserve">7</w:t>
            </w:r>
          </w:p>
        </w:tc>
      </w:tr>
      <w:tr>
        <w:trPr>
          <w:cantSplit w:val="true"/>
        </w:trPr>
        <w:tc>
          <w:tcPr>
            <w:tcW w:w="3158" w:type="dxa"/>
            <w:shd w:val="clear" w:color="auto" w:fill="F3F6FA"/>
          </w:tcPr>
          <w:p>
            <w:pPr>
              <w:pStyle w:val="Compact"/>
              <w:spacing w:after="20" w:before="0" w:line="240" w:lineRule="auto"/>
            </w:pPr>
            <w:r>
              <w:rPr>
                <w:sz w:val="17"/>
              </w:rPr>
              <w:t xml:space="preserve">The claims the extractor found per email, one file per split (train, validation), reused by Phases 8, 10 and 13</w:t>
            </w:r>
          </w:p>
        </w:tc>
        <w:tc>
          <w:tcPr>
            <w:tcW w:w="3372" w:type="dxa"/>
            <w:shd w:val="clear" w:color="auto" w:fill="F3F6FA"/>
          </w:tcPr>
          <w:p>
            <w:pPr>
              <w:pStyle w:val="Compact"/>
              <w:spacing w:after="20" w:before="0" w:line="240" w:lineRule="auto"/>
            </w:pPr>
            <w:r>
              <w:rPr>
                <w:sz w:val="17"/>
              </w:rPr>
              <w:t xml:space="preserve">data/processed/claims_cache/</w:t>
            </w:r>
          </w:p>
        </w:tc>
        <w:tc>
          <w:tcPr>
            <w:tcW w:w="2182" w:type="dxa"/>
            <w:shd w:val="clear" w:color="auto" w:fill="F3F6FA"/>
          </w:tcPr>
          <w:p>
            <w:pPr>
              <w:pStyle w:val="Compact"/>
              <w:spacing w:after="20" w:before="0" w:line="240" w:lineRule="auto"/>
            </w:pPr>
            <w:r>
              <w:rPr>
                <w:sz w:val="17"/>
              </w:rPr>
              <w:t xml:space="preserve">No (claim text is email text)</w:t>
            </w:r>
          </w:p>
        </w:tc>
        <w:tc>
          <w:tcPr>
            <w:tcW w:w="892" w:type="dxa"/>
            <w:shd w:val="clear" w:color="auto" w:fill="F3F6FA"/>
          </w:tcPr>
          <w:p>
            <w:pPr>
              <w:pStyle w:val="Compact"/>
              <w:spacing w:after="20" w:before="0" w:line="240" w:lineRule="auto"/>
            </w:pPr>
            <w:r>
              <w:rPr>
                <w:sz w:val="17"/>
              </w:rPr>
              <w:t xml:space="preserve">8</w:t>
            </w:r>
          </w:p>
        </w:tc>
      </w:tr>
      <w:tr>
        <w:trPr>
          <w:cantSplit w:val="true"/>
        </w:trPr>
        <w:tc>
          <w:tcPr>
            <w:tcW w:w="3158" w:type="dxa"/>
          </w:tcPr>
          <w:p>
            <w:pPr>
              <w:pStyle w:val="Compact"/>
              <w:spacing w:after="20" w:before="0" w:line="240" w:lineRule="auto"/>
            </w:pPr>
            <w:r>
              <w:rPr>
                <w:sz w:val="17"/>
              </w:rPr>
              <w:t xml:space="preserve">Phase 8 results (contradiction rates per split, category and source, hits per rule, checks and run details)</w:t>
            </w:r>
          </w:p>
        </w:tc>
        <w:tc>
          <w:tcPr>
            <w:tcW w:w="3372" w:type="dxa"/>
          </w:tcPr>
          <w:p>
            <w:pPr>
              <w:pStyle w:val="Compact"/>
              <w:spacing w:after="20" w:before="0" w:line="240" w:lineRule="auto"/>
            </w:pPr>
            <w:r>
              <w:rPr>
                <w:sz w:val="17"/>
              </w:rPr>
              <w:t xml:space="preserve">results/verifier_rates.csv, verifier_rule_hits.csv, verifier_checks.csv</w:t>
            </w:r>
          </w:p>
        </w:tc>
        <w:tc>
          <w:tcPr>
            <w:tcW w:w="2182" w:type="dxa"/>
          </w:tcPr>
          <w:p>
            <w:pPr>
              <w:pStyle w:val="Compact"/>
              <w:spacing w:after="20" w:before="0" w:line="240" w:lineRule="auto"/>
            </w:pPr>
            <w:r>
              <w:rPr>
                <w:sz w:val="17"/>
              </w:rPr>
              <w:t xml:space="preserve">Yes</w:t>
            </w:r>
          </w:p>
        </w:tc>
        <w:tc>
          <w:tcPr>
            <w:tcW w:w="892" w:type="dxa"/>
          </w:tcPr>
          <w:p>
            <w:pPr>
              <w:pStyle w:val="Compact"/>
              <w:spacing w:after="20" w:before="0" w:line="240" w:lineRule="auto"/>
            </w:pPr>
            <w:r>
              <w:rPr>
                <w:sz w:val="17"/>
              </w:rPr>
              <w:t xml:space="preserve">8</w:t>
            </w:r>
          </w:p>
        </w:tc>
      </w:tr>
      <w:tr>
        <w:trPr>
          <w:cantSplit w:val="true"/>
        </w:trPr>
        <w:tc>
          <w:tcPr>
            <w:tcW w:w="3158" w:type="dxa"/>
            <w:shd w:val="clear" w:color="auto" w:fill="F3F6FA"/>
          </w:tcPr>
          <w:p>
            <w:pPr>
              <w:pStyle w:val="Compact"/>
              <w:spacing w:after="20" w:before="0" w:line="240" w:lineRule="auto"/>
            </w:pPr>
            <w:r>
              <w:rPr>
                <w:sz w:val="17"/>
              </w:rPr>
              <w:t xml:space="preserve">The Enron index (one row per distinct message), cached</w:t>
            </w:r>
          </w:p>
        </w:tc>
        <w:tc>
          <w:tcPr>
            <w:tcW w:w="3372" w:type="dxa"/>
            <w:shd w:val="clear" w:color="auto" w:fill="F3F6FA"/>
          </w:tcPr>
          <w:p>
            <w:pPr>
              <w:pStyle w:val="Compact"/>
              <w:spacing w:after="20" w:before="0" w:line="240" w:lineRule="auto"/>
            </w:pPr>
            <w:r>
              <w:rPr>
                <w:sz w:val="17"/>
              </w:rPr>
              <w:t xml:space="preserve">data/processed/enron_index.parquet</w:t>
            </w:r>
          </w:p>
        </w:tc>
        <w:tc>
          <w:tcPr>
            <w:tcW w:w="2182" w:type="dxa"/>
            <w:shd w:val="clear" w:color="auto" w:fill="F3F6FA"/>
          </w:tcPr>
          <w:p>
            <w:pPr>
              <w:pStyle w:val="Compact"/>
              <w:spacing w:after="20" w:before="0" w:line="240" w:lineRule="auto"/>
            </w:pPr>
            <w:r>
              <w:rPr>
                <w:sz w:val="17"/>
              </w:rPr>
              <w:t xml:space="preserve">No (email headers and subjects)</w:t>
            </w:r>
          </w:p>
        </w:tc>
        <w:tc>
          <w:tcPr>
            <w:tcW w:w="892" w:type="dxa"/>
            <w:shd w:val="clear" w:color="auto" w:fill="F3F6FA"/>
          </w:tcPr>
          <w:p>
            <w:pPr>
              <w:pStyle w:val="Compact"/>
              <w:spacing w:after="20" w:before="0" w:line="240" w:lineRule="auto"/>
            </w:pPr>
            <w:r>
              <w:rPr>
                <w:sz w:val="17"/>
              </w:rPr>
              <w:t xml:space="preserve">9</w:t>
            </w:r>
          </w:p>
        </w:tc>
      </w:tr>
      <w:tr>
        <w:trPr>
          <w:cantSplit w:val="true"/>
        </w:trPr>
        <w:tc>
          <w:tcPr>
            <w:tcW w:w="3158" w:type="dxa"/>
          </w:tcPr>
          <w:p>
            <w:pPr>
              <w:pStyle w:val="Compact"/>
              <w:spacing w:after="20" w:before="0" w:line="240" w:lineRule="auto"/>
            </w:pPr>
            <w:r>
              <w:rPr>
                <w:sz w:val="17"/>
              </w:rPr>
              <w:t xml:space="preserve">Rebuilt threads, one row per message with text, quoted history, header fields and facts</w:t>
            </w:r>
          </w:p>
        </w:tc>
        <w:tc>
          <w:tcPr>
            <w:tcW w:w="3372" w:type="dxa"/>
          </w:tcPr>
          <w:p>
            <w:pPr>
              <w:pStyle w:val="Compact"/>
              <w:spacing w:after="20" w:before="0" w:line="240" w:lineRule="auto"/>
            </w:pPr>
            <w:r>
              <w:rPr>
                <w:sz w:val="17"/>
              </w:rPr>
              <w:t xml:space="preserve">data/processed/threads.parquet</w:t>
            </w:r>
          </w:p>
        </w:tc>
        <w:tc>
          <w:tcPr>
            <w:tcW w:w="2182" w:type="dxa"/>
          </w:tcPr>
          <w:p>
            <w:pPr>
              <w:pStyle w:val="Compact"/>
              <w:spacing w:after="20" w:before="0" w:line="240" w:lineRule="auto"/>
            </w:pPr>
            <w:r>
              <w:rPr>
                <w:sz w:val="17"/>
              </w:rPr>
              <w:t xml:space="preserve">No (full email text)</w:t>
            </w:r>
          </w:p>
        </w:tc>
        <w:tc>
          <w:tcPr>
            <w:tcW w:w="892" w:type="dxa"/>
          </w:tcPr>
          <w:p>
            <w:pPr>
              <w:pStyle w:val="Compact"/>
              <w:spacing w:after="20" w:before="0" w:line="240" w:lineRule="auto"/>
            </w:pPr>
            <w:r>
              <w:rPr>
                <w:sz w:val="17"/>
              </w:rPr>
              <w:t xml:space="preserve">9</w:t>
            </w:r>
          </w:p>
        </w:tc>
      </w:tr>
      <w:tr>
        <w:trPr>
          <w:cantSplit w:val="true"/>
        </w:trPr>
        <w:tc>
          <w:tcPr>
            <w:tcW w:w="3158" w:type="dxa"/>
            <w:shd w:val="clear" w:color="auto" w:fill="F3F6FA"/>
          </w:tcPr>
          <w:p>
            <w:pPr>
              <w:pStyle w:val="Compact"/>
              <w:spacing w:after="20" w:before="0" w:line="240" w:lineRule="auto"/>
            </w:pPr>
            <w:r>
              <w:rPr>
                <w:sz w:val="17"/>
              </w:rPr>
              <w:t xml:space="preserve">Tactic probabilities and claims of thread messages, cached</w:t>
            </w:r>
          </w:p>
        </w:tc>
        <w:tc>
          <w:tcPr>
            <w:tcW w:w="3372" w:type="dxa"/>
            <w:shd w:val="clear" w:color="auto" w:fill="F3F6FA"/>
          </w:tcPr>
          <w:p>
            <w:pPr>
              <w:pStyle w:val="Compact"/>
              <w:spacing w:after="20" w:before="0" w:line="240" w:lineRule="auto"/>
            </w:pPr>
            <w:r>
              <w:rPr>
                <w:sz w:val="17"/>
              </w:rPr>
              <w:t xml:space="preserve">data/processed/thread_features/</w:t>
            </w:r>
          </w:p>
        </w:tc>
        <w:tc>
          <w:tcPr>
            <w:tcW w:w="2182" w:type="dxa"/>
            <w:shd w:val="clear" w:color="auto" w:fill="F3F6FA"/>
          </w:tcPr>
          <w:p>
            <w:pPr>
              <w:pStyle w:val="Compact"/>
              <w:spacing w:after="20" w:before="0" w:line="240" w:lineRule="auto"/>
            </w:pPr>
            <w:r>
              <w:rPr>
                <w:sz w:val="17"/>
              </w:rPr>
              <w:t xml:space="preserve">No (claim text is email text)</w:t>
            </w:r>
          </w:p>
        </w:tc>
        <w:tc>
          <w:tcPr>
            <w:tcW w:w="892" w:type="dxa"/>
            <w:shd w:val="clear" w:color="auto" w:fill="F3F6FA"/>
          </w:tcPr>
          <w:p>
            <w:pPr>
              <w:pStyle w:val="Compact"/>
              <w:spacing w:after="20" w:before="0" w:line="240" w:lineRule="auto"/>
            </w:pPr>
            <w:r>
              <w:rPr>
                <w:sz w:val="17"/>
              </w:rPr>
              <w:t xml:space="preserve">9</w:t>
            </w:r>
          </w:p>
        </w:tc>
      </w:tr>
      <w:tr>
        <w:trPr>
          <w:cantSplit w:val="true"/>
        </w:trPr>
        <w:tc>
          <w:tcPr>
            <w:tcW w:w="3158" w:type="dxa"/>
          </w:tcPr>
          <w:p>
            <w:pPr>
              <w:pStyle w:val="Compact"/>
              <w:spacing w:after="20" w:before="0" w:line="240" w:lineRule="auto"/>
            </w:pPr>
            <w:r>
              <w:rPr>
                <w:sz w:val="17"/>
              </w:rPr>
              <w:t xml:space="preserve">Benchmark plan, injected texts, raw API replies, manifest</w:t>
            </w:r>
          </w:p>
        </w:tc>
        <w:tc>
          <w:tcPr>
            <w:tcW w:w="3372" w:type="dxa"/>
          </w:tcPr>
          <w:p>
            <w:pPr>
              <w:pStyle w:val="Compact"/>
              <w:spacing w:after="20" w:before="0" w:line="240" w:lineRule="auto"/>
            </w:pPr>
            <w:r>
              <w:rPr>
                <w:sz w:val="17"/>
              </w:rPr>
              <w:t xml:space="preserve">data/threads/</w:t>
            </w:r>
          </w:p>
        </w:tc>
        <w:tc>
          <w:tcPr>
            <w:tcW w:w="2182" w:type="dxa"/>
          </w:tcPr>
          <w:p>
            <w:pPr>
              <w:pStyle w:val="Compact"/>
              <w:spacing w:after="20" w:before="0" w:line="240" w:lineRule="auto"/>
            </w:pPr>
            <w:r>
              <w:rPr>
                <w:sz w:val="17"/>
              </w:rPr>
              <w:t xml:space="preserve">Yes (synthetic text and ids only); the prompts (excerpts of real emails) are not committed</w:t>
            </w:r>
          </w:p>
        </w:tc>
        <w:tc>
          <w:tcPr>
            <w:tcW w:w="892" w:type="dxa"/>
          </w:tcPr>
          <w:p>
            <w:pPr>
              <w:pStyle w:val="Compact"/>
              <w:spacing w:after="20" w:before="0" w:line="240" w:lineRule="auto"/>
            </w:pPr>
            <w:r>
              <w:rPr>
                <w:sz w:val="17"/>
              </w:rPr>
              <w:t xml:space="preserve">9</w:t>
            </w:r>
          </w:p>
        </w:tc>
      </w:tr>
      <w:tr>
        <w:trPr>
          <w:cantSplit w:val="true"/>
        </w:trPr>
        <w:tc>
          <w:tcPr>
            <w:tcW w:w="3158" w:type="dxa"/>
            <w:shd w:val="clear" w:color="auto" w:fill="F3F6FA"/>
          </w:tcPr>
          <w:p>
            <w:pPr>
              <w:pStyle w:val="Compact"/>
              <w:spacing w:after="20" w:before="0" w:line="240" w:lineRule="auto"/>
            </w:pPr>
            <w:r>
              <w:rPr>
                <w:sz w:val="17"/>
              </w:rPr>
              <w:t xml:space="preserve">Phase 9 results (threads found, false alarms on real threads, benchmark cases, detection scores, checks)</w:t>
            </w:r>
          </w:p>
        </w:tc>
        <w:tc>
          <w:tcPr>
            <w:tcW w:w="3372" w:type="dxa"/>
            <w:shd w:val="clear" w:color="auto" w:fill="F3F6FA"/>
          </w:tcPr>
          <w:p>
            <w:pPr>
              <w:pStyle w:val="Compact"/>
              <w:spacing w:after="20" w:before="0" w:line="240" w:lineRule="auto"/>
            </w:pPr>
            <w:r>
              <w:rPr>
                <w:sz w:val="17"/>
              </w:rPr>
              <w:t xml:space="preserve">results/thread_counts.csv, thread_signal_rates.csv, thread_checks.csv, hijack_generation.csv, hijack_cases.csv, thread_scores.csv, hijack_checks.csv</w:t>
            </w:r>
          </w:p>
        </w:tc>
        <w:tc>
          <w:tcPr>
            <w:tcW w:w="2182" w:type="dxa"/>
            <w:shd w:val="clear" w:color="auto" w:fill="F3F6FA"/>
          </w:tcPr>
          <w:p>
            <w:pPr>
              <w:pStyle w:val="Compact"/>
              <w:spacing w:after="20" w:before="0" w:line="240" w:lineRule="auto"/>
            </w:pPr>
            <w:r>
              <w:rPr>
                <w:sz w:val="17"/>
              </w:rPr>
              <w:t xml:space="preserve">Yes</w:t>
            </w:r>
          </w:p>
        </w:tc>
        <w:tc>
          <w:tcPr>
            <w:tcW w:w="892" w:type="dxa"/>
            <w:shd w:val="clear" w:color="auto" w:fill="F3F6FA"/>
          </w:tcPr>
          <w:p>
            <w:pPr>
              <w:pStyle w:val="Compact"/>
              <w:spacing w:after="20" w:before="0" w:line="240" w:lineRule="auto"/>
            </w:pPr>
            <w:r>
              <w:rPr>
                <w:sz w:val="17"/>
              </w:rPr>
              <w:t xml:space="preserve">9</w:t>
            </w:r>
          </w:p>
        </w:tc>
      </w:tr>
      <w:tr>
        <w:trPr>
          <w:cantSplit w:val="true"/>
        </w:trPr>
        <w:tc>
          <w:tcPr>
            <w:tcW w:w="3158" w:type="dxa"/>
          </w:tcPr>
          <w:p>
            <w:pPr>
              <w:pStyle w:val="Compact"/>
              <w:spacing w:after="20" w:before="0" w:line="240" w:lineRule="auto"/>
            </w:pPr>
            <w:r>
              <w:rPr>
                <w:sz w:val="17"/>
              </w:rPr>
              <w:t xml:space="preserve">The N1 training sample and validation sample (both views of every email) for Colab; never any test row</w:t>
            </w:r>
          </w:p>
        </w:tc>
        <w:tc>
          <w:tcPr>
            <w:tcW w:w="3372" w:type="dxa"/>
          </w:tcPr>
          <w:p>
            <w:pPr>
              <w:pStyle w:val="Compact"/>
              <w:spacing w:after="20" w:before="0" w:line="240" w:lineRule="auto"/>
            </w:pPr>
            <w:r>
              <w:rPr>
                <w:sz w:val="17"/>
              </w:rPr>
              <w:t xml:space="preserve">data/processed/n1_data.parquet</w:t>
            </w:r>
          </w:p>
        </w:tc>
        <w:tc>
          <w:tcPr>
            <w:tcW w:w="2182" w:type="dxa"/>
          </w:tcPr>
          <w:p>
            <w:pPr>
              <w:pStyle w:val="Compact"/>
              <w:spacing w:after="20" w:before="0" w:line="240" w:lineRule="auto"/>
            </w:pPr>
            <w:r>
              <w:rPr>
                <w:sz w:val="17"/>
              </w:rPr>
              <w:t xml:space="preserve">No (full email text)</w:t>
            </w:r>
          </w:p>
        </w:tc>
        <w:tc>
          <w:tcPr>
            <w:tcW w:w="892" w:type="dxa"/>
          </w:tcPr>
          <w:p>
            <w:pPr>
              <w:pStyle w:val="Compact"/>
              <w:spacing w:after="20" w:before="0" w:line="240" w:lineRule="auto"/>
            </w:pPr>
            <w:r>
              <w:rPr>
                <w:sz w:val="17"/>
              </w:rPr>
              <w:t xml:space="preserve">13</w:t>
            </w:r>
          </w:p>
        </w:tc>
      </w:tr>
      <w:tr>
        <w:trPr>
          <w:cantSplit w:val="true"/>
        </w:trPr>
        <w:tc>
          <w:tcPr>
            <w:tcW w:w="3158" w:type="dxa"/>
            <w:shd w:val="clear" w:color="auto" w:fill="F3F6FA"/>
          </w:tcPr>
          <w:p>
            <w:pPr>
              <w:pStyle w:val="Compact"/>
              <w:spacing w:after="20" w:before="0" w:line="240" w:lineRule="auto"/>
            </w:pPr>
            <w:r>
              <w:rPr>
                <w:sz w:val="17"/>
              </w:rPr>
              <w:t xml:space="preserve">N1 model weights: model A (raw bodies) and model B (redacted bodies), trained on Colab</w:t>
            </w:r>
          </w:p>
        </w:tc>
        <w:tc>
          <w:tcPr>
            <w:tcW w:w="3372" w:type="dxa"/>
            <w:shd w:val="clear" w:color="auto" w:fill="F3F6FA"/>
          </w:tcPr>
          <w:p>
            <w:pPr>
              <w:pStyle w:val="Compact"/>
              <w:spacing w:after="20" w:before="0" w:line="240" w:lineRule="auto"/>
            </w:pPr>
            <w:r>
              <w:rPr>
                <w:sz w:val="17"/>
              </w:rPr>
              <w:t xml:space="preserve">artifacts/n1_model_a/, artifacts/n1_model_b/</w:t>
            </w:r>
          </w:p>
        </w:tc>
        <w:tc>
          <w:tcPr>
            <w:tcW w:w="2182" w:type="dxa"/>
            <w:shd w:val="clear" w:color="auto" w:fill="F3F6FA"/>
          </w:tcPr>
          <w:p>
            <w:pPr>
              <w:pStyle w:val="Compact"/>
              <w:spacing w:after="20" w:before="0" w:line="240" w:lineRule="auto"/>
            </w:pPr>
            <w:r>
              <w:rPr>
                <w:sz w:val="17"/>
              </w:rPr>
              <w:t xml:space="preserve">No (README only)</w:t>
            </w:r>
          </w:p>
        </w:tc>
        <w:tc>
          <w:tcPr>
            <w:tcW w:w="892" w:type="dxa"/>
            <w:shd w:val="clear" w:color="auto" w:fill="F3F6FA"/>
          </w:tcPr>
          <w:p>
            <w:pPr>
              <w:pStyle w:val="Compact"/>
              <w:spacing w:after="20" w:before="0" w:line="240" w:lineRule="auto"/>
            </w:pPr>
            <w:r>
              <w:rPr>
                <w:sz w:val="17"/>
              </w:rPr>
              <w:t xml:space="preserve">13</w:t>
            </w:r>
          </w:p>
        </w:tc>
      </w:tr>
      <w:tr>
        <w:trPr>
          <w:cantSplit w:val="true"/>
        </w:trPr>
        <w:tc>
          <w:tcPr>
            <w:tcW w:w="3158" w:type="dxa"/>
          </w:tcPr>
          <w:p>
            <w:pPr>
              <w:pStyle w:val="Compact"/>
              <w:spacing w:after="20" w:before="0" w:line="240" w:lineRule="auto"/>
            </w:pPr>
            <w:r>
              <w:rPr>
                <w:sz w:val="17"/>
              </w:rPr>
              <w:t xml:space="preserve">The test split's claims, tactic probabilities and thread features, built once (the same cache folders as Phases 8, 9 and 10)</w:t>
            </w:r>
          </w:p>
        </w:tc>
        <w:tc>
          <w:tcPr>
            <w:tcW w:w="3372" w:type="dxa"/>
          </w:tcPr>
          <w:p>
            <w:pPr>
              <w:pStyle w:val="Compact"/>
              <w:spacing w:after="20" w:before="0" w:line="240" w:lineRule="auto"/>
            </w:pPr>
            <w:r>
              <w:rPr>
                <w:sz w:val="17"/>
              </w:rPr>
              <w:t xml:space="preserve">data/processed/claims_cache/, tactic_probs/, thread_features/</w:t>
            </w:r>
          </w:p>
        </w:tc>
        <w:tc>
          <w:tcPr>
            <w:tcW w:w="2182" w:type="dxa"/>
          </w:tcPr>
          <w:p>
            <w:pPr>
              <w:pStyle w:val="Compact"/>
              <w:spacing w:after="20" w:before="0" w:line="240" w:lineRule="auto"/>
            </w:pPr>
            <w:r>
              <w:rPr>
                <w:sz w:val="17"/>
              </w:rPr>
              <w:t xml:space="preserve">No (derived from email text)</w:t>
            </w:r>
          </w:p>
        </w:tc>
        <w:tc>
          <w:tcPr>
            <w:tcW w:w="892" w:type="dxa"/>
          </w:tcPr>
          <w:p>
            <w:pPr>
              <w:pStyle w:val="Compact"/>
              <w:spacing w:after="20" w:before="0" w:line="240" w:lineRule="auto"/>
            </w:pPr>
            <w:r>
              <w:rPr>
                <w:sz w:val="17"/>
              </w:rPr>
              <w:t xml:space="preserve">13</w:t>
            </w:r>
          </w:p>
        </w:tc>
      </w:tr>
      <w:tr>
        <w:trPr>
          <w:cantSplit w:val="true"/>
        </w:trPr>
        <w:tc>
          <w:tcPr>
            <w:tcW w:w="3158" w:type="dxa"/>
            <w:shd w:val="clear" w:color="auto" w:fill="F3F6FA"/>
          </w:tcPr>
          <w:p>
            <w:pPr>
              <w:pStyle w:val="Compact"/>
              <w:spacing w:after="20" w:before="0" w:line="240" w:lineRule="auto"/>
            </w:pPr>
            <w:r>
              <w:rPr>
                <w:sz w:val="17"/>
              </w:rPr>
              <w:t xml:space="preserve">Per-email tables of the ablations, N1 probabilities, dress-rehearsal outputs (validation only) and the paraphrase rewrites</w:t>
            </w:r>
          </w:p>
        </w:tc>
        <w:tc>
          <w:tcPr>
            <w:tcW w:w="3372" w:type="dxa"/>
            <w:shd w:val="clear" w:color="auto" w:fill="F3F6FA"/>
          </w:tcPr>
          <w:p>
            <w:pPr>
              <w:pStyle w:val="Compact"/>
              <w:spacing w:after="20" w:before="0" w:line="240" w:lineRule="auto"/>
            </w:pPr>
            <w:r>
              <w:rPr>
                <w:sz w:val="17"/>
              </w:rPr>
              <w:t xml:space="preserve">data/processed/eval_features/, n1_probs/, rehearsal/, paraphrase/</w:t>
            </w:r>
          </w:p>
        </w:tc>
        <w:tc>
          <w:tcPr>
            <w:tcW w:w="2182" w:type="dxa"/>
            <w:shd w:val="clear" w:color="auto" w:fill="F3F6FA"/>
          </w:tcPr>
          <w:p>
            <w:pPr>
              <w:pStyle w:val="Compact"/>
              <w:spacing w:after="20" w:before="0" w:line="240" w:lineRule="auto"/>
            </w:pPr>
            <w:r>
              <w:rPr>
                <w:sz w:val="17"/>
              </w:rPr>
              <w:t xml:space="preserve">No</w:t>
            </w:r>
          </w:p>
        </w:tc>
        <w:tc>
          <w:tcPr>
            <w:tcW w:w="892" w:type="dxa"/>
            <w:shd w:val="clear" w:color="auto" w:fill="F3F6FA"/>
          </w:tcPr>
          <w:p>
            <w:pPr>
              <w:pStyle w:val="Compact"/>
              <w:spacing w:after="20" w:before="0" w:line="240" w:lineRule="auto"/>
            </w:pPr>
            <w:r>
              <w:rPr>
                <w:sz w:val="17"/>
              </w:rPr>
              <w:t xml:space="preserve">13</w:t>
            </w:r>
          </w:p>
        </w:tc>
      </w:tr>
      <w:tr>
        <w:trPr>
          <w:cantSplit w:val="true"/>
        </w:trPr>
        <w:tc>
          <w:tcPr>
            <w:tcW w:w="3158" w:type="dxa"/>
          </w:tcPr>
          <w:p>
            <w:pPr>
              <w:pStyle w:val="Compact"/>
              <w:spacing w:after="20" w:before="0" w:line="240" w:lineRule="auto"/>
            </w:pPr>
            <w:r>
              <w:rPr>
                <w:sz w:val="17"/>
              </w:rPr>
              <w:t xml:space="preserve">Phase 13 results: the freeze record and the test log, the score tables and checks of every experiment, the charts</w:t>
            </w:r>
          </w:p>
        </w:tc>
        <w:tc>
          <w:tcPr>
            <w:tcW w:w="3372" w:type="dxa"/>
          </w:tcPr>
          <w:p>
            <w:pPr>
              <w:pStyle w:val="Compact"/>
              <w:spacing w:after="20" w:before="0" w:line="240" w:lineRule="auto"/>
            </w:pPr>
            <w:r>
              <w:rPr>
                <w:sz w:val="17"/>
              </w:rPr>
              <w:t xml:space="preserve">results/eval_</w:t>
            </w:r>
            <w:r>
              <w:rPr>
                <w:i/>
                <w:iCs/>
                <w:sz w:val="17"/>
              </w:rPr>
              <w:t xml:space="preserve">.csv, tactic_test_</w:t>
            </w:r>
            <w:r>
              <w:rPr>
                <w:sz w:val="17"/>
              </w:rPr>
              <w:t xml:space="preserve">, claim_test_</w:t>
            </w:r>
            <w:r>
              <w:rPr>
                <w:i/>
                <w:iCs/>
                <w:sz w:val="17"/>
              </w:rPr>
              <w:t xml:space="preserve">, claim_operating_points.csv, score_test_</w:t>
            </w:r>
            <w:r>
              <w:rPr>
                <w:sz w:val="17"/>
              </w:rPr>
              <w:t xml:space="preserve">, n1_</w:t>
            </w:r>
            <w:r>
              <w:rPr>
                <w:i/>
                <w:iCs/>
                <w:sz w:val="17"/>
              </w:rPr>
              <w:t xml:space="preserve">, n2_</w:t>
            </w:r>
            <w:r>
              <w:rPr>
                <w:sz w:val="17"/>
              </w:rPr>
              <w:t xml:space="preserve">, n3_</w:t>
            </w:r>
            <w:r>
              <w:rPr>
                <w:i/>
                <w:iCs/>
                <w:sz w:val="17"/>
              </w:rPr>
              <w:t xml:space="preserve">, arch_</w:t>
            </w:r>
            <w:r>
              <w:rPr>
                <w:sz w:val="17"/>
              </w:rPr>
              <w:t xml:space="preserve">, style_</w:t>
            </w:r>
            <w:r>
              <w:rPr>
                <w:i/>
                <w:iCs/>
                <w:sz w:val="17"/>
              </w:rPr>
              <w:t xml:space="preserve">, paraphrase_</w:t>
            </w:r>
            <w:r>
              <w:rPr>
                <w:sz w:val="17"/>
              </w:rPr>
              <w:t xml:space="preserve">, analysis_</w:t>
            </w:r>
            <w:r>
              <w:rPr>
                <w:i/>
                <w:iCs/>
                <w:sz w:val="17"/>
              </w:rPr>
              <w:t xml:space="preserve">; docs/figures/results/</w:t>
            </w:r>
            <w:r>
              <w:rPr>
                <w:sz w:val="17"/>
              </w:rPr>
              <w:t xml:space="preserve">.png</w:t>
            </w:r>
          </w:p>
        </w:tc>
        <w:tc>
          <w:tcPr>
            <w:tcW w:w="2182" w:type="dxa"/>
          </w:tcPr>
          <w:p>
            <w:pPr>
              <w:pStyle w:val="Compact"/>
              <w:spacing w:after="20" w:before="0" w:line="240" w:lineRule="auto"/>
            </w:pPr>
            <w:r>
              <w:rPr>
                <w:sz w:val="17"/>
              </w:rPr>
              <w:t xml:space="preserve">Yes</w:t>
            </w:r>
          </w:p>
        </w:tc>
        <w:tc>
          <w:tcPr>
            <w:tcW w:w="892" w:type="dxa"/>
          </w:tcPr>
          <w:p>
            <w:pPr>
              <w:pStyle w:val="Compact"/>
              <w:spacing w:after="20" w:before="0" w:line="240" w:lineRule="auto"/>
            </w:pPr>
            <w:r>
              <w:rPr>
                <w:sz w:val="17"/>
              </w:rPr>
              <w:t xml:space="preserve">13</w:t>
            </w:r>
          </w:p>
        </w:tc>
      </w:tr>
      <w:tr>
        <w:trPr>
          <w:cantSplit w:val="true"/>
        </w:trPr>
        <w:tc>
          <w:tcPr>
            <w:tcW w:w="3158" w:type="dxa"/>
            <w:shd w:val="clear" w:color="auto" w:fill="F3F6FA"/>
          </w:tcPr>
          <w:p>
            <w:pPr>
              <w:pStyle w:val="Compact"/>
              <w:spacing w:after="20" w:before="0" w:line="240" w:lineRule="auto"/>
            </w:pPr>
            <w:r>
              <w:rPr>
                <w:sz w:val="17"/>
              </w:rPr>
              <w:t xml:space="preserve">Made-up .eml files for trying the interface (six bad, four good, a supplier thread with a hijacked fifth message)</w:t>
            </w:r>
          </w:p>
        </w:tc>
        <w:tc>
          <w:tcPr>
            <w:tcW w:w="3372" w:type="dxa"/>
            <w:shd w:val="clear" w:color="auto" w:fill="F3F6FA"/>
          </w:tcPr>
          <w:p>
            <w:pPr>
              <w:pStyle w:val="Compact"/>
              <w:spacing w:after="20" w:before="0" w:line="240" w:lineRule="auto"/>
            </w:pPr>
            <w:r>
              <w:rPr>
                <w:sz w:val="17"/>
              </w:rPr>
              <w:t xml:space="preserve">demo/</w:t>
            </w:r>
          </w:p>
        </w:tc>
        <w:tc>
          <w:tcPr>
            <w:tcW w:w="2182" w:type="dxa"/>
            <w:shd w:val="clear" w:color="auto" w:fill="F3F6FA"/>
          </w:tcPr>
          <w:p>
            <w:pPr>
              <w:pStyle w:val="Compact"/>
              <w:spacing w:after="20" w:before="0" w:line="240" w:lineRule="auto"/>
            </w:pPr>
            <w:r>
              <w:rPr>
                <w:sz w:val="17"/>
              </w:rPr>
              <w:t xml:space="preserve">Yes (all synthetic)</w:t>
            </w:r>
          </w:p>
        </w:tc>
        <w:tc>
          <w:tcPr>
            <w:tcW w:w="892" w:type="dxa"/>
            <w:shd w:val="clear" w:color="auto" w:fill="F3F6FA"/>
          </w:tcPr>
          <w:p>
            <w:pPr>
              <w:pStyle w:val="Compact"/>
              <w:spacing w:after="20" w:before="0" w:line="240" w:lineRule="auto"/>
            </w:pPr>
            <w:r>
              <w:rPr>
                <w:sz w:val="17"/>
              </w:rPr>
              <w:t xml:space="preserve">13</w:t>
            </w:r>
          </w:p>
        </w:tc>
      </w:tr>
      <w:tr>
        <w:trPr>
          <w:cantSplit w:val="true"/>
        </w:trPr>
        <w:tc>
          <w:tcPr>
            <w:tcW w:w="3158" w:type="dxa"/>
          </w:tcPr>
          <w:p>
            <w:pPr>
              <w:pStyle w:val="Compact"/>
              <w:spacing w:after="20" w:before="0" w:line="240" w:lineRule="auto"/>
            </w:pPr>
            <w:r>
              <w:rPr>
                <w:sz w:val="17"/>
              </w:rPr>
              <w:t xml:space="preserve">Every experiment number and chart</w:t>
            </w:r>
          </w:p>
        </w:tc>
        <w:tc>
          <w:tcPr>
            <w:tcW w:w="3372" w:type="dxa"/>
          </w:tcPr>
          <w:p>
            <w:pPr>
              <w:pStyle w:val="Compact"/>
              <w:spacing w:after="20" w:before="0" w:line="240" w:lineRule="auto"/>
            </w:pPr>
            <w:r>
              <w:rPr>
                <w:sz w:val="17"/>
              </w:rPr>
              <w:t xml:space="preserve">results/</w:t>
            </w:r>
          </w:p>
        </w:tc>
        <w:tc>
          <w:tcPr>
            <w:tcW w:w="2182" w:type="dxa"/>
          </w:tcPr>
          <w:p>
            <w:pPr>
              <w:pStyle w:val="Compact"/>
              <w:spacing w:after="20" w:before="0" w:line="240" w:lineRule="auto"/>
            </w:pPr>
            <w:r>
              <w:rPr>
                <w:sz w:val="17"/>
              </w:rPr>
              <w:t xml:space="preserve">Yes (rubric requirement)</w:t>
            </w:r>
          </w:p>
        </w:tc>
        <w:tc>
          <w:tcPr>
            <w:tcW w:w="892" w:type="dxa"/>
          </w:tcPr>
          <w:p>
            <w:pPr>
              <w:pStyle w:val="Compact"/>
              <w:spacing w:after="20" w:before="0" w:line="240" w:lineRule="auto"/>
            </w:pPr>
            <w:r>
              <w:rPr>
                <w:sz w:val="17"/>
              </w:rPr>
              <w:t xml:space="preserve">13</w:t>
            </w:r>
          </w:p>
        </w:tc>
      </w:tr>
      <w:tr>
        <w:trPr>
          <w:cantSplit w:val="true"/>
        </w:trPr>
        <w:tc>
          <w:tcPr>
            <w:tcW w:w="3158" w:type="dxa"/>
            <w:shd w:val="clear" w:color="auto" w:fill="F3F6FA"/>
          </w:tcPr>
          <w:p>
            <w:pPr>
              <w:pStyle w:val="Compact"/>
              <w:spacing w:after="20" w:before="0" w:line="240" w:lineRule="auto"/>
            </w:pPr>
            <w:r>
              <w:rPr>
                <w:sz w:val="17"/>
              </w:rPr>
              <w:t xml:space="preserve">Report and slides</w:t>
            </w:r>
          </w:p>
        </w:tc>
        <w:tc>
          <w:tcPr>
            <w:tcW w:w="3372" w:type="dxa"/>
            <w:shd w:val="clear" w:color="auto" w:fill="F3F6FA"/>
          </w:tcPr>
          <w:p>
            <w:pPr>
              <w:pStyle w:val="Compact"/>
              <w:spacing w:after="20" w:before="0" w:line="240" w:lineRule="auto"/>
            </w:pPr>
            <w:r>
              <w:rPr>
                <w:sz w:val="17"/>
              </w:rPr>
              <w:t xml:space="preserve">docs/</w:t>
            </w:r>
          </w:p>
        </w:tc>
        <w:tc>
          <w:tcPr>
            <w:tcW w:w="2182" w:type="dxa"/>
            <w:shd w:val="clear" w:color="auto" w:fill="F3F6FA"/>
          </w:tcPr>
          <w:p>
            <w:pPr>
              <w:pStyle w:val="Compact"/>
              <w:spacing w:after="20" w:before="0" w:line="240" w:lineRule="auto"/>
            </w:pPr>
            <w:r>
              <w:rPr>
                <w:sz w:val="17"/>
              </w:rPr>
              <w:t xml:space="preserve">Yes</w:t>
            </w:r>
          </w:p>
        </w:tc>
        <w:tc>
          <w:tcPr>
            <w:tcW w:w="892" w:type="dxa"/>
            <w:shd w:val="clear" w:color="auto" w:fill="F3F6FA"/>
          </w:tcPr>
          <w:p>
            <w:pPr>
              <w:pStyle w:val="Compact"/>
              <w:spacing w:after="20" w:before="0" w:line="240" w:lineRule="auto"/>
            </w:pPr>
            <w:r>
              <w:rPr>
                <w:sz w:val="17"/>
              </w:rPr>
              <w:t xml:space="preserve">14</w:t>
            </w:r>
          </w:p>
        </w:tc>
      </w:tr>
    </w:tbl>
    <w:p>
      <w:pPr>
        <w:pStyle w:val="FirstParagraph"/>
      </w:pPr>
      <w:r>
        <w:t xml:space="preserve">At run time nothing is stored: the email lives in memory for one request, and logs hold only metadata (time, request ID, score), never content.</w:t>
      </w:r>
    </w:p>
    <w:p>
      <w:pPr>
        <w:pStyle w:val="Heading2"/>
      </w:pPr>
      <w:bookmarkStart w:id="78" w:name="_248a481a162210fdea060d47d12b0b55a8fc143"/>
      <w:r>
        <w:t xml:space="preserve">8.10 Phase 2 cleaning and redaction</w:t>
      </w:r>
      <w:bookmarkEnd w:id="78"/>
    </w:p>
    <w:p>
      <w:pPr>
        <w:pStyle w:val="FirstParagraph"/>
        <w:numPr>
          <w:ilvl w:val="0"/>
          <w:numId w:val="1011"/>
        </w:numPr>
      </w:pPr>
      <w:r>
        <w:rPr>
          <w:b/>
          <w:bCs/>
        </w:rPr>
        <w:t xml:space="preserve">Output:</w:t>
      </w:r>
      <w:r>
        <w:t xml:space="preserve"> </w:t>
      </w:r>
      <w:r>
        <w:t xml:space="preserve">data/processed/cleaned.parquet holds every staged column plus has_url, body_clean, body_redacted and signature. staged.parquet is never modified: each phase writes its own file, so a mistake in one phase cannot damage the output of an earlier one.</w:t>
      </w:r>
    </w:p>
    <w:p>
      <w:pPr>
        <w:pStyle w:val="FirstParagraph"/>
        <w:numPr>
          <w:ilvl w:val="0"/>
          <w:numId w:val="1011"/>
        </w:numPr>
      </w:pPr>
      <w:r>
        <w:rPr>
          <w:b/>
          <w:bCs/>
        </w:rPr>
        <w:t xml:space="preserve">body_clean:</w:t>
      </w:r>
      <w:r>
        <w:t xml:space="preserve"> </w:t>
      </w:r>
      <w:r>
        <w:t xml:space="preserve">HTML converted to text with BeautifulSoup and Python's built-in parser (scripts, styles and &lt;blockquote&gt; replies dropped; each link's hidden target written after its text, so model A sees links that HTML hides); a mailing-list footer removed (it would mark a message as list mail, so ham); quoted history removed from the earliest reply marker and every line starting with "&gt;" (the whole text is kept if nothing readable remains); whitespace collapsed for every source. Links stay in: body_clean is N1 model A's raw view.</w:t>
      </w:r>
    </w:p>
    <w:p>
      <w:pPr>
        <w:pStyle w:val="FirstParagraph"/>
        <w:numPr>
          <w:ilvl w:val="0"/>
          <w:numId w:val="1011"/>
        </w:numPr>
      </w:pPr>
      <w:r>
        <w:rPr>
          <w:b/>
          <w:bCs/>
        </w:rPr>
        <w:t xml:space="preserve">signature:</w:t>
      </w:r>
      <w:r>
        <w:t xml:space="preserve"> </w:t>
      </w:r>
      <w:r>
        <w:t xml:space="preserve">a "-- " line, or a closing such as "Best regards," near the end. It stays inside body_clean (affiliation claims live there) and is copied to its own column for Phase 7 (unredacted, because it is cut from body_clean; the claim extractor redacts it before reading it, Section 8.15).</w:t>
      </w:r>
    </w:p>
    <w:p>
      <w:pPr>
        <w:pStyle w:val="FirstParagraph"/>
        <w:numPr>
          <w:ilvl w:val="0"/>
          <w:numId w:val="1011"/>
        </w:numPr>
      </w:pPr>
      <w:r>
        <w:rPr>
          <w:b/>
          <w:bCs/>
        </w:rPr>
        <w:t xml:space="preserve">body_redacted:</w:t>
      </w:r>
      <w:r>
        <w:t xml:space="preserve"> </w:t>
      </w:r>
      <w:r>
        <w:t xml:space="preserve">[URL], [EMAIL], [FILE] and [DOMAIN], applied in that order. URLs go first so a link's domain is not caught on its own; file names go before domains because some file endings are real top-level domains (invoice.zip). A domain must end in a real public suffix (tldextract, with its built-in list and no downloads), so Mr.Smith and e.g stay. [EMAIL] is a fourth placeholder added in Phase 2: an address hides a domain.</w:t>
      </w:r>
    </w:p>
    <w:p>
      <w:pPr>
        <w:pStyle w:val="FirstParagraph"/>
        <w:numPr>
          <w:ilvl w:val="0"/>
          <w:numId w:val="1011"/>
        </w:numPr>
      </w:pPr>
      <w:r>
        <w:rPr>
          <w:b/>
          <w:bCs/>
        </w:rPr>
        <w:t xml:space="preserve">has_url:</w:t>
      </w:r>
      <w:r>
        <w:t xml:space="preserve"> </w:t>
      </w:r>
      <w:r>
        <w:t xml:space="preserve">a link in the raw body (text, HTML attributes or spaced out), or Kaggle's own urls column for CEAS-08 and Nigerian Fraud. That column flags 322 emails whose links Kaggle's cleanup had removed from the text; the text shows links in 594 emails the column does not flag (results/preprocess_checks.csv).</w:t>
      </w:r>
    </w:p>
    <w:p>
      <w:pPr>
        <w:pStyle w:val="FirstParagraph"/>
        <w:numPr>
          <w:ilvl w:val="0"/>
          <w:numId w:val="1011"/>
        </w:numPr>
      </w:pPr>
      <w:r>
        <w:rPr>
          <w:b/>
          <w:bCs/>
        </w:rPr>
        <w:t xml:space="preserve">Pre-tokenised Kaggle text:</w:t>
      </w:r>
      <w:r>
        <w:t xml:space="preserve"> </w:t>
      </w:r>
      <w:r>
        <w:t xml:space="preserve">the Kaggle Enron and Ling files are stored lowercase with every punctuation mark set apart ("john @ enron . com", "http : / / site . com"). The first version left spaced links or addresses in 13,107 Enron and 2,192 Ling redacted bodies, and missed Enron's spaced quote markers. Each placeholder now has a spaced pattern that needs strong evidence (a scheme, www plus two labels, " @ " with a dotted domain, or one of .com .net .org .edu .gov .mil .info .biz), because in such text an ordinary sentence end also looks like " . ". Some phishing spaces out links on purpose, so the same patterns help there.</w:t>
      </w:r>
    </w:p>
    <w:p>
      <w:pPr>
        <w:pStyle w:val="FirstParagraph"/>
        <w:numPr>
          <w:ilvl w:val="0"/>
          <w:numId w:val="1011"/>
        </w:numPr>
      </w:pPr>
      <w:r>
        <w:rPr>
          <w:b/>
          <w:bCs/>
        </w:rPr>
        <w:t xml:space="preserve">Results:</w:t>
      </w:r>
      <w:r>
        <w:t xml:space="preserve"> </w:t>
      </w:r>
      <w:r>
        <w:t xml:space="preserve">after redaction no body matches the URL, spaced URL, email or spaced email patterns; 45 bodies keep a stray "www.". 4,580 attacks are naturally link-free (3,224 train, 660 validation, 696 test) against 39,139 link-free benign emails (5,880 in test), so N1's third view is large enough to measure. 335 bodies are empty after cleaning (mostly image-only HTML phishing) and 233 were cut at 200,000 characters; both stay in the table. Per-source figures: results/preprocess_summary.csv.</w:t>
      </w:r>
    </w:p>
    <w:p>
      <w:pPr>
        <w:pStyle w:val="FirstParagraph"/>
        <w:numPr>
          <w:ilvl w:val="0"/>
          <w:numId w:val="1011"/>
        </w:numPr>
      </w:pPr>
      <w:r>
        <w:rPr>
          <w:b/>
          <w:bCs/>
        </w:rPr>
        <w:t xml:space="preserve">Security:</w:t>
      </w:r>
      <w:r>
        <w:t xml:space="preserve"> </w:t>
      </w:r>
      <w:r>
        <w:t xml:space="preserve">see Section 10 (ReDoS-safe processing, offline suffix list, redaction before data leaves the machine).</w:t>
      </w:r>
    </w:p>
    <w:p>
      <w:pPr>
        <w:pStyle w:val="Heading2"/>
      </w:pPr>
      <w:bookmarkStart w:id="79" w:name="_36651e53916277fa04db332a4eb0d44f205d98e"/>
      <w:r>
        <w:t xml:space="preserve">8.11 Phase 3 header evidence</w:t>
      </w:r>
      <w:bookmarkEnd w:id="79"/>
    </w:p>
    <w:p>
      <w:pPr>
        <w:pStyle w:val="FirstParagraph"/>
        <w:numPr>
          <w:ilvl w:val="0"/>
          <w:numId w:val="1012"/>
        </w:numPr>
      </w:pPr>
      <w:r>
        <w:rPr>
          <w:b/>
          <w:bCs/>
        </w:rPr>
        <w:t xml:space="preserve">Output:</w:t>
      </w:r>
      <w:r>
        <w:t xml:space="preserve"> </w:t>
      </w:r>
      <w:r>
        <w:t xml:space="preserve">data/processed/headers.parquet holds one row per email with the Phase 3 columns (Section 8.7) and joins to cleaned.parquet on id; earlier files are never modified. Code: src/headers/parser.py, domains.py, evidence.py and build.py. parse_header_fields and header_evidence work on one email at a time, so the API (Phase 11) reuses them unchanged. New library: RapidFuzz 3.14.6.</w:t>
      </w:r>
    </w:p>
    <w:p>
      <w:pPr>
        <w:pStyle w:val="FirstParagraph"/>
        <w:numPr>
          <w:ilvl w:val="0"/>
          <w:numId w:val="1012"/>
        </w:numPr>
      </w:pPr>
      <w:r>
        <w:rPr>
          <w:b/>
          <w:bCs/>
        </w:rPr>
        <w:t xml:space="preserve">Parsing:</w:t>
      </w:r>
      <w:r>
        <w:t xml:space="preserve"> </w:t>
      </w:r>
      <w:r>
        <w:t xml:space="preserve">Python's email package with its default (legacy) parser, the most forgiving with malformed spam headers. Every field is parsed on its own, so one broken header costs only its own field. 86 emails have a Date header that could not be parsed; the rest of their evidence is kept.</w:t>
      </w:r>
    </w:p>
    <w:p>
      <w:pPr>
        <w:pStyle w:val="FirstParagraph"/>
        <w:numPr>
          <w:ilvl w:val="0"/>
          <w:numId w:val="1012"/>
        </w:numPr>
      </w:pPr>
      <w:r>
        <w:rPr>
          <w:b/>
          <w:bCs/>
        </w:rPr>
        <w:t xml:space="preserve">Strict address parser:</w:t>
      </w:r>
      <w:r>
        <w:t xml:space="preserve"> </w:t>
      </w:r>
      <w:r>
        <w:t xml:space="preserve">Python's address parser gives up on display names with an unquoted "@", "," or ";", such as service@paypal.com &lt;x@evil.ru&gt; or Temu, jehd &lt;service@stayfriends.de&gt;. Those are common in attacks: the first run (commit 44697a8) parsed only 72.0% of phishing_pot From headers. When the parser gives up, the last &lt;...&gt; address is taken as the address (replies go there) and the text before it as the name; phishing_pot From parsing is now 92.1%. An address hidden inside an encoded word (=?utf-8?B?...?=) is never taken as the sender.</w:t>
      </w:r>
    </w:p>
    <w:p>
      <w:pPr>
        <w:pStyle w:val="FirstParagraph"/>
        <w:numPr>
          <w:ilvl w:val="0"/>
          <w:numId w:val="1012"/>
        </w:numPr>
      </w:pPr>
      <w:r>
        <w:rPr>
          <w:b/>
          <w:bCs/>
        </w:rPr>
        <w:t xml:space="preserve">Authentication verdicts:</w:t>
      </w:r>
      <w:r>
        <w:t xml:space="preserve"> </w:t>
      </w:r>
      <w:r>
        <w:t xml:space="preserve">read from Authentication-Results, never recomputed, and only from the headers the receiving organisation added (Section 6.5). Two formats exist: the standard one starts with the checking server's name (mx.google.com; spf=pass ...), Microsoft's leaves the name out (spf=pass (sender IP is ...) ...). Every phishing_pot mailbox is on Microsoft; the first run read the first part as a server name and lost the SPF verdict (0.9% SPF pass). Reading both formats gives 54.7% SPF pass, 38.7% DKIM pass and 38.3% DMARC pass. Without Authentication-Results, the topmost Received-SPF header gives SPF only.</w:t>
      </w:r>
    </w:p>
    <w:p>
      <w:pPr>
        <w:pStyle w:val="FirstParagraph"/>
        <w:numPr>
          <w:ilvl w:val="0"/>
          <w:numId w:val="1012"/>
        </w:numPr>
      </w:pPr>
      <w:r>
        <w:rPr>
          <w:b/>
          <w:bCs/>
        </w:rPr>
        <w:t xml:space="preserve">Apache's internal headers:</w:t>
      </w:r>
      <w:r>
        <w:t xml:space="preserve"> </w:t>
      </w:r>
      <w:r>
        <w:t xml:space="preserve">the topmost Authentication-Results header on Apache mail only records an internal hand-over between ASF servers (auth=pass). The DKIM check of the author's message sits in the header below it, written by another apache.org server (results/header_auth_formats.csv). Reading the receiving organisation's own headers below the topmost gives verdicts for 85.1% of kafka and 71.1% of tomcat messages, all of them DKIM; SPF and DMARC stay unknown for Apache. Proton Mail splits its verdicts over several headers the same way.</w:t>
      </w:r>
    </w:p>
    <w:p>
      <w:pPr>
        <w:pStyle w:val="FirstParagraph"/>
        <w:numPr>
          <w:ilvl w:val="0"/>
          <w:numId w:val="1012"/>
        </w:numPr>
      </w:pPr>
      <w:r>
        <w:rPr>
          <w:b/>
          <w:bCs/>
        </w:rPr>
        <w:t xml:space="preserve">Authenticated domain:</w:t>
      </w:r>
      <w:r>
        <w:t xml:space="preserve"> </w:t>
      </w:r>
      <w:r>
        <w:t xml:space="preserve">DMARC's header.from, else DKIM's header.d, else SPF's smtp.mailfrom, taken only from a check that passed; auth_aligned says whether it is the From domain. For the fake David it is gmail.com.</w:t>
      </w:r>
    </w:p>
    <w:p>
      <w:pPr>
        <w:pStyle w:val="FirstParagraph"/>
        <w:numPr>
          <w:ilvl w:val="0"/>
          <w:numId w:val="1012"/>
        </w:numPr>
      </w:pPr>
      <w:r>
        <w:rPr>
          <w:b/>
          <w:bCs/>
        </w:rPr>
        <w:t xml:space="preserve">Freemail and open platforms:</w:t>
      </w:r>
      <w:r>
        <w:t xml:space="preserve"> </w:t>
      </w:r>
      <w:r>
        <w:t xml:space="preserve">a hand-written list of about 100 free and consumer mailbox providers, 36 of them added after reading the most common sender domains (for example virgilio.it, netscape.net, latinmail.com and tiscali.co.uk from Nigerian Fraud). Open platforms where anyone can create a sub-domain count as freemail too: onmicrosoft.com (Microsoft 365 tenants) and firebaseapp.com (Firebase projects), both common phishing_pot senders. On them the tenant name counts as the registered name, so acme-payroll.onmicrosoft.com is compared as acme-payroll and scores as a lookalike of acmepayroll.com.</w:t>
      </w:r>
    </w:p>
    <w:p>
      <w:pPr>
        <w:pStyle w:val="FirstParagraph"/>
        <w:numPr>
          <w:ilvl w:val="0"/>
          <w:numId w:val="1012"/>
        </w:numPr>
      </w:pPr>
      <w:r>
        <w:rPr>
          <w:b/>
          <w:bCs/>
        </w:rPr>
        <w:t xml:space="preserve">Lookalike score:</w:t>
      </w:r>
      <w:r>
        <w:t xml:space="preserve"> </w:t>
      </w:r>
      <w:r>
        <w:t xml:space="preserve">rapidfuzz's ratio of the two registered names (0 to 100), after punycode (xn--...) is decoded and look-alike characters are mapped (0 to o, 1 to l, rn to m, Cyrillic letters to their Latin twins), so paypa1.com scores 100 against paypal.com. Scores against claimed organisations come in Phase 8, with the same function.</w:t>
      </w:r>
    </w:p>
    <w:p>
      <w:pPr>
        <w:pStyle w:val="FirstParagraph"/>
        <w:numPr>
          <w:ilvl w:val="0"/>
          <w:numId w:val="1012"/>
        </w:numPr>
      </w:pPr>
      <w:r>
        <w:rPr>
          <w:b/>
          <w:bCs/>
        </w:rPr>
        <w:t xml:space="preserve">Organisation domain:</w:t>
      </w:r>
      <w:r>
        <w:t xml:space="preserve"> </w:t>
      </w:r>
      <w:r>
        <w:t xml:space="preserve">the registered domain of the To address, except where it says nothing about the recipient's organisation: corpus collector mailboxes (monkey.org for Nazario, ceas-challenge.cc for CEAS-08, taint.org, the personal domain of SpamAssassin's creator Justin Mason), placeholders written over real recipients (example.com and domain.com in Nazario) and free mailboxes (a gmail.com recipient is a person, not an organisation). Internal-affiliation checks for those emails are recorded as not checkable.</w:t>
      </w:r>
    </w:p>
    <w:p>
      <w:pPr>
        <w:pStyle w:val="FirstParagraph"/>
        <w:numPr>
          <w:ilvl w:val="0"/>
          <w:numId w:val="1012"/>
        </w:numPr>
      </w:pPr>
      <w:r>
        <w:rPr>
          <w:b/>
          <w:bCs/>
        </w:rPr>
        <w:t xml:space="preserve">Mailing lists:</w:t>
      </w:r>
      <w:r>
        <w:t xml:space="preserve"> </w:t>
      </w:r>
      <w:r>
        <w:t xml:space="preserve">list_mail comes from List-Id. A list-set Reply-To is not Reply-To divergence. Lists also send bounces to their own server, so envelope mismatch appears on 55.8% of kafka and 50.2% of tomcat messages: for list mail it is normal.</w:t>
      </w:r>
    </w:p>
    <w:p>
      <w:pPr>
        <w:pStyle w:val="FirstParagraph"/>
        <w:numPr>
          <w:ilvl w:val="0"/>
          <w:numId w:val="1012"/>
        </w:numPr>
      </w:pPr>
      <w:r>
        <w:rPr>
          <w:b/>
          <w:bCs/>
        </w:rPr>
        <w:t xml:space="preserve">Results</w:t>
      </w:r>
      <w:r>
        <w:t xml:space="preserve"> </w:t>
      </w:r>
      <w:r>
        <w:t xml:space="preserve">(results/header_evidence_summary.csv, % of each source's emails; Kaggle Enron and Ling carry only a Subject line, so they have no header evidence):</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892"/>
        <w:gridCol w:w="892"/>
        <w:gridCol w:w="892"/>
        <w:gridCol w:w="892"/>
        <w:gridCol w:w="892"/>
        <w:gridCol w:w="892"/>
        <w:gridCol w:w="892"/>
        <w:gridCol w:w="892"/>
        <w:gridCol w:w="892"/>
        <w:gridCol w:w="892"/>
        <w:gridCol w:w="892"/>
        <w:gridCol w:w="-208"/>
      </w:tblGrid>
      <w:tr>
        <w:trPr>
          <w:tblHeader w:val="on"/>
          <w:tblHeader w:val="true"/>
          <w:cantSplit w:val="true"/>
        </w:trPr>
        <w:tc>
          <w:tcPr>
            <w:tcW w:w="892" w:type="dxa"/>
            <w:shd w:val="clear" w:color="auto" w:fill="1F2A5C"/>
          </w:tcPr>
          <w:p>
            <w:pPr>
              <w:pStyle w:val="Compact"/>
              <w:spacing w:after="20" w:before="0" w:line="240" w:lineRule="auto"/>
            </w:pPr>
            <w:r>
              <w:rPr>
                <w:b/>
                <w:bCs/>
                <w:color w:val="FFFFFF"/>
                <w:sz w:val="17"/>
              </w:rPr>
              <w:t xml:space="preserve">Source</w:t>
            </w:r>
          </w:p>
        </w:tc>
        <w:tc>
          <w:tcPr>
            <w:tcW w:w="892" w:type="dxa"/>
            <w:shd w:val="clear" w:color="auto" w:fill="1F2A5C"/>
          </w:tcPr>
          <w:p>
            <w:pPr>
              <w:pStyle w:val="Compact"/>
              <w:spacing w:after="20" w:before="0" w:line="240" w:lineRule="auto"/>
            </w:pPr>
            <w:r>
              <w:rPr>
                <w:b/>
                <w:bCs/>
                <w:color w:val="FFFFFF"/>
                <w:sz w:val="17"/>
              </w:rPr>
              <w:t xml:space="preserve">Emails</w:t>
            </w:r>
          </w:p>
        </w:tc>
        <w:tc>
          <w:tcPr>
            <w:tcW w:w="892" w:type="dxa"/>
            <w:shd w:val="clear" w:color="auto" w:fill="1F2A5C"/>
          </w:tcPr>
          <w:p>
            <w:pPr>
              <w:pStyle w:val="Compact"/>
              <w:spacing w:after="20" w:before="0" w:line="240" w:lineRule="auto"/>
            </w:pPr>
            <w:r>
              <w:rPr>
                <w:b/>
                <w:bCs/>
                <w:color w:val="FFFFFF"/>
                <w:sz w:val="17"/>
              </w:rPr>
              <w:t xml:space="preserve">From parsed</w:t>
            </w:r>
          </w:p>
        </w:tc>
        <w:tc>
          <w:tcPr>
            <w:tcW w:w="892" w:type="dxa"/>
            <w:shd w:val="clear" w:color="auto" w:fill="1F2A5C"/>
          </w:tcPr>
          <w:p>
            <w:pPr>
              <w:pStyle w:val="Compact"/>
              <w:spacing w:after="20" w:before="0" w:line="240" w:lineRule="auto"/>
            </w:pPr>
            <w:r>
              <w:rPr>
                <w:b/>
                <w:bCs/>
                <w:color w:val="FFFFFF"/>
                <w:sz w:val="17"/>
              </w:rPr>
              <w:t xml:space="preserve">Any verdict</w:t>
            </w:r>
          </w:p>
        </w:tc>
        <w:tc>
          <w:tcPr>
            <w:tcW w:w="892" w:type="dxa"/>
            <w:shd w:val="clear" w:color="auto" w:fill="1F2A5C"/>
          </w:tcPr>
          <w:p>
            <w:pPr>
              <w:pStyle w:val="Compact"/>
              <w:spacing w:after="20" w:before="0" w:line="240" w:lineRule="auto"/>
            </w:pPr>
            <w:r>
              <w:rPr>
                <w:b/>
                <w:bCs/>
                <w:color w:val="FFFFFF"/>
                <w:sz w:val="17"/>
              </w:rPr>
              <w:t xml:space="preserve">SPF pass</w:t>
            </w:r>
          </w:p>
        </w:tc>
        <w:tc>
          <w:tcPr>
            <w:tcW w:w="892" w:type="dxa"/>
            <w:shd w:val="clear" w:color="auto" w:fill="1F2A5C"/>
          </w:tcPr>
          <w:p>
            <w:pPr>
              <w:pStyle w:val="Compact"/>
              <w:spacing w:after="20" w:before="0" w:line="240" w:lineRule="auto"/>
            </w:pPr>
            <w:r>
              <w:rPr>
                <w:b/>
                <w:bCs/>
                <w:color w:val="FFFFFF"/>
                <w:sz w:val="17"/>
              </w:rPr>
              <w:t xml:space="preserve">DKIM pass</w:t>
            </w:r>
          </w:p>
        </w:tc>
        <w:tc>
          <w:tcPr>
            <w:tcW w:w="892" w:type="dxa"/>
            <w:shd w:val="clear" w:color="auto" w:fill="1F2A5C"/>
          </w:tcPr>
          <w:p>
            <w:pPr>
              <w:pStyle w:val="Compact"/>
              <w:spacing w:after="20" w:before="0" w:line="240" w:lineRule="auto"/>
            </w:pPr>
            <w:r>
              <w:rPr>
                <w:b/>
                <w:bCs/>
                <w:color w:val="FFFFFF"/>
                <w:sz w:val="17"/>
              </w:rPr>
              <w:t xml:space="preserve">DMARC pass</w:t>
            </w:r>
          </w:p>
        </w:tc>
        <w:tc>
          <w:tcPr>
            <w:tcW w:w="892" w:type="dxa"/>
            <w:shd w:val="clear" w:color="auto" w:fill="1F2A5C"/>
          </w:tcPr>
          <w:p>
            <w:pPr>
              <w:pStyle w:val="Compact"/>
              <w:spacing w:after="20" w:before="0" w:line="240" w:lineRule="auto"/>
            </w:pPr>
            <w:r>
              <w:rPr>
                <w:b/>
                <w:bCs/>
                <w:color w:val="FFFFFF"/>
                <w:sz w:val="17"/>
              </w:rPr>
              <w:t xml:space="preserve">Freemail</w:t>
            </w:r>
          </w:p>
        </w:tc>
        <w:tc>
          <w:tcPr>
            <w:tcW w:w="892" w:type="dxa"/>
            <w:shd w:val="clear" w:color="auto" w:fill="1F2A5C"/>
          </w:tcPr>
          <w:p>
            <w:pPr>
              <w:pStyle w:val="Compact"/>
              <w:spacing w:after="20" w:before="0" w:line="240" w:lineRule="auto"/>
            </w:pPr>
            <w:r>
              <w:rPr>
                <w:b/>
                <w:bCs/>
                <w:color w:val="FFFFFF"/>
                <w:sz w:val="17"/>
              </w:rPr>
              <w:t xml:space="preserve">Name shows address</w:t>
            </w:r>
          </w:p>
        </w:tc>
        <w:tc>
          <w:tcPr>
            <w:tcW w:w="892" w:type="dxa"/>
            <w:shd w:val="clear" w:color="auto" w:fill="1F2A5C"/>
          </w:tcPr>
          <w:p>
            <w:pPr>
              <w:pStyle w:val="Compact"/>
              <w:spacing w:after="20" w:before="0" w:line="240" w:lineRule="auto"/>
            </w:pPr>
            <w:r>
              <w:rPr>
                <w:b/>
                <w:bCs/>
                <w:color w:val="FFFFFF"/>
                <w:sz w:val="17"/>
              </w:rPr>
              <w:t xml:space="preserve">Reply-To divergence</w:t>
            </w:r>
          </w:p>
        </w:tc>
        <w:tc>
          <w:tcPr>
            <w:tcW w:w="892" w:type="dxa"/>
            <w:shd w:val="clear" w:color="auto" w:fill="1F2A5C"/>
          </w:tcPr>
          <w:p>
            <w:pPr>
              <w:pStyle w:val="Compact"/>
              <w:spacing w:after="20" w:before="0" w:line="240" w:lineRule="auto"/>
            </w:pPr>
            <w:r>
              <w:rPr>
                <w:b/>
                <w:bCs/>
                <w:color w:val="FFFFFF"/>
                <w:sz w:val="17"/>
              </w:rPr>
              <w:t xml:space="preserve">Envelope mismatch</w:t>
            </w:r>
          </w:p>
        </w:tc>
        <w:tc>
          <w:tcPr>
            <w:tcW w:w="-208" w:type="dxa"/>
            <w:shd w:val="clear" w:color="auto" w:fill="1F2A5C"/>
          </w:tcPr>
          <w:p>
            <w:pPr>
              <w:pStyle w:val="Compact"/>
              <w:spacing w:after="20" w:before="0" w:line="240" w:lineRule="auto"/>
            </w:pPr>
            <w:r>
              <w:rPr>
                <w:b/>
                <w:bCs/>
                <w:color w:val="FFFFFF"/>
                <w:sz w:val="17"/>
              </w:rPr>
              <w:t xml:space="preserve">Org checkable</w:t>
            </w:r>
          </w:p>
        </w:tc>
      </w:tr>
      <w:tr>
        <w:trPr>
          <w:cantSplit w:val="true"/>
        </w:trPr>
        <w:tc>
          <w:tcPr>
            <w:tcW w:w="892" w:type="dxa"/>
          </w:tcPr>
          <w:p>
            <w:pPr>
              <w:pStyle w:val="Compact"/>
              <w:spacing w:after="20" w:before="0" w:line="240" w:lineRule="auto"/>
            </w:pPr>
            <w:r>
              <w:rPr>
                <w:sz w:val="17"/>
              </w:rPr>
              <w:t xml:space="preserve">phishing_pot (phishing)</w:t>
            </w:r>
          </w:p>
        </w:tc>
        <w:tc>
          <w:tcPr>
            <w:tcW w:w="892" w:type="dxa"/>
          </w:tcPr>
          <w:p>
            <w:pPr>
              <w:pStyle w:val="Compact"/>
              <w:spacing w:after="20" w:before="0" w:line="240" w:lineRule="auto"/>
            </w:pPr>
            <w:r>
              <w:rPr>
                <w:sz w:val="17"/>
              </w:rPr>
              <w:t xml:space="preserve">7,491</w:t>
            </w:r>
          </w:p>
        </w:tc>
        <w:tc>
          <w:tcPr>
            <w:tcW w:w="892" w:type="dxa"/>
          </w:tcPr>
          <w:p>
            <w:pPr>
              <w:pStyle w:val="Compact"/>
              <w:spacing w:after="20" w:before="0" w:line="240" w:lineRule="auto"/>
            </w:pPr>
            <w:r>
              <w:rPr>
                <w:sz w:val="17"/>
              </w:rPr>
              <w:t xml:space="preserve">92.1</w:t>
            </w:r>
          </w:p>
        </w:tc>
        <w:tc>
          <w:tcPr>
            <w:tcW w:w="892" w:type="dxa"/>
          </w:tcPr>
          <w:p>
            <w:pPr>
              <w:pStyle w:val="Compact"/>
              <w:spacing w:after="20" w:before="0" w:line="240" w:lineRule="auto"/>
            </w:pPr>
            <w:r>
              <w:rPr>
                <w:sz w:val="17"/>
              </w:rPr>
              <w:t xml:space="preserve">99.1</w:t>
            </w:r>
          </w:p>
        </w:tc>
        <w:tc>
          <w:tcPr>
            <w:tcW w:w="892" w:type="dxa"/>
          </w:tcPr>
          <w:p>
            <w:pPr>
              <w:pStyle w:val="Compact"/>
              <w:spacing w:after="20" w:before="0" w:line="240" w:lineRule="auto"/>
            </w:pPr>
            <w:r>
              <w:rPr>
                <w:sz w:val="17"/>
              </w:rPr>
              <w:t xml:space="preserve">54.7</w:t>
            </w:r>
          </w:p>
        </w:tc>
        <w:tc>
          <w:tcPr>
            <w:tcW w:w="892" w:type="dxa"/>
          </w:tcPr>
          <w:p>
            <w:pPr>
              <w:pStyle w:val="Compact"/>
              <w:spacing w:after="20" w:before="0" w:line="240" w:lineRule="auto"/>
            </w:pPr>
            <w:r>
              <w:rPr>
                <w:sz w:val="17"/>
              </w:rPr>
              <w:t xml:space="preserve">38.7</w:t>
            </w:r>
          </w:p>
        </w:tc>
        <w:tc>
          <w:tcPr>
            <w:tcW w:w="892" w:type="dxa"/>
          </w:tcPr>
          <w:p>
            <w:pPr>
              <w:pStyle w:val="Compact"/>
              <w:spacing w:after="20" w:before="0" w:line="240" w:lineRule="auto"/>
            </w:pPr>
            <w:r>
              <w:rPr>
                <w:sz w:val="17"/>
              </w:rPr>
              <w:t xml:space="preserve">38.3</w:t>
            </w:r>
          </w:p>
        </w:tc>
        <w:tc>
          <w:tcPr>
            <w:tcW w:w="892" w:type="dxa"/>
          </w:tcPr>
          <w:p>
            <w:pPr>
              <w:pStyle w:val="Compact"/>
              <w:spacing w:after="20" w:before="0" w:line="240" w:lineRule="auto"/>
            </w:pPr>
            <w:r>
              <w:rPr>
                <w:sz w:val="17"/>
              </w:rPr>
              <w:t xml:space="preserve">14.5</w:t>
            </w:r>
          </w:p>
        </w:tc>
        <w:tc>
          <w:tcPr>
            <w:tcW w:w="892" w:type="dxa"/>
          </w:tcPr>
          <w:p>
            <w:pPr>
              <w:pStyle w:val="Compact"/>
              <w:spacing w:after="20" w:before="0" w:line="240" w:lineRule="auto"/>
            </w:pPr>
            <w:r>
              <w:rPr>
                <w:sz w:val="17"/>
              </w:rPr>
              <w:t xml:space="preserve">2.7</w:t>
            </w:r>
          </w:p>
        </w:tc>
        <w:tc>
          <w:tcPr>
            <w:tcW w:w="892" w:type="dxa"/>
          </w:tcPr>
          <w:p>
            <w:pPr>
              <w:pStyle w:val="Compact"/>
              <w:spacing w:after="20" w:before="0" w:line="240" w:lineRule="auto"/>
            </w:pPr>
            <w:r>
              <w:rPr>
                <w:sz w:val="17"/>
              </w:rPr>
              <w:t xml:space="preserve">13.1</w:t>
            </w:r>
          </w:p>
        </w:tc>
        <w:tc>
          <w:tcPr>
            <w:tcW w:w="892" w:type="dxa"/>
          </w:tcPr>
          <w:p>
            <w:pPr>
              <w:pStyle w:val="Compact"/>
              <w:spacing w:after="20" w:before="0" w:line="240" w:lineRule="auto"/>
            </w:pPr>
            <w:r>
              <w:rPr>
                <w:sz w:val="17"/>
              </w:rPr>
              <w:t xml:space="preserve">24.7</w:t>
            </w:r>
          </w:p>
        </w:tc>
        <w:tc>
          <w:tcPr>
            <w:tcW w:w="-208" w:type="dxa"/>
          </w:tcPr>
          <w:p>
            <w:pPr>
              <w:pStyle w:val="Compact"/>
              <w:spacing w:after="20" w:before="0" w:line="240" w:lineRule="auto"/>
            </w:pPr>
            <w:r>
              <w:rPr>
                <w:sz w:val="17"/>
              </w:rPr>
              <w:t xml:space="preserve">3.6</w:t>
            </w:r>
          </w:p>
        </w:tc>
      </w:tr>
      <w:tr>
        <w:trPr>
          <w:cantSplit w:val="true"/>
        </w:trPr>
        <w:tc>
          <w:tcPr>
            <w:tcW w:w="892" w:type="dxa"/>
            <w:shd w:val="clear" w:color="auto" w:fill="F3F6FA"/>
          </w:tcPr>
          <w:p>
            <w:pPr>
              <w:pStyle w:val="Compact"/>
              <w:spacing w:after="20" w:before="0" w:line="240" w:lineRule="auto"/>
            </w:pPr>
            <w:r>
              <w:rPr>
                <w:sz w:val="17"/>
              </w:rPr>
              <w:t xml:space="preserve">Nazario (phishing)</w:t>
            </w:r>
          </w:p>
        </w:tc>
        <w:tc>
          <w:tcPr>
            <w:tcW w:w="892" w:type="dxa"/>
            <w:shd w:val="clear" w:color="auto" w:fill="F3F6FA"/>
          </w:tcPr>
          <w:p>
            <w:pPr>
              <w:pStyle w:val="Compact"/>
              <w:spacing w:after="20" w:before="0" w:line="240" w:lineRule="auto"/>
            </w:pPr>
            <w:r>
              <w:rPr>
                <w:sz w:val="17"/>
              </w:rPr>
              <w:t xml:space="preserve">9,595</w:t>
            </w:r>
          </w:p>
        </w:tc>
        <w:tc>
          <w:tcPr>
            <w:tcW w:w="892" w:type="dxa"/>
            <w:shd w:val="clear" w:color="auto" w:fill="F3F6FA"/>
          </w:tcPr>
          <w:p>
            <w:pPr>
              <w:pStyle w:val="Compact"/>
              <w:spacing w:after="20" w:before="0" w:line="240" w:lineRule="auto"/>
            </w:pPr>
            <w:r>
              <w:rPr>
                <w:sz w:val="17"/>
              </w:rPr>
              <w:t xml:space="preserve">99.2</w:t>
            </w:r>
          </w:p>
        </w:tc>
        <w:tc>
          <w:tcPr>
            <w:tcW w:w="892" w:type="dxa"/>
            <w:shd w:val="clear" w:color="auto" w:fill="F3F6FA"/>
          </w:tcPr>
          <w:p>
            <w:pPr>
              <w:pStyle w:val="Compact"/>
              <w:spacing w:after="20" w:before="0" w:line="240" w:lineRule="auto"/>
            </w:pPr>
            <w:r>
              <w:rPr>
                <w:sz w:val="17"/>
              </w:rPr>
              <w:t xml:space="preserve">20.8</w:t>
            </w:r>
          </w:p>
        </w:tc>
        <w:tc>
          <w:tcPr>
            <w:tcW w:w="892" w:type="dxa"/>
            <w:shd w:val="clear" w:color="auto" w:fill="F3F6FA"/>
          </w:tcPr>
          <w:p>
            <w:pPr>
              <w:pStyle w:val="Compact"/>
              <w:spacing w:after="20" w:before="0" w:line="240" w:lineRule="auto"/>
            </w:pPr>
            <w:r>
              <w:rPr>
                <w:sz w:val="17"/>
              </w:rPr>
              <w:t xml:space="preserve">11.4</w:t>
            </w:r>
          </w:p>
        </w:tc>
        <w:tc>
          <w:tcPr>
            <w:tcW w:w="892" w:type="dxa"/>
            <w:shd w:val="clear" w:color="auto" w:fill="F3F6FA"/>
          </w:tcPr>
          <w:p>
            <w:pPr>
              <w:pStyle w:val="Compact"/>
              <w:spacing w:after="20" w:before="0" w:line="240" w:lineRule="auto"/>
            </w:pPr>
            <w:r>
              <w:rPr>
                <w:sz w:val="17"/>
              </w:rPr>
              <w:t xml:space="preserve">10.7</w:t>
            </w:r>
          </w:p>
        </w:tc>
        <w:tc>
          <w:tcPr>
            <w:tcW w:w="892" w:type="dxa"/>
            <w:shd w:val="clear" w:color="auto" w:fill="F3F6FA"/>
          </w:tcPr>
          <w:p>
            <w:pPr>
              <w:pStyle w:val="Compact"/>
              <w:spacing w:after="20" w:before="0" w:line="240" w:lineRule="auto"/>
            </w:pPr>
            <w:r>
              <w:rPr>
                <w:sz w:val="17"/>
              </w:rPr>
              <w:t xml:space="preserve">7.5</w:t>
            </w:r>
          </w:p>
        </w:tc>
        <w:tc>
          <w:tcPr>
            <w:tcW w:w="892" w:type="dxa"/>
            <w:shd w:val="clear" w:color="auto" w:fill="F3F6FA"/>
          </w:tcPr>
          <w:p>
            <w:pPr>
              <w:pStyle w:val="Compact"/>
              <w:spacing w:after="20" w:before="0" w:line="240" w:lineRule="auto"/>
            </w:pPr>
            <w:r>
              <w:rPr>
                <w:sz w:val="17"/>
              </w:rPr>
              <w:t xml:space="preserve">3.1</w:t>
            </w:r>
          </w:p>
        </w:tc>
        <w:tc>
          <w:tcPr>
            <w:tcW w:w="892" w:type="dxa"/>
            <w:shd w:val="clear" w:color="auto" w:fill="F3F6FA"/>
          </w:tcPr>
          <w:p>
            <w:pPr>
              <w:pStyle w:val="Compact"/>
              <w:spacing w:after="20" w:before="0" w:line="240" w:lineRule="auto"/>
            </w:pPr>
            <w:r>
              <w:rPr>
                <w:sz w:val="17"/>
              </w:rPr>
              <w:t xml:space="preserve">6.8</w:t>
            </w:r>
          </w:p>
        </w:tc>
        <w:tc>
          <w:tcPr>
            <w:tcW w:w="892" w:type="dxa"/>
            <w:shd w:val="clear" w:color="auto" w:fill="F3F6FA"/>
          </w:tcPr>
          <w:p>
            <w:pPr>
              <w:pStyle w:val="Compact"/>
              <w:spacing w:after="20" w:before="0" w:line="240" w:lineRule="auto"/>
            </w:pPr>
            <w:r>
              <w:rPr>
                <w:sz w:val="17"/>
              </w:rPr>
              <w:t xml:space="preserve">7.0</w:t>
            </w:r>
          </w:p>
        </w:tc>
        <w:tc>
          <w:tcPr>
            <w:tcW w:w="892" w:type="dxa"/>
            <w:shd w:val="clear" w:color="auto" w:fill="F3F6FA"/>
          </w:tcPr>
          <w:p>
            <w:pPr>
              <w:pStyle w:val="Compact"/>
              <w:spacing w:after="20" w:before="0" w:line="240" w:lineRule="auto"/>
            </w:pPr>
            <w:r>
              <w:rPr>
                <w:sz w:val="17"/>
              </w:rPr>
              <w:t xml:space="preserve">17.7</w:t>
            </w:r>
          </w:p>
        </w:tc>
        <w:tc>
          <w:tcPr>
            <w:tcW w:w="-208" w:type="dxa"/>
            <w:shd w:val="clear" w:color="auto" w:fill="F3F6FA"/>
          </w:tcPr>
          <w:p>
            <w:pPr>
              <w:pStyle w:val="Compact"/>
              <w:spacing w:after="20" w:before="0" w:line="240" w:lineRule="auto"/>
            </w:pPr>
            <w:r>
              <w:rPr>
                <w:sz w:val="17"/>
              </w:rPr>
              <w:t xml:space="preserve">9.8</w:t>
            </w:r>
          </w:p>
        </w:tc>
      </w:tr>
      <w:tr>
        <w:trPr>
          <w:cantSplit w:val="true"/>
        </w:trPr>
        <w:tc>
          <w:tcPr>
            <w:tcW w:w="892" w:type="dxa"/>
          </w:tcPr>
          <w:p>
            <w:pPr>
              <w:pStyle w:val="Compact"/>
              <w:spacing w:after="20" w:before="0" w:line="240" w:lineRule="auto"/>
            </w:pPr>
            <w:r>
              <w:rPr>
                <w:sz w:val="17"/>
              </w:rPr>
              <w:t xml:space="preserve">Kaggle Nigerian Fraud (fraud)</w:t>
            </w:r>
          </w:p>
        </w:tc>
        <w:tc>
          <w:tcPr>
            <w:tcW w:w="892" w:type="dxa"/>
          </w:tcPr>
          <w:p>
            <w:pPr>
              <w:pStyle w:val="Compact"/>
              <w:spacing w:after="20" w:before="0" w:line="240" w:lineRule="auto"/>
            </w:pPr>
            <w:r>
              <w:rPr>
                <w:sz w:val="17"/>
              </w:rPr>
              <w:t xml:space="preserve">3,227</w:t>
            </w:r>
          </w:p>
        </w:tc>
        <w:tc>
          <w:tcPr>
            <w:tcW w:w="892" w:type="dxa"/>
          </w:tcPr>
          <w:p>
            <w:pPr>
              <w:pStyle w:val="Compact"/>
              <w:spacing w:after="20" w:before="0" w:line="240" w:lineRule="auto"/>
            </w:pPr>
            <w:r>
              <w:rPr>
                <w:sz w:val="17"/>
              </w:rPr>
              <w:t xml:space="preserve">89.6</w:t>
            </w:r>
          </w:p>
        </w:tc>
        <w:tc>
          <w:tcPr>
            <w:tcW w:w="89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46.8</w:t>
            </w:r>
          </w:p>
        </w:tc>
        <w:tc>
          <w:tcPr>
            <w:tcW w:w="892" w:type="dxa"/>
          </w:tcPr>
          <w:p>
            <w:pPr>
              <w:pStyle w:val="Compact"/>
              <w:spacing w:after="20" w:before="0" w:line="240" w:lineRule="auto"/>
            </w:pPr>
            <w:r>
              <w:rPr>
                <w:sz w:val="17"/>
              </w:rPr>
              <w:t xml:space="preserve">0.6</w:t>
            </w:r>
          </w:p>
        </w:tc>
        <w:tc>
          <w:tcPr>
            <w:tcW w:w="89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0.0</w:t>
            </w:r>
          </w:p>
        </w:tc>
        <w:tc>
          <w:tcPr>
            <w:tcW w:w="-208" w:type="dxa"/>
          </w:tcPr>
          <w:p>
            <w:pPr>
              <w:pStyle w:val="Compact"/>
              <w:spacing w:after="20" w:before="0" w:line="240" w:lineRule="auto"/>
            </w:pPr>
            <w:r>
              <w:rPr>
                <w:sz w:val="17"/>
              </w:rPr>
              <w:t xml:space="preserve">17.9</w:t>
            </w:r>
          </w:p>
        </w:tc>
      </w:tr>
      <w:tr>
        <w:trPr>
          <w:cantSplit w:val="true"/>
        </w:trPr>
        <w:tc>
          <w:tcPr>
            <w:tcW w:w="892" w:type="dxa"/>
            <w:shd w:val="clear" w:color="auto" w:fill="F3F6FA"/>
          </w:tcPr>
          <w:p>
            <w:pPr>
              <w:pStyle w:val="Compact"/>
              <w:spacing w:after="20" w:before="0" w:line="240" w:lineRule="auto"/>
            </w:pPr>
            <w:r>
              <w:rPr>
                <w:sz w:val="17"/>
              </w:rPr>
              <w:t xml:space="preserve">SpamAssassin (ham, spam)</w:t>
            </w:r>
          </w:p>
        </w:tc>
        <w:tc>
          <w:tcPr>
            <w:tcW w:w="892" w:type="dxa"/>
            <w:shd w:val="clear" w:color="auto" w:fill="F3F6FA"/>
          </w:tcPr>
          <w:p>
            <w:pPr>
              <w:pStyle w:val="Compact"/>
              <w:spacing w:after="20" w:before="0" w:line="240" w:lineRule="auto"/>
            </w:pPr>
            <w:r>
              <w:rPr>
                <w:sz w:val="17"/>
              </w:rPr>
              <w:t xml:space="preserve">5,775</w:t>
            </w:r>
          </w:p>
        </w:tc>
        <w:tc>
          <w:tcPr>
            <w:tcW w:w="892" w:type="dxa"/>
            <w:shd w:val="clear" w:color="auto" w:fill="F3F6FA"/>
          </w:tcPr>
          <w:p>
            <w:pPr>
              <w:pStyle w:val="Compact"/>
              <w:spacing w:after="20" w:before="0" w:line="240" w:lineRule="auto"/>
            </w:pPr>
            <w:r>
              <w:rPr>
                <w:sz w:val="17"/>
              </w:rPr>
              <w:t xml:space="preserve">99.8</w:t>
            </w:r>
          </w:p>
        </w:tc>
        <w:tc>
          <w:tcPr>
            <w:tcW w:w="892" w:type="dxa"/>
            <w:shd w:val="clear" w:color="auto" w:fill="F3F6FA"/>
          </w:tcPr>
          <w:p>
            <w:pPr>
              <w:pStyle w:val="Compact"/>
              <w:spacing w:after="20" w:before="0" w:line="240" w:lineRule="auto"/>
            </w:pPr>
            <w:r>
              <w:rPr>
                <w:sz w:val="17"/>
              </w:rPr>
              <w:t xml:space="preserve">0.0</w:t>
            </w:r>
          </w:p>
        </w:tc>
        <w:tc>
          <w:tcPr>
            <w:tcW w:w="892" w:type="dxa"/>
            <w:shd w:val="clear" w:color="auto" w:fill="F3F6FA"/>
          </w:tcPr>
          <w:p>
            <w:pPr>
              <w:pStyle w:val="Compact"/>
              <w:spacing w:after="20" w:before="0" w:line="240" w:lineRule="auto"/>
            </w:pPr>
            <w:r>
              <w:rPr>
                <w:sz w:val="17"/>
              </w:rPr>
              <w:t xml:space="preserve">0.0</w:t>
            </w:r>
          </w:p>
        </w:tc>
        <w:tc>
          <w:tcPr>
            <w:tcW w:w="892" w:type="dxa"/>
            <w:shd w:val="clear" w:color="auto" w:fill="F3F6FA"/>
          </w:tcPr>
          <w:p>
            <w:pPr>
              <w:pStyle w:val="Compact"/>
              <w:spacing w:after="20" w:before="0" w:line="240" w:lineRule="auto"/>
            </w:pPr>
            <w:r>
              <w:rPr>
                <w:sz w:val="17"/>
              </w:rPr>
              <w:t xml:space="preserve">0.0</w:t>
            </w:r>
          </w:p>
        </w:tc>
        <w:tc>
          <w:tcPr>
            <w:tcW w:w="892" w:type="dxa"/>
            <w:shd w:val="clear" w:color="auto" w:fill="F3F6FA"/>
          </w:tcPr>
          <w:p>
            <w:pPr>
              <w:pStyle w:val="Compact"/>
              <w:spacing w:after="20" w:before="0" w:line="240" w:lineRule="auto"/>
            </w:pPr>
            <w:r>
              <w:rPr>
                <w:sz w:val="17"/>
              </w:rPr>
              <w:t xml:space="preserve">0.0</w:t>
            </w:r>
          </w:p>
        </w:tc>
        <w:tc>
          <w:tcPr>
            <w:tcW w:w="892" w:type="dxa"/>
            <w:shd w:val="clear" w:color="auto" w:fill="F3F6FA"/>
          </w:tcPr>
          <w:p>
            <w:pPr>
              <w:pStyle w:val="Compact"/>
              <w:spacing w:after="20" w:before="0" w:line="240" w:lineRule="auto"/>
            </w:pPr>
            <w:r>
              <w:rPr>
                <w:sz w:val="17"/>
              </w:rPr>
              <w:t xml:space="preserve">15.4</w:t>
            </w:r>
          </w:p>
        </w:tc>
        <w:tc>
          <w:tcPr>
            <w:tcW w:w="892" w:type="dxa"/>
            <w:shd w:val="clear" w:color="auto" w:fill="F3F6FA"/>
          </w:tcPr>
          <w:p>
            <w:pPr>
              <w:pStyle w:val="Compact"/>
              <w:spacing w:after="20" w:before="0" w:line="240" w:lineRule="auto"/>
            </w:pPr>
            <w:r>
              <w:rPr>
                <w:sz w:val="17"/>
              </w:rPr>
              <w:t xml:space="preserve">1.0</w:t>
            </w:r>
          </w:p>
        </w:tc>
        <w:tc>
          <w:tcPr>
            <w:tcW w:w="892" w:type="dxa"/>
            <w:shd w:val="clear" w:color="auto" w:fill="F3F6FA"/>
          </w:tcPr>
          <w:p>
            <w:pPr>
              <w:pStyle w:val="Compact"/>
              <w:spacing w:after="20" w:before="0" w:line="240" w:lineRule="auto"/>
            </w:pPr>
            <w:r>
              <w:rPr>
                <w:sz w:val="17"/>
              </w:rPr>
              <w:t xml:space="preserve">5.7</w:t>
            </w:r>
          </w:p>
        </w:tc>
        <w:tc>
          <w:tcPr>
            <w:tcW w:w="892" w:type="dxa"/>
            <w:shd w:val="clear" w:color="auto" w:fill="F3F6FA"/>
          </w:tcPr>
          <w:p>
            <w:pPr>
              <w:pStyle w:val="Compact"/>
              <w:spacing w:after="20" w:before="0" w:line="240" w:lineRule="auto"/>
            </w:pPr>
            <w:r>
              <w:rPr>
                <w:sz w:val="17"/>
              </w:rPr>
              <w:t xml:space="preserve">54.9</w:t>
            </w:r>
          </w:p>
        </w:tc>
        <w:tc>
          <w:tcPr>
            <w:tcW w:w="-208" w:type="dxa"/>
            <w:shd w:val="clear" w:color="auto" w:fill="F3F6FA"/>
          </w:tcPr>
          <w:p>
            <w:pPr>
              <w:pStyle w:val="Compact"/>
              <w:spacing w:after="20" w:before="0" w:line="240" w:lineRule="auto"/>
            </w:pPr>
            <w:r>
              <w:rPr>
                <w:sz w:val="17"/>
              </w:rPr>
              <w:t xml:space="preserve">59.3</w:t>
            </w:r>
          </w:p>
        </w:tc>
      </w:tr>
      <w:tr>
        <w:trPr>
          <w:cantSplit w:val="true"/>
        </w:trPr>
        <w:tc>
          <w:tcPr>
            <w:tcW w:w="892" w:type="dxa"/>
          </w:tcPr>
          <w:p>
            <w:pPr>
              <w:pStyle w:val="Compact"/>
              <w:spacing w:after="20" w:before="0" w:line="240" w:lineRule="auto"/>
            </w:pPr>
            <w:r>
              <w:rPr>
                <w:sz w:val="17"/>
              </w:rPr>
              <w:t xml:space="preserve">Kaggle CEAS-08 (ham, spam)</w:t>
            </w:r>
          </w:p>
        </w:tc>
        <w:tc>
          <w:tcPr>
            <w:tcW w:w="892" w:type="dxa"/>
          </w:tcPr>
          <w:p>
            <w:pPr>
              <w:pStyle w:val="Compact"/>
              <w:spacing w:after="20" w:before="0" w:line="240" w:lineRule="auto"/>
            </w:pPr>
            <w:r>
              <w:rPr>
                <w:sz w:val="17"/>
              </w:rPr>
              <w:t xml:space="preserve">38,077</w:t>
            </w:r>
          </w:p>
        </w:tc>
        <w:tc>
          <w:tcPr>
            <w:tcW w:w="892" w:type="dxa"/>
          </w:tcPr>
          <w:p>
            <w:pPr>
              <w:pStyle w:val="Compact"/>
              <w:spacing w:after="20" w:before="0" w:line="240" w:lineRule="auto"/>
            </w:pPr>
            <w:r>
              <w:rPr>
                <w:sz w:val="17"/>
              </w:rPr>
              <w:t xml:space="preserve">98.6</w:t>
            </w:r>
          </w:p>
        </w:tc>
        <w:tc>
          <w:tcPr>
            <w:tcW w:w="89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10.1</w:t>
            </w:r>
          </w:p>
        </w:tc>
        <w:tc>
          <w:tcPr>
            <w:tcW w:w="892" w:type="dxa"/>
          </w:tcPr>
          <w:p>
            <w:pPr>
              <w:pStyle w:val="Compact"/>
              <w:spacing w:after="20" w:before="0" w:line="240" w:lineRule="auto"/>
            </w:pPr>
            <w:r>
              <w:rPr>
                <w:sz w:val="17"/>
              </w:rPr>
              <w:t xml:space="preserve">1.0</w:t>
            </w:r>
          </w:p>
        </w:tc>
        <w:tc>
          <w:tcPr>
            <w:tcW w:w="89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0.0</w:t>
            </w:r>
          </w:p>
        </w:tc>
        <w:tc>
          <w:tcPr>
            <w:tcW w:w="-208" w:type="dxa"/>
          </w:tcPr>
          <w:p>
            <w:pPr>
              <w:pStyle w:val="Compact"/>
              <w:spacing w:after="20" w:before="0" w:line="240" w:lineRule="auto"/>
            </w:pPr>
            <w:r>
              <w:rPr>
                <w:sz w:val="17"/>
              </w:rPr>
              <w:t xml:space="preserve">35.2</w:t>
            </w:r>
          </w:p>
        </w:tc>
      </w:tr>
      <w:tr>
        <w:trPr>
          <w:cantSplit w:val="true"/>
        </w:trPr>
        <w:tc>
          <w:tcPr>
            <w:tcW w:w="892" w:type="dxa"/>
            <w:shd w:val="clear" w:color="auto" w:fill="F3F6FA"/>
          </w:tcPr>
          <w:p>
            <w:pPr>
              <w:pStyle w:val="Compact"/>
              <w:spacing w:after="20" w:before="0" w:line="240" w:lineRule="auto"/>
            </w:pPr>
            <w:r>
              <w:rPr>
                <w:sz w:val="17"/>
              </w:rPr>
              <w:t xml:space="preserve">Apache tomcat (ham)</w:t>
            </w:r>
          </w:p>
        </w:tc>
        <w:tc>
          <w:tcPr>
            <w:tcW w:w="892" w:type="dxa"/>
            <w:shd w:val="clear" w:color="auto" w:fill="F3F6FA"/>
          </w:tcPr>
          <w:p>
            <w:pPr>
              <w:pStyle w:val="Compact"/>
              <w:spacing w:after="20" w:before="0" w:line="240" w:lineRule="auto"/>
            </w:pPr>
            <w:r>
              <w:rPr>
                <w:sz w:val="17"/>
              </w:rPr>
              <w:t xml:space="preserve">2,135</w:t>
            </w:r>
          </w:p>
        </w:tc>
        <w:tc>
          <w:tcPr>
            <w:tcW w:w="892" w:type="dxa"/>
            <w:shd w:val="clear" w:color="auto" w:fill="F3F6FA"/>
          </w:tcPr>
          <w:p>
            <w:pPr>
              <w:pStyle w:val="Compact"/>
              <w:spacing w:after="20" w:before="0" w:line="240" w:lineRule="auto"/>
            </w:pPr>
            <w:r>
              <w:rPr>
                <w:sz w:val="17"/>
              </w:rPr>
              <w:t xml:space="preserve">100.0</w:t>
            </w:r>
          </w:p>
        </w:tc>
        <w:tc>
          <w:tcPr>
            <w:tcW w:w="892" w:type="dxa"/>
            <w:shd w:val="clear" w:color="auto" w:fill="F3F6FA"/>
          </w:tcPr>
          <w:p>
            <w:pPr>
              <w:pStyle w:val="Compact"/>
              <w:spacing w:after="20" w:before="0" w:line="240" w:lineRule="auto"/>
            </w:pPr>
            <w:r>
              <w:rPr>
                <w:sz w:val="17"/>
              </w:rPr>
              <w:t xml:space="preserve">71.1</w:t>
            </w:r>
          </w:p>
        </w:tc>
        <w:tc>
          <w:tcPr>
            <w:tcW w:w="892" w:type="dxa"/>
            <w:shd w:val="clear" w:color="auto" w:fill="F3F6FA"/>
          </w:tcPr>
          <w:p>
            <w:pPr>
              <w:pStyle w:val="Compact"/>
              <w:spacing w:after="20" w:before="0" w:line="240" w:lineRule="auto"/>
            </w:pPr>
            <w:r>
              <w:rPr>
                <w:sz w:val="17"/>
              </w:rPr>
              <w:t xml:space="preserve">0.0</w:t>
            </w:r>
          </w:p>
        </w:tc>
        <w:tc>
          <w:tcPr>
            <w:tcW w:w="892" w:type="dxa"/>
            <w:shd w:val="clear" w:color="auto" w:fill="F3F6FA"/>
          </w:tcPr>
          <w:p>
            <w:pPr>
              <w:pStyle w:val="Compact"/>
              <w:spacing w:after="20" w:before="0" w:line="240" w:lineRule="auto"/>
            </w:pPr>
            <w:r>
              <w:rPr>
                <w:sz w:val="17"/>
              </w:rPr>
              <w:t xml:space="preserve">67.6</w:t>
            </w:r>
          </w:p>
        </w:tc>
        <w:tc>
          <w:tcPr>
            <w:tcW w:w="892" w:type="dxa"/>
            <w:shd w:val="clear" w:color="auto" w:fill="F3F6FA"/>
          </w:tcPr>
          <w:p>
            <w:pPr>
              <w:pStyle w:val="Compact"/>
              <w:spacing w:after="20" w:before="0" w:line="240" w:lineRule="auto"/>
            </w:pPr>
            <w:r>
              <w:rPr>
                <w:sz w:val="17"/>
              </w:rPr>
              <w:t xml:space="preserve">0.0</w:t>
            </w:r>
          </w:p>
        </w:tc>
        <w:tc>
          <w:tcPr>
            <w:tcW w:w="892" w:type="dxa"/>
            <w:shd w:val="clear" w:color="auto" w:fill="F3F6FA"/>
          </w:tcPr>
          <w:p>
            <w:pPr>
              <w:pStyle w:val="Compact"/>
              <w:spacing w:after="20" w:before="0" w:line="240" w:lineRule="auto"/>
            </w:pPr>
            <w:r>
              <w:rPr>
                <w:sz w:val="17"/>
              </w:rPr>
              <w:t xml:space="preserve">15.9</w:t>
            </w:r>
          </w:p>
        </w:tc>
        <w:tc>
          <w:tcPr>
            <w:tcW w:w="892" w:type="dxa"/>
            <w:shd w:val="clear" w:color="auto" w:fill="F3F6FA"/>
          </w:tcPr>
          <w:p>
            <w:pPr>
              <w:pStyle w:val="Compact"/>
              <w:spacing w:after="20" w:before="0" w:line="240" w:lineRule="auto"/>
            </w:pPr>
            <w:r>
              <w:rPr>
                <w:sz w:val="17"/>
              </w:rPr>
              <w:t xml:space="preserve">0.1</w:t>
            </w:r>
          </w:p>
        </w:tc>
        <w:tc>
          <w:tcPr>
            <w:tcW w:w="892" w:type="dxa"/>
            <w:shd w:val="clear" w:color="auto" w:fill="F3F6FA"/>
          </w:tcPr>
          <w:p>
            <w:pPr>
              <w:pStyle w:val="Compact"/>
              <w:spacing w:after="20" w:before="0" w:line="240" w:lineRule="auto"/>
            </w:pPr>
            <w:r>
              <w:rPr>
                <w:sz w:val="17"/>
              </w:rPr>
              <w:t xml:space="preserve">0.1</w:t>
            </w:r>
          </w:p>
        </w:tc>
        <w:tc>
          <w:tcPr>
            <w:tcW w:w="892" w:type="dxa"/>
            <w:shd w:val="clear" w:color="auto" w:fill="F3F6FA"/>
          </w:tcPr>
          <w:p>
            <w:pPr>
              <w:pStyle w:val="Compact"/>
              <w:spacing w:after="20" w:before="0" w:line="240" w:lineRule="auto"/>
            </w:pPr>
            <w:r>
              <w:rPr>
                <w:sz w:val="17"/>
              </w:rPr>
              <w:t xml:space="preserve">50.2</w:t>
            </w:r>
          </w:p>
        </w:tc>
        <w:tc>
          <w:tcPr>
            <w:tcW w:w="-208" w:type="dxa"/>
            <w:shd w:val="clear" w:color="auto" w:fill="F3F6FA"/>
          </w:tcPr>
          <w:p>
            <w:pPr>
              <w:pStyle w:val="Compact"/>
              <w:spacing w:after="20" w:before="0" w:line="240" w:lineRule="auto"/>
            </w:pPr>
            <w:r>
              <w:rPr>
                <w:sz w:val="17"/>
              </w:rPr>
              <w:t xml:space="preserve">80.7</w:t>
            </w:r>
          </w:p>
        </w:tc>
      </w:tr>
      <w:tr>
        <w:trPr>
          <w:cantSplit w:val="true"/>
        </w:trPr>
        <w:tc>
          <w:tcPr>
            <w:tcW w:w="892" w:type="dxa"/>
          </w:tcPr>
          <w:p>
            <w:pPr>
              <w:pStyle w:val="Compact"/>
              <w:spacing w:after="20" w:before="0" w:line="240" w:lineRule="auto"/>
            </w:pPr>
            <w:r>
              <w:rPr>
                <w:sz w:val="17"/>
              </w:rPr>
              <w:t xml:space="preserve">Apache kafka (ham)</w:t>
            </w:r>
          </w:p>
        </w:tc>
        <w:tc>
          <w:tcPr>
            <w:tcW w:w="892" w:type="dxa"/>
          </w:tcPr>
          <w:p>
            <w:pPr>
              <w:pStyle w:val="Compact"/>
              <w:spacing w:after="20" w:before="0" w:line="240" w:lineRule="auto"/>
            </w:pPr>
            <w:r>
              <w:rPr>
                <w:sz w:val="17"/>
              </w:rPr>
              <w:t xml:space="preserve">1,055</w:t>
            </w:r>
          </w:p>
        </w:tc>
        <w:tc>
          <w:tcPr>
            <w:tcW w:w="892" w:type="dxa"/>
          </w:tcPr>
          <w:p>
            <w:pPr>
              <w:pStyle w:val="Compact"/>
              <w:spacing w:after="20" w:before="0" w:line="240" w:lineRule="auto"/>
            </w:pPr>
            <w:r>
              <w:rPr>
                <w:sz w:val="17"/>
              </w:rPr>
              <w:t xml:space="preserve">100.0</w:t>
            </w:r>
          </w:p>
        </w:tc>
        <w:tc>
          <w:tcPr>
            <w:tcW w:w="892" w:type="dxa"/>
          </w:tcPr>
          <w:p>
            <w:pPr>
              <w:pStyle w:val="Compact"/>
              <w:spacing w:after="20" w:before="0" w:line="240" w:lineRule="auto"/>
            </w:pPr>
            <w:r>
              <w:rPr>
                <w:sz w:val="17"/>
              </w:rPr>
              <w:t xml:space="preserve">85.1</w:t>
            </w:r>
          </w:p>
        </w:tc>
        <w:tc>
          <w:tcPr>
            <w:tcW w:w="89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85.1</w:t>
            </w:r>
          </w:p>
        </w:tc>
        <w:tc>
          <w:tcPr>
            <w:tcW w:w="89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45.1</w:t>
            </w:r>
          </w:p>
        </w:tc>
        <w:tc>
          <w:tcPr>
            <w:tcW w:w="89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55.8</w:t>
            </w:r>
          </w:p>
        </w:tc>
        <w:tc>
          <w:tcPr>
            <w:tcW w:w="-208" w:type="dxa"/>
          </w:tcPr>
          <w:p>
            <w:pPr>
              <w:pStyle w:val="Compact"/>
              <w:spacing w:after="20" w:before="0" w:line="240" w:lineRule="auto"/>
            </w:pPr>
            <w:r>
              <w:rPr>
                <w:sz w:val="17"/>
              </w:rPr>
              <w:t xml:space="preserve">75.9</w:t>
            </w:r>
          </w:p>
        </w:tc>
      </w:tr>
    </w:tbl>
    <w:p>
      <w:pPr>
        <w:pStyle w:val="FirstParagraph"/>
        <w:numPr>
          <w:ilvl w:val="0"/>
          <w:numId w:val="1013"/>
        </w:numPr>
      </w:pPr>
      <w:r>
        <w:rPr>
          <w:b/>
          <w:bCs/>
        </w:rPr>
        <w:t xml:space="preserve">Authentication imbalance:</w:t>
      </w:r>
      <w:r>
        <w:t xml:space="preserve"> </w:t>
      </w:r>
      <w:r>
        <w:t xml:space="preserve">among benign sources only Apache has authentication verdicts, and only DKIM; SpamAssassin, CEAS-08 and the Kaggle Enron and Ling files have none. A learned model would read "has verdicts" as "attack". Authentication evidence is therefore never a learned feature: N3 uses it only through claim-conditioned rules, and Phase 13 reports authentication-based findings per source.</w:t>
      </w:r>
    </w:p>
    <w:p>
      <w:pPr>
        <w:pStyle w:val="FirstParagraph"/>
        <w:numPr>
          <w:ilvl w:val="0"/>
          <w:numId w:val="1013"/>
        </w:numPr>
      </w:pPr>
      <w:r>
        <w:rPr>
          <w:b/>
          <w:bCs/>
        </w:rPr>
        <w:t xml:space="preserve">Security:</w:t>
      </w:r>
      <w:r>
        <w:t xml:space="preserve"> </w:t>
      </w:r>
      <w:r>
        <w:t xml:space="preserve">see Section 10 (untrusted header parsing, trusted authentication results).</w:t>
      </w:r>
    </w:p>
    <w:p>
      <w:pPr>
        <w:pStyle w:val="Heading2"/>
      </w:pPr>
      <w:bookmarkStart w:id="80" w:name="_c9e4d528e73ac6049af141d5c2018910f8f2c5e"/>
      <w:r>
        <w:t xml:space="preserve">8.12 Phase 4 keyword baseline</w:t>
      </w:r>
      <w:bookmarkEnd w:id="80"/>
    </w:p>
    <w:p>
      <w:pPr>
        <w:pStyle w:val="FirstParagraph"/>
        <w:numPr>
          <w:ilvl w:val="0"/>
          <w:numId w:val="1014"/>
        </w:numPr>
      </w:pPr>
      <w:r>
        <w:rPr>
          <w:b/>
          <w:bCs/>
        </w:rPr>
        <w:t xml:space="preserve">Output:</w:t>
      </w:r>
      <w:r>
        <w:t xml:space="preserve"> </w:t>
      </w:r>
      <w:r>
        <w:t xml:space="preserve">src/baseline/lexicon.py (the word lists, data only), keywords.py (normaliser, scorer, lexicon check, self-test) and build.py (train-split hit rates and checks). No new library: the scorer uses only the Python standard library, so requirements.txt is unchanged. Results: results/keyword_hit_rates.csv, keyword_phrase_hits.csv and keyword_checks.csv. Lexicon version 0.1 (546 phrases) produced the numbers below.</w:t>
      </w:r>
    </w:p>
    <w:p>
      <w:pPr>
        <w:pStyle w:val="FirstParagraph"/>
        <w:numPr>
          <w:ilvl w:val="0"/>
          <w:numId w:val="1014"/>
        </w:numPr>
      </w:pPr>
      <w:r>
        <w:rPr>
          <w:b/>
          <w:bCs/>
        </w:rPr>
        <w:t xml:space="preserve">Lists:</w:t>
      </w:r>
      <w:r>
        <w:t xml:space="preserve"> </w:t>
      </w:r>
      <w:r>
        <w:t xml:space="preserve">seven tactics, each with strong phrases (one fires the tactic) and weak phrases (two different ones fire it), written from the Section 7 definitions and general knowledge of how BEC, phishing and advance-fee fraud are worded; no list was copied. Authority holds assertion phrases only ("this is the CFO", "on behalf of the CEO"): bare job titles are left out because every signature has one. Weak words that would obviously fire on business and technical mail were removed before any data was read.</w:t>
      </w:r>
    </w:p>
    <w:p>
      <w:pPr>
        <w:pStyle w:val="FirstParagraph"/>
        <w:numPr>
          <w:ilvl w:val="0"/>
          <w:numId w:val="1014"/>
        </w:numPr>
      </w:pPr>
      <w:r>
        <w:rPr>
          <w:b/>
          <w:bCs/>
        </w:rPr>
        <w:t xml:space="preserve">Normalising:</w:t>
      </w:r>
      <w:r>
        <w:t xml:space="preserve"> </w:t>
      </w:r>
      <w:r>
        <w:t xml:space="preserve">NFKC, lowercase, zero-width characters removed, curly quotes straightened, pre-tokenised contractions glued back ("don ' t" to "don't") and apostrophes dropped, other punctuation turned into spaces; placeholders such as [URL] become single words. The phrases pass through the same function, so Kaggle's pre-tokenised Enron and Ling text and ordinary text match alike.</w:t>
      </w:r>
    </w:p>
    <w:p>
      <w:pPr>
        <w:pStyle w:val="FirstParagraph"/>
        <w:numPr>
          <w:ilvl w:val="0"/>
          <w:numId w:val="1014"/>
        </w:numPr>
      </w:pPr>
      <w:r>
        <w:rPr>
          <w:b/>
          <w:bCs/>
        </w:rPr>
        <w:t xml:space="preserve">Matching and score:</w:t>
      </w:r>
      <w:r>
        <w:t xml:space="preserve"> </w:t>
      </w:r>
      <w:r>
        <w:t xml:space="preserve">whole words from a lookup keyed by each phrase's first word; phrase matching uses no regular expressions. When two phrases of one tactic overlap, the longer wins; each distinct phrase counts once, so repetition cannot inflate a score; score = sum of weights (strong 1.0, weak 0.5). A tactic fires at 1.0: one strong phrase or two different weak ones. The default threshold is fixed because no labels exist yet; Phase 13 tunes one threshold per tactic on validation labels, for the baseline and DistilBERT alike, and uses the test split once.</w:t>
      </w:r>
    </w:p>
    <w:p>
      <w:pPr>
        <w:pStyle w:val="FirstParagraph"/>
        <w:numPr>
          <w:ilvl w:val="0"/>
          <w:numId w:val="1014"/>
        </w:numPr>
      </w:pPr>
      <w:r>
        <w:rPr>
          <w:b/>
          <w:bCs/>
        </w:rPr>
        <w:t xml:space="preserve">Leakage guard:</w:t>
      </w:r>
      <w:r>
        <w:t xml:space="preserve"> </w:t>
      </w:r>
      <w:r>
        <w:t xml:space="preserve">build.py reads only the train split (the Parquet filter never loads validation or test rows). The lists may be revised after reading its output, never after looking at validation or test emails, and each revision changes LEXICON_VERSION, which is saved in keyword_checks.csv. The lists are frozen before the Phase 5 labels come back.</w:t>
      </w:r>
    </w:p>
    <w:p>
      <w:pPr>
        <w:pStyle w:val="FirstParagraph"/>
        <w:numPr>
          <w:ilvl w:val="0"/>
          <w:numId w:val="1014"/>
        </w:numPr>
      </w:pPr>
      <w:r>
        <w:rPr>
          <w:b/>
          <w:bCs/>
        </w:rPr>
        <w:t xml:space="preserve">Results</w:t>
      </w:r>
      <w:r>
        <w:t xml:space="preserve"> </w:t>
      </w:r>
      <w:r>
        <w:t xml:space="preserve">(train split, 69,542 emails; % of emails where the tactic fires; results/keyword_hit_rates.csv):</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827"/>
        <w:gridCol w:w="1144"/>
        <w:gridCol w:w="1144"/>
        <w:gridCol w:w="2056"/>
        <w:gridCol w:w="1285"/>
        <w:gridCol w:w="1148"/>
      </w:tblGrid>
      <w:tr>
        <w:trPr>
          <w:tblHeader w:val="on"/>
          <w:tblHeader w:val="true"/>
          <w:cantSplit w:val="true"/>
        </w:trPr>
        <w:tc>
          <w:tcPr>
            <w:tcW w:w="2827" w:type="dxa"/>
            <w:shd w:val="clear" w:color="auto" w:fill="1F2A5C"/>
          </w:tcPr>
          <w:p>
            <w:pPr>
              <w:pStyle w:val="Compact"/>
              <w:spacing w:after="20" w:before="0" w:line="240" w:lineRule="auto"/>
            </w:pPr>
            <w:r>
              <w:rPr>
                <w:b/>
                <w:bCs/>
                <w:color w:val="FFFFFF"/>
                <w:sz w:val="17"/>
              </w:rPr>
              <w:t xml:space="preserve">Tactic</w:t>
            </w:r>
          </w:p>
        </w:tc>
        <w:tc>
          <w:tcPr>
            <w:tcW w:w="1144" w:type="dxa"/>
            <w:shd w:val="clear" w:color="auto" w:fill="1F2A5C"/>
          </w:tcPr>
          <w:p>
            <w:pPr>
              <w:pStyle w:val="Compact"/>
              <w:spacing w:after="20" w:before="0" w:line="240" w:lineRule="auto"/>
            </w:pPr>
            <w:r>
              <w:rPr>
                <w:b/>
                <w:bCs/>
                <w:color w:val="FFFFFF"/>
                <w:sz w:val="17"/>
              </w:rPr>
              <w:t xml:space="preserve">Ham</w:t>
            </w:r>
          </w:p>
        </w:tc>
        <w:tc>
          <w:tcPr>
            <w:tcW w:w="1144" w:type="dxa"/>
            <w:shd w:val="clear" w:color="auto" w:fill="1F2A5C"/>
          </w:tcPr>
          <w:p>
            <w:pPr>
              <w:pStyle w:val="Compact"/>
              <w:spacing w:after="20" w:before="0" w:line="240" w:lineRule="auto"/>
            </w:pPr>
            <w:r>
              <w:rPr>
                <w:b/>
                <w:bCs/>
                <w:color w:val="FFFFFF"/>
                <w:sz w:val="17"/>
              </w:rPr>
              <w:t xml:space="preserve">Spam</w:t>
            </w:r>
          </w:p>
        </w:tc>
        <w:tc>
          <w:tcPr>
            <w:tcW w:w="2056" w:type="dxa"/>
            <w:shd w:val="clear" w:color="auto" w:fill="1F2A5C"/>
          </w:tcPr>
          <w:p>
            <w:pPr>
              <w:pStyle w:val="Compact"/>
              <w:spacing w:after="20" w:before="0" w:line="240" w:lineRule="auto"/>
            </w:pPr>
            <w:r>
              <w:rPr>
                <w:b/>
                <w:bCs/>
                <w:color w:val="FFFFFF"/>
                <w:sz w:val="17"/>
              </w:rPr>
              <w:t xml:space="preserve">Phishing</w:t>
            </w:r>
          </w:p>
        </w:tc>
        <w:tc>
          <w:tcPr>
            <w:tcW w:w="1285" w:type="dxa"/>
            <w:shd w:val="clear" w:color="auto" w:fill="1F2A5C"/>
          </w:tcPr>
          <w:p>
            <w:pPr>
              <w:pStyle w:val="Compact"/>
              <w:spacing w:after="20" w:before="0" w:line="240" w:lineRule="auto"/>
            </w:pPr>
            <w:r>
              <w:rPr>
                <w:b/>
                <w:bCs/>
                <w:color w:val="FFFFFF"/>
                <w:sz w:val="17"/>
              </w:rPr>
              <w:t xml:space="preserve">Fraud</w:t>
            </w:r>
          </w:p>
        </w:tc>
        <w:tc>
          <w:tcPr>
            <w:tcW w:w="1148" w:type="dxa"/>
            <w:shd w:val="clear" w:color="auto" w:fill="1F2A5C"/>
          </w:tcPr>
          <w:p>
            <w:pPr>
              <w:pStyle w:val="Compact"/>
              <w:spacing w:after="20" w:before="0" w:line="240" w:lineRule="auto"/>
            </w:pPr>
            <w:r>
              <w:rPr>
                <w:b/>
                <w:bCs/>
                <w:color w:val="FFFFFF"/>
                <w:sz w:val="17"/>
              </w:rPr>
              <w:t xml:space="preserve">All</w:t>
            </w:r>
          </w:p>
        </w:tc>
      </w:tr>
      <w:tr>
        <w:trPr>
          <w:cantSplit w:val="true"/>
        </w:trPr>
        <w:tc>
          <w:tcPr>
            <w:tcW w:w="2827" w:type="dxa"/>
          </w:tcPr>
          <w:p>
            <w:pPr>
              <w:pStyle w:val="Compact"/>
              <w:spacing w:after="20" w:before="0" w:line="240" w:lineRule="auto"/>
            </w:pPr>
            <w:r>
              <w:rPr>
                <w:sz w:val="17"/>
              </w:rPr>
              <w:t xml:space="preserve">authority</w:t>
            </w:r>
          </w:p>
        </w:tc>
        <w:tc>
          <w:tcPr>
            <w:tcW w:w="1144" w:type="dxa"/>
          </w:tcPr>
          <w:p>
            <w:pPr>
              <w:pStyle w:val="Compact"/>
              <w:spacing w:after="20" w:before="0" w:line="240" w:lineRule="auto"/>
            </w:pPr>
            <w:r>
              <w:rPr>
                <w:sz w:val="17"/>
              </w:rPr>
              <w:t xml:space="preserve">0.3</w:t>
            </w:r>
          </w:p>
        </w:tc>
        <w:tc>
          <w:tcPr>
            <w:tcW w:w="1144" w:type="dxa"/>
          </w:tcPr>
          <w:p>
            <w:pPr>
              <w:pStyle w:val="Compact"/>
              <w:spacing w:after="20" w:before="0" w:line="240" w:lineRule="auto"/>
            </w:pPr>
            <w:r>
              <w:rPr>
                <w:sz w:val="17"/>
              </w:rPr>
              <w:t xml:space="preserve">0.3</w:t>
            </w:r>
          </w:p>
        </w:tc>
        <w:tc>
          <w:tcPr>
            <w:tcW w:w="2056" w:type="dxa"/>
          </w:tcPr>
          <w:p>
            <w:pPr>
              <w:pStyle w:val="Compact"/>
              <w:spacing w:after="20" w:before="0" w:line="240" w:lineRule="auto"/>
            </w:pPr>
            <w:r>
              <w:rPr>
                <w:sz w:val="17"/>
              </w:rPr>
              <w:t xml:space="preserve">2.6</w:t>
            </w:r>
          </w:p>
        </w:tc>
        <w:tc>
          <w:tcPr>
            <w:tcW w:w="1285" w:type="dxa"/>
          </w:tcPr>
          <w:p>
            <w:pPr>
              <w:pStyle w:val="Compact"/>
              <w:spacing w:after="20" w:before="0" w:line="240" w:lineRule="auto"/>
            </w:pPr>
            <w:r>
              <w:rPr>
                <w:sz w:val="17"/>
              </w:rPr>
              <w:t xml:space="preserve">7.1</w:t>
            </w:r>
          </w:p>
        </w:tc>
        <w:tc>
          <w:tcPr>
            <w:tcW w:w="1148" w:type="dxa"/>
          </w:tcPr>
          <w:p>
            <w:pPr>
              <w:pStyle w:val="Compact"/>
              <w:spacing w:after="20" w:before="0" w:line="240" w:lineRule="auto"/>
            </w:pPr>
            <w:r>
              <w:rPr>
                <w:sz w:val="17"/>
              </w:rPr>
              <w:t xml:space="preserve">0.9</w:t>
            </w:r>
          </w:p>
        </w:tc>
      </w:tr>
      <w:tr>
        <w:trPr>
          <w:cantSplit w:val="true"/>
        </w:trPr>
        <w:tc>
          <w:tcPr>
            <w:tcW w:w="2827" w:type="dxa"/>
            <w:shd w:val="clear" w:color="auto" w:fill="F3F6FA"/>
          </w:tcPr>
          <w:p>
            <w:pPr>
              <w:pStyle w:val="Compact"/>
              <w:spacing w:after="20" w:before="0" w:line="240" w:lineRule="auto"/>
            </w:pPr>
            <w:r>
              <w:rPr>
                <w:sz w:val="17"/>
              </w:rPr>
              <w:t xml:space="preserve">urgency</w:t>
            </w:r>
          </w:p>
        </w:tc>
        <w:tc>
          <w:tcPr>
            <w:tcW w:w="1144" w:type="dxa"/>
            <w:shd w:val="clear" w:color="auto" w:fill="F3F6FA"/>
          </w:tcPr>
          <w:p>
            <w:pPr>
              <w:pStyle w:val="Compact"/>
              <w:spacing w:after="20" w:before="0" w:line="240" w:lineRule="auto"/>
            </w:pPr>
            <w:r>
              <w:rPr>
                <w:sz w:val="17"/>
              </w:rPr>
              <w:t xml:space="preserve">1.7</w:t>
            </w:r>
          </w:p>
        </w:tc>
        <w:tc>
          <w:tcPr>
            <w:tcW w:w="1144" w:type="dxa"/>
            <w:shd w:val="clear" w:color="auto" w:fill="F3F6FA"/>
          </w:tcPr>
          <w:p>
            <w:pPr>
              <w:pStyle w:val="Compact"/>
              <w:spacing w:after="20" w:before="0" w:line="240" w:lineRule="auto"/>
            </w:pPr>
            <w:r>
              <w:rPr>
                <w:sz w:val="17"/>
              </w:rPr>
              <w:t xml:space="preserve">2.5</w:t>
            </w:r>
          </w:p>
        </w:tc>
        <w:tc>
          <w:tcPr>
            <w:tcW w:w="2056" w:type="dxa"/>
            <w:shd w:val="clear" w:color="auto" w:fill="F3F6FA"/>
          </w:tcPr>
          <w:p>
            <w:pPr>
              <w:pStyle w:val="Compact"/>
              <w:spacing w:after="20" w:before="0" w:line="240" w:lineRule="auto"/>
            </w:pPr>
            <w:r>
              <w:rPr>
                <w:sz w:val="17"/>
              </w:rPr>
              <w:t xml:space="preserve">7.5</w:t>
            </w:r>
          </w:p>
        </w:tc>
        <w:tc>
          <w:tcPr>
            <w:tcW w:w="1285" w:type="dxa"/>
            <w:shd w:val="clear" w:color="auto" w:fill="F3F6FA"/>
          </w:tcPr>
          <w:p>
            <w:pPr>
              <w:pStyle w:val="Compact"/>
              <w:spacing w:after="20" w:before="0" w:line="240" w:lineRule="auto"/>
            </w:pPr>
            <w:r>
              <w:rPr>
                <w:sz w:val="17"/>
              </w:rPr>
              <w:t xml:space="preserve">40.7</w:t>
            </w:r>
          </w:p>
        </w:tc>
        <w:tc>
          <w:tcPr>
            <w:tcW w:w="1148" w:type="dxa"/>
            <w:shd w:val="clear" w:color="auto" w:fill="F3F6FA"/>
          </w:tcPr>
          <w:p>
            <w:pPr>
              <w:pStyle w:val="Compact"/>
              <w:spacing w:after="20" w:before="0" w:line="240" w:lineRule="auto"/>
            </w:pPr>
            <w:r>
              <w:rPr>
                <w:sz w:val="17"/>
              </w:rPr>
              <w:t xml:space="preserve">4.2</w:t>
            </w:r>
          </w:p>
        </w:tc>
      </w:tr>
      <w:tr>
        <w:trPr>
          <w:cantSplit w:val="true"/>
        </w:trPr>
        <w:tc>
          <w:tcPr>
            <w:tcW w:w="2827" w:type="dxa"/>
          </w:tcPr>
          <w:p>
            <w:pPr>
              <w:pStyle w:val="Compact"/>
              <w:spacing w:after="20" w:before="0" w:line="240" w:lineRule="auto"/>
            </w:pPr>
            <w:r>
              <w:rPr>
                <w:sz w:val="17"/>
              </w:rPr>
              <w:t xml:space="preserve">scarcity</w:t>
            </w:r>
          </w:p>
        </w:tc>
        <w:tc>
          <w:tcPr>
            <w:tcW w:w="1144" w:type="dxa"/>
          </w:tcPr>
          <w:p>
            <w:pPr>
              <w:pStyle w:val="Compact"/>
              <w:spacing w:after="20" w:before="0" w:line="240" w:lineRule="auto"/>
            </w:pPr>
            <w:r>
              <w:rPr>
                <w:sz w:val="17"/>
              </w:rPr>
              <w:t xml:space="preserve">1.2</w:t>
            </w:r>
          </w:p>
        </w:tc>
        <w:tc>
          <w:tcPr>
            <w:tcW w:w="1144" w:type="dxa"/>
          </w:tcPr>
          <w:p>
            <w:pPr>
              <w:pStyle w:val="Compact"/>
              <w:spacing w:after="20" w:before="0" w:line="240" w:lineRule="auto"/>
            </w:pPr>
            <w:r>
              <w:rPr>
                <w:sz w:val="17"/>
              </w:rPr>
              <w:t xml:space="preserve">1.9</w:t>
            </w:r>
          </w:p>
        </w:tc>
        <w:tc>
          <w:tcPr>
            <w:tcW w:w="2056" w:type="dxa"/>
          </w:tcPr>
          <w:p>
            <w:pPr>
              <w:pStyle w:val="Compact"/>
              <w:spacing w:after="20" w:before="0" w:line="240" w:lineRule="auto"/>
            </w:pPr>
            <w:r>
              <w:rPr>
                <w:sz w:val="17"/>
              </w:rPr>
              <w:t xml:space="preserve">8.9</w:t>
            </w:r>
          </w:p>
        </w:tc>
        <w:tc>
          <w:tcPr>
            <w:tcW w:w="1285" w:type="dxa"/>
          </w:tcPr>
          <w:p>
            <w:pPr>
              <w:pStyle w:val="Compact"/>
              <w:spacing w:after="20" w:before="0" w:line="240" w:lineRule="auto"/>
            </w:pPr>
            <w:r>
              <w:rPr>
                <w:sz w:val="17"/>
              </w:rPr>
              <w:t xml:space="preserve">0.9</w:t>
            </w:r>
          </w:p>
        </w:tc>
        <w:tc>
          <w:tcPr>
            <w:tcW w:w="1148" w:type="dxa"/>
          </w:tcPr>
          <w:p>
            <w:pPr>
              <w:pStyle w:val="Compact"/>
              <w:spacing w:after="20" w:before="0" w:line="240" w:lineRule="auto"/>
            </w:pPr>
            <w:r>
              <w:rPr>
                <w:sz w:val="17"/>
              </w:rPr>
              <w:t xml:space="preserve">2.8</w:t>
            </w:r>
          </w:p>
        </w:tc>
      </w:tr>
      <w:tr>
        <w:trPr>
          <w:cantSplit w:val="true"/>
        </w:trPr>
        <w:tc>
          <w:tcPr>
            <w:tcW w:w="2827" w:type="dxa"/>
            <w:shd w:val="clear" w:color="auto" w:fill="F3F6FA"/>
          </w:tcPr>
          <w:p>
            <w:pPr>
              <w:pStyle w:val="Compact"/>
              <w:spacing w:after="20" w:before="0" w:line="240" w:lineRule="auto"/>
            </w:pPr>
            <w:r>
              <w:rPr>
                <w:sz w:val="17"/>
              </w:rPr>
              <w:t xml:space="preserve">reciprocity</w:t>
            </w:r>
          </w:p>
        </w:tc>
        <w:tc>
          <w:tcPr>
            <w:tcW w:w="1144" w:type="dxa"/>
            <w:shd w:val="clear" w:color="auto" w:fill="F3F6FA"/>
          </w:tcPr>
          <w:p>
            <w:pPr>
              <w:pStyle w:val="Compact"/>
              <w:spacing w:after="20" w:before="0" w:line="240" w:lineRule="auto"/>
            </w:pPr>
            <w:r>
              <w:rPr>
                <w:sz w:val="17"/>
              </w:rPr>
              <w:t xml:space="preserve">0.1</w:t>
            </w:r>
          </w:p>
        </w:tc>
        <w:tc>
          <w:tcPr>
            <w:tcW w:w="1144" w:type="dxa"/>
            <w:shd w:val="clear" w:color="auto" w:fill="F3F6FA"/>
          </w:tcPr>
          <w:p>
            <w:pPr>
              <w:pStyle w:val="Compact"/>
              <w:spacing w:after="20" w:before="0" w:line="240" w:lineRule="auto"/>
            </w:pPr>
            <w:r>
              <w:rPr>
                <w:sz w:val="17"/>
              </w:rPr>
              <w:t xml:space="preserve">0.3</w:t>
            </w:r>
          </w:p>
        </w:tc>
        <w:tc>
          <w:tcPr>
            <w:tcW w:w="2056" w:type="dxa"/>
            <w:shd w:val="clear" w:color="auto" w:fill="F3F6FA"/>
          </w:tcPr>
          <w:p>
            <w:pPr>
              <w:pStyle w:val="Compact"/>
              <w:spacing w:after="20" w:before="0" w:line="240" w:lineRule="auto"/>
            </w:pPr>
            <w:r>
              <w:rPr>
                <w:sz w:val="17"/>
              </w:rPr>
              <w:t xml:space="preserve">0.2</w:t>
            </w:r>
          </w:p>
        </w:tc>
        <w:tc>
          <w:tcPr>
            <w:tcW w:w="1285" w:type="dxa"/>
            <w:shd w:val="clear" w:color="auto" w:fill="F3F6FA"/>
          </w:tcPr>
          <w:p>
            <w:pPr>
              <w:pStyle w:val="Compact"/>
              <w:spacing w:after="20" w:before="0" w:line="240" w:lineRule="auto"/>
            </w:pPr>
            <w:r>
              <w:rPr>
                <w:sz w:val="17"/>
              </w:rPr>
              <w:t xml:space="preserve">0.3</w:t>
            </w:r>
          </w:p>
        </w:tc>
        <w:tc>
          <w:tcPr>
            <w:tcW w:w="1148" w:type="dxa"/>
            <w:shd w:val="clear" w:color="auto" w:fill="F3F6FA"/>
          </w:tcPr>
          <w:p>
            <w:pPr>
              <w:pStyle w:val="Compact"/>
              <w:spacing w:after="20" w:before="0" w:line="240" w:lineRule="auto"/>
            </w:pPr>
            <w:r>
              <w:rPr>
                <w:sz w:val="17"/>
              </w:rPr>
              <w:t xml:space="preserve">0.2</w:t>
            </w:r>
          </w:p>
        </w:tc>
      </w:tr>
      <w:tr>
        <w:trPr>
          <w:cantSplit w:val="true"/>
        </w:trPr>
        <w:tc>
          <w:tcPr>
            <w:tcW w:w="2827" w:type="dxa"/>
          </w:tcPr>
          <w:p>
            <w:pPr>
              <w:pStyle w:val="Compact"/>
              <w:spacing w:after="20" w:before="0" w:line="240" w:lineRule="auto"/>
            </w:pPr>
            <w:r>
              <w:rPr>
                <w:sz w:val="17"/>
              </w:rPr>
              <w:t xml:space="preserve">social proof</w:t>
            </w:r>
          </w:p>
        </w:tc>
        <w:tc>
          <w:tcPr>
            <w:tcW w:w="1144" w:type="dxa"/>
          </w:tcPr>
          <w:p>
            <w:pPr>
              <w:pStyle w:val="Compact"/>
              <w:spacing w:after="20" w:before="0" w:line="240" w:lineRule="auto"/>
            </w:pPr>
            <w:r>
              <w:rPr>
                <w:sz w:val="17"/>
              </w:rPr>
              <w:t xml:space="preserve">0.3</w:t>
            </w:r>
          </w:p>
        </w:tc>
        <w:tc>
          <w:tcPr>
            <w:tcW w:w="1144" w:type="dxa"/>
          </w:tcPr>
          <w:p>
            <w:pPr>
              <w:pStyle w:val="Compact"/>
              <w:spacing w:after="20" w:before="0" w:line="240" w:lineRule="auto"/>
            </w:pPr>
            <w:r>
              <w:rPr>
                <w:sz w:val="17"/>
              </w:rPr>
              <w:t xml:space="preserve">0.7</w:t>
            </w:r>
          </w:p>
        </w:tc>
        <w:tc>
          <w:tcPr>
            <w:tcW w:w="2056" w:type="dxa"/>
          </w:tcPr>
          <w:p>
            <w:pPr>
              <w:pStyle w:val="Compact"/>
              <w:spacing w:after="20" w:before="0" w:line="240" w:lineRule="auto"/>
            </w:pPr>
            <w:r>
              <w:rPr>
                <w:sz w:val="17"/>
              </w:rPr>
              <w:t xml:space="preserve">0.1</w:t>
            </w:r>
          </w:p>
        </w:tc>
        <w:tc>
          <w:tcPr>
            <w:tcW w:w="1285" w:type="dxa"/>
          </w:tcPr>
          <w:p>
            <w:pPr>
              <w:pStyle w:val="Compact"/>
              <w:spacing w:after="20" w:before="0" w:line="240" w:lineRule="auto"/>
            </w:pPr>
            <w:r>
              <w:rPr>
                <w:sz w:val="17"/>
              </w:rPr>
              <w:t xml:space="preserve">0.1</w:t>
            </w:r>
          </w:p>
        </w:tc>
        <w:tc>
          <w:tcPr>
            <w:tcW w:w="1148" w:type="dxa"/>
          </w:tcPr>
          <w:p>
            <w:pPr>
              <w:pStyle w:val="Compact"/>
              <w:spacing w:after="20" w:before="0" w:line="240" w:lineRule="auto"/>
            </w:pPr>
            <w:r>
              <w:rPr>
                <w:sz w:val="17"/>
              </w:rPr>
              <w:t xml:space="preserve">0.4</w:t>
            </w:r>
          </w:p>
        </w:tc>
      </w:tr>
      <w:tr>
        <w:trPr>
          <w:cantSplit w:val="true"/>
        </w:trPr>
        <w:tc>
          <w:tcPr>
            <w:tcW w:w="2827" w:type="dxa"/>
            <w:shd w:val="clear" w:color="auto" w:fill="F3F6FA"/>
          </w:tcPr>
          <w:p>
            <w:pPr>
              <w:pStyle w:val="Compact"/>
              <w:spacing w:after="20" w:before="0" w:line="240" w:lineRule="auto"/>
            </w:pPr>
            <w:r>
              <w:rPr>
                <w:sz w:val="17"/>
              </w:rPr>
              <w:t xml:space="preserve">liking</w:t>
            </w:r>
          </w:p>
        </w:tc>
        <w:tc>
          <w:tcPr>
            <w:tcW w:w="1144" w:type="dxa"/>
            <w:shd w:val="clear" w:color="auto" w:fill="F3F6FA"/>
          </w:tcPr>
          <w:p>
            <w:pPr>
              <w:pStyle w:val="Compact"/>
              <w:spacing w:after="20" w:before="0" w:line="240" w:lineRule="auto"/>
            </w:pPr>
            <w:r>
              <w:rPr>
                <w:sz w:val="17"/>
              </w:rPr>
              <w:t xml:space="preserve">0.2</w:t>
            </w:r>
          </w:p>
        </w:tc>
        <w:tc>
          <w:tcPr>
            <w:tcW w:w="1144" w:type="dxa"/>
            <w:shd w:val="clear" w:color="auto" w:fill="F3F6FA"/>
          </w:tcPr>
          <w:p>
            <w:pPr>
              <w:pStyle w:val="Compact"/>
              <w:spacing w:after="20" w:before="0" w:line="240" w:lineRule="auto"/>
            </w:pPr>
            <w:r>
              <w:rPr>
                <w:sz w:val="17"/>
              </w:rPr>
              <w:t xml:space="preserve">1.1</w:t>
            </w:r>
          </w:p>
        </w:tc>
        <w:tc>
          <w:tcPr>
            <w:tcW w:w="2056" w:type="dxa"/>
            <w:shd w:val="clear" w:color="auto" w:fill="F3F6FA"/>
          </w:tcPr>
          <w:p>
            <w:pPr>
              <w:pStyle w:val="Compact"/>
              <w:spacing w:after="20" w:before="0" w:line="240" w:lineRule="auto"/>
            </w:pPr>
            <w:r>
              <w:rPr>
                <w:sz w:val="17"/>
              </w:rPr>
              <w:t xml:space="preserve">3.2</w:t>
            </w:r>
          </w:p>
        </w:tc>
        <w:tc>
          <w:tcPr>
            <w:tcW w:w="1285" w:type="dxa"/>
            <w:shd w:val="clear" w:color="auto" w:fill="F3F6FA"/>
          </w:tcPr>
          <w:p>
            <w:pPr>
              <w:pStyle w:val="Compact"/>
              <w:spacing w:after="20" w:before="0" w:line="240" w:lineRule="auto"/>
            </w:pPr>
            <w:r>
              <w:rPr>
                <w:sz w:val="17"/>
              </w:rPr>
              <w:t xml:space="preserve">31.6</w:t>
            </w:r>
          </w:p>
        </w:tc>
        <w:tc>
          <w:tcPr>
            <w:tcW w:w="1148" w:type="dxa"/>
            <w:shd w:val="clear" w:color="auto" w:fill="F3F6FA"/>
          </w:tcPr>
          <w:p>
            <w:pPr>
              <w:pStyle w:val="Compact"/>
              <w:spacing w:after="20" w:before="0" w:line="240" w:lineRule="auto"/>
            </w:pPr>
            <w:r>
              <w:rPr>
                <w:sz w:val="17"/>
              </w:rPr>
              <w:t xml:space="preserve">2.0</w:t>
            </w:r>
          </w:p>
        </w:tc>
      </w:tr>
      <w:tr>
        <w:trPr>
          <w:cantSplit w:val="true"/>
        </w:trPr>
        <w:tc>
          <w:tcPr>
            <w:tcW w:w="2827" w:type="dxa"/>
          </w:tcPr>
          <w:p>
            <w:pPr>
              <w:pStyle w:val="Compact"/>
              <w:spacing w:after="20" w:before="0" w:line="240" w:lineRule="auto"/>
            </w:pPr>
            <w:r>
              <w:rPr>
                <w:sz w:val="17"/>
              </w:rPr>
              <w:t xml:space="preserve">secrecy</w:t>
            </w:r>
          </w:p>
        </w:tc>
        <w:tc>
          <w:tcPr>
            <w:tcW w:w="1144" w:type="dxa"/>
          </w:tcPr>
          <w:p>
            <w:pPr>
              <w:pStyle w:val="Compact"/>
              <w:spacing w:after="20" w:before="0" w:line="240" w:lineRule="auto"/>
            </w:pPr>
            <w:r>
              <w:rPr>
                <w:sz w:val="17"/>
              </w:rPr>
              <w:t xml:space="preserve">0.1</w:t>
            </w:r>
          </w:p>
        </w:tc>
        <w:tc>
          <w:tcPr>
            <w:tcW w:w="1144" w:type="dxa"/>
          </w:tcPr>
          <w:p>
            <w:pPr>
              <w:pStyle w:val="Compact"/>
              <w:spacing w:after="20" w:before="0" w:line="240" w:lineRule="auto"/>
            </w:pPr>
            <w:r>
              <w:rPr>
                <w:sz w:val="17"/>
              </w:rPr>
              <w:t xml:space="preserve">0.8</w:t>
            </w:r>
          </w:p>
        </w:tc>
        <w:tc>
          <w:tcPr>
            <w:tcW w:w="2056" w:type="dxa"/>
          </w:tcPr>
          <w:p>
            <w:pPr>
              <w:pStyle w:val="Compact"/>
              <w:spacing w:after="20" w:before="0" w:line="240" w:lineRule="auto"/>
            </w:pPr>
            <w:r>
              <w:rPr>
                <w:sz w:val="17"/>
              </w:rPr>
              <w:t xml:space="preserve">1.5</w:t>
            </w:r>
          </w:p>
        </w:tc>
        <w:tc>
          <w:tcPr>
            <w:tcW w:w="1285" w:type="dxa"/>
          </w:tcPr>
          <w:p>
            <w:pPr>
              <w:pStyle w:val="Compact"/>
              <w:spacing w:after="20" w:before="0" w:line="240" w:lineRule="auto"/>
            </w:pPr>
            <w:r>
              <w:rPr>
                <w:sz w:val="17"/>
              </w:rPr>
              <w:t xml:space="preserve">27.8</w:t>
            </w:r>
          </w:p>
        </w:tc>
        <w:tc>
          <w:tcPr>
            <w:tcW w:w="1148" w:type="dxa"/>
          </w:tcPr>
          <w:p>
            <w:pPr>
              <w:pStyle w:val="Compact"/>
              <w:spacing w:after="20" w:before="0" w:line="240" w:lineRule="auto"/>
            </w:pPr>
            <w:r>
              <w:rPr>
                <w:sz w:val="17"/>
              </w:rPr>
              <w:t xml:space="preserve">1.5</w:t>
            </w:r>
          </w:p>
        </w:tc>
      </w:tr>
      <w:tr>
        <w:trPr>
          <w:cantSplit w:val="true"/>
        </w:trPr>
        <w:tc>
          <w:tcPr>
            <w:tcW w:w="2827" w:type="dxa"/>
            <w:shd w:val="clear" w:color="auto" w:fill="F3F6FA"/>
          </w:tcPr>
          <w:p>
            <w:pPr>
              <w:pStyle w:val="Compact"/>
              <w:spacing w:after="20" w:before="0" w:line="240" w:lineRule="auto"/>
            </w:pPr>
            <w:r>
              <w:rPr>
                <w:sz w:val="17"/>
              </w:rPr>
              <w:t xml:space="preserve">any tactic</w:t>
            </w:r>
          </w:p>
        </w:tc>
        <w:tc>
          <w:tcPr>
            <w:tcW w:w="1144" w:type="dxa"/>
            <w:shd w:val="clear" w:color="auto" w:fill="F3F6FA"/>
          </w:tcPr>
          <w:p>
            <w:pPr>
              <w:pStyle w:val="Compact"/>
              <w:spacing w:after="20" w:before="0" w:line="240" w:lineRule="auto"/>
            </w:pPr>
            <w:r>
              <w:rPr>
                <w:sz w:val="17"/>
              </w:rPr>
              <w:t xml:space="preserve">3.4</w:t>
            </w:r>
          </w:p>
        </w:tc>
        <w:tc>
          <w:tcPr>
            <w:tcW w:w="1144" w:type="dxa"/>
            <w:shd w:val="clear" w:color="auto" w:fill="F3F6FA"/>
          </w:tcPr>
          <w:p>
            <w:pPr>
              <w:pStyle w:val="Compact"/>
              <w:spacing w:after="20" w:before="0" w:line="240" w:lineRule="auto"/>
            </w:pPr>
            <w:r>
              <w:rPr>
                <w:sz w:val="17"/>
              </w:rPr>
              <w:t xml:space="preserve">6.1</w:t>
            </w:r>
          </w:p>
        </w:tc>
        <w:tc>
          <w:tcPr>
            <w:tcW w:w="2056" w:type="dxa"/>
            <w:shd w:val="clear" w:color="auto" w:fill="F3F6FA"/>
          </w:tcPr>
          <w:p>
            <w:pPr>
              <w:pStyle w:val="Compact"/>
              <w:spacing w:after="20" w:before="0" w:line="240" w:lineRule="auto"/>
            </w:pPr>
            <w:r>
              <w:rPr>
                <w:sz w:val="17"/>
              </w:rPr>
              <w:t xml:space="preserve">19.2</w:t>
            </w:r>
          </w:p>
        </w:tc>
        <w:tc>
          <w:tcPr>
            <w:tcW w:w="1285" w:type="dxa"/>
            <w:shd w:val="clear" w:color="auto" w:fill="F3F6FA"/>
          </w:tcPr>
          <w:p>
            <w:pPr>
              <w:pStyle w:val="Compact"/>
              <w:spacing w:after="20" w:before="0" w:line="240" w:lineRule="auto"/>
            </w:pPr>
            <w:r>
              <w:rPr>
                <w:sz w:val="17"/>
              </w:rPr>
              <w:t xml:space="preserve">70.1</w:t>
            </w:r>
          </w:p>
        </w:tc>
        <w:tc>
          <w:tcPr>
            <w:tcW w:w="1148" w:type="dxa"/>
            <w:shd w:val="clear" w:color="auto" w:fill="F3F6FA"/>
          </w:tcPr>
          <w:p>
            <w:pPr>
              <w:pStyle w:val="Compact"/>
              <w:spacing w:after="20" w:before="0" w:line="240" w:lineRule="auto"/>
            </w:pPr>
            <w:r>
              <w:rPr>
                <w:sz w:val="17"/>
              </w:rPr>
              <w:t xml:space="preserve">9.3</w:t>
            </w:r>
          </w:p>
        </w:tc>
      </w:tr>
    </w:tbl>
    <w:p>
      <w:pPr>
        <w:pStyle w:val="FirstParagraph"/>
        <w:numPr>
          <w:ilvl w:val="0"/>
          <w:numId w:val="1015"/>
        </w:numPr>
      </w:pPr>
      <w:r>
        <w:rPr>
          <w:b/>
          <w:bCs/>
        </w:rPr>
        <w:t xml:space="preserve">Sanity checks:</w:t>
      </w:r>
      <w:r>
        <w:t xml:space="preserve"> </w:t>
      </w:r>
      <w:r>
        <w:t xml:space="preserve">20 of 20 passed (results/keyword_checks.csv). All of them passed. They show the lists behave sensibly across categories; they say nothing about accuracy, which needs the Phase 5 labels (F1 in Phase 13).</w:t>
      </w:r>
    </w:p>
    <w:p>
      <w:pPr>
        <w:pStyle w:val="FirstParagraph"/>
        <w:numPr>
          <w:ilvl w:val="0"/>
          <w:numId w:val="1015"/>
        </w:numPr>
      </w:pPr>
      <w:r>
        <w:rPr>
          <w:b/>
          <w:bCs/>
        </w:rPr>
        <w:t xml:space="preserve">Bias control for Phase 13:</w:t>
      </w:r>
      <w:r>
        <w:t xml:space="preserve"> </w:t>
      </w:r>
      <w:r>
        <w:t xml:space="preserve">no keyword hit was used to pick any labelled email (Phase 5 drew a stratified random sample, Section 8.13), so the baseline has no selection advantage. Tactics with too few positives are reported with counts, not F1.</w:t>
      </w:r>
    </w:p>
    <w:p>
      <w:pPr>
        <w:pStyle w:val="FirstParagraph"/>
        <w:numPr>
          <w:ilvl w:val="0"/>
          <w:numId w:val="1015"/>
        </w:numPr>
      </w:pPr>
      <w:r>
        <w:rPr>
          <w:b/>
          <w:bCs/>
        </w:rPr>
        <w:t xml:space="preserve">Known limits:</w:t>
      </w:r>
      <w:r>
        <w:t xml:space="preserve"> </w:t>
      </w:r>
      <w:r>
        <w:t xml:space="preserve">no negation, misspellings or paraphrase, and no sense of who is speaking; these are the gaps the learned model should close.</w:t>
      </w:r>
    </w:p>
    <w:p>
      <w:pPr>
        <w:pStyle w:val="FirstParagraph"/>
        <w:numPr>
          <w:ilvl w:val="0"/>
          <w:numId w:val="1015"/>
        </w:numPr>
      </w:pPr>
      <w:r>
        <w:rPr>
          <w:b/>
          <w:bCs/>
        </w:rPr>
        <w:t xml:space="preserve">Security:</w:t>
      </w:r>
      <w:r>
        <w:t xml:space="preserve"> </w:t>
      </w:r>
      <w:r>
        <w:t xml:space="preserve">see Section 10 (phrase matching without regular expressions).</w:t>
      </w:r>
    </w:p>
    <w:p>
      <w:pPr>
        <w:pStyle w:val="Heading2"/>
      </w:pPr>
      <w:bookmarkStart w:id="81" w:name="_99c71d2939918e5f69e693f5c5e8379159e15f6"/>
      <w:r>
        <w:t xml:space="preserve">8.13 Phase 5 tactic and claim labels</w:t>
      </w:r>
      <w:bookmarkEnd w:id="81"/>
    </w:p>
    <w:p>
      <w:pPr>
        <w:pStyle w:val="FirstParagraph"/>
        <w:numPr>
          <w:ilvl w:val="0"/>
          <w:numId w:val="1016"/>
        </w:numPr>
      </w:pPr>
      <w:r>
        <w:rPr>
          <w:b/>
          <w:bCs/>
        </w:rPr>
        <w:t xml:space="preserve">Output:</w:t>
      </w:r>
      <w:r>
        <w:t xml:space="preserve"> </w:t>
      </w:r>
      <w:r>
        <w:t xml:space="preserve">code in src/data (label_schema.py, prompts.py, clipboard.py, llm_api.py, batches.py, annotate.py, validate_labels.py, agreement.py, labels.py, synthetic.py, semeval_map.py); results in results/sample_counts.csv, label_validation.csv, label_agreement.csv, label_counts.csv, synthetic_counts.csv and semeval_mapping.csv. Sample list, raw replies, reply log and final labels are in data/labelled/ (committed); the annotation batches in data/labelled/batches/ are not, because they hold full email text and phishing_pot's licence (CC BY-NC 4.0) forbids redistribution. New library: scikit-learn 1.9.1, used to cross-check the hand-written kappa.</w:t>
      </w:r>
    </w:p>
    <w:p>
      <w:pPr>
        <w:pStyle w:val="FirstParagraph"/>
        <w:numPr>
          <w:ilvl w:val="0"/>
          <w:numId w:val="1016"/>
        </w:numPr>
      </w:pPr>
      <w:r>
        <w:rPr>
          <w:b/>
          <w:bCs/>
        </w:rPr>
        <w:t xml:space="preserve">Sample:</w:t>
      </w:r>
      <w:r>
        <w:t xml:space="preserve"> </w:t>
      </w:r>
      <w:r>
        <w:t xml:space="preserve">700 real emails (450 attacks, 150 ham, 100 spam): a fixed number per source and category (150 each from phishing_pot, Nazario and Nigerian Fraud; the rest spread over the benign and spam sources), not proportional, so small sources are not drowned out. Each stratum is drawn from all three splits in 60/20/20 shares, ordered by SHA-256 of seed 42 and the id, so validation and test have labels too (labelling is not tuning). Emails under 8 words are not eligible. Ham and spam are labelled as well as attacks: a tactic classifier that never sees ordinary urgent mail would over-fire on it, and the claim extractor needs benign emails to measure false claims.</w:t>
      </w:r>
    </w:p>
    <w:p>
      <w:pPr>
        <w:pStyle w:val="FirstParagraph"/>
        <w:numPr>
          <w:ilvl w:val="0"/>
          <w:numId w:val="1016"/>
        </w:numPr>
      </w:pPr>
      <w:r>
        <w:rPr>
          <w:b/>
          <w:bCs/>
        </w:rPr>
        <w:t xml:space="preserve">Protocol:</w:t>
      </w:r>
      <w:r>
        <w:t xml:space="preserve"> </w:t>
      </w:r>
      <w:r>
        <w:t xml:space="preserve">35 batches of 20 emails, each sent as its own fresh request: by API call at temperature 0 where the model name in annotators.csv says (API), otherwise pasted by hand into a chat window. The text is body_redacted cut at 2,000 characters (what DistilBERT reads); the subject and headers are not shown. Annotator 1 is gemini-3.1-flash-lite (API, temperature 0), annotator 2 is gemini-3.5-flash-lite (API, temperature 0), the tie-breaker is gemini-flash-lite-latest (API, temperature 0) (names from data/labelled/annotators.csv; every reply is logged with its time in replies_log.csv, and the raw reply is kept). A reply must be a JSON array with exactly the batch's ids, the seven tactics as 0 or 1, and claims of the eleven Section 6.4 types whose span appears in the email; an item that fails is re-asked once and then dropped. Dropped: 6 for annotator 1, 6 for annotator 2, 2 for the tie-breaker.</w:t>
      </w:r>
    </w:p>
    <w:p>
      <w:pPr>
        <w:pStyle w:val="FirstParagraph"/>
        <w:numPr>
          <w:ilvl w:val="0"/>
          <w:numId w:val="1016"/>
        </w:numPr>
      </w:pPr>
      <w:r>
        <w:rPr>
          <w:b/>
          <w:bCs/>
        </w:rPr>
        <w:t xml:space="preserve">Agreement</w:t>
      </w:r>
      <w:r>
        <w:t xml:space="preserve"> </w:t>
      </w:r>
      <w:r>
        <w:t xml:space="preserve">(two annotators, Cohen's kappa per label, hand-written and cross-checked against scikit-learn; results/label_agreement.csv). Mean kappa over the tactics 0.501 (moderate), over the claim types 0.458 (moderate):</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296"/>
        <w:gridCol w:w="2087"/>
        <w:gridCol w:w="1879"/>
        <w:gridCol w:w="1043"/>
        <w:gridCol w:w="2299"/>
      </w:tblGrid>
      <w:tr>
        <w:trPr>
          <w:tblHeader w:val="on"/>
          <w:tblHeader w:val="true"/>
          <w:cantSplit w:val="true"/>
        </w:trPr>
        <w:tc>
          <w:tcPr>
            <w:tcW w:w="2296" w:type="dxa"/>
            <w:shd w:val="clear" w:color="auto" w:fill="1F2A5C"/>
          </w:tcPr>
          <w:p>
            <w:pPr>
              <w:pStyle w:val="Compact"/>
              <w:spacing w:after="20" w:before="0" w:line="240" w:lineRule="auto"/>
            </w:pPr>
            <w:r>
              <w:rPr>
                <w:b/>
                <w:bCs/>
                <w:color w:val="FFFFFF"/>
                <w:sz w:val="17"/>
              </w:rPr>
              <w:t xml:space="preserve">Tactic</w:t>
            </w:r>
          </w:p>
        </w:tc>
        <w:tc>
          <w:tcPr>
            <w:tcW w:w="2087" w:type="dxa"/>
            <w:shd w:val="clear" w:color="auto" w:fill="1F2A5C"/>
          </w:tcPr>
          <w:p>
            <w:pPr>
              <w:pStyle w:val="Compact"/>
              <w:spacing w:after="20" w:before="0" w:line="240" w:lineRule="auto"/>
            </w:pPr>
            <w:r>
              <w:rPr>
                <w:b/>
                <w:bCs/>
                <w:color w:val="FFFFFF"/>
                <w:sz w:val="17"/>
              </w:rPr>
              <w:t xml:space="preserve">Positives (annotator 1 / 2)</w:t>
            </w:r>
          </w:p>
        </w:tc>
        <w:tc>
          <w:tcPr>
            <w:tcW w:w="1879" w:type="dxa"/>
            <w:shd w:val="clear" w:color="auto" w:fill="1F2A5C"/>
          </w:tcPr>
          <w:p>
            <w:pPr>
              <w:pStyle w:val="Compact"/>
              <w:spacing w:after="20" w:before="0" w:line="240" w:lineRule="auto"/>
            </w:pPr>
            <w:r>
              <w:rPr>
                <w:b/>
                <w:bCs/>
                <w:color w:val="FFFFFF"/>
                <w:sz w:val="17"/>
              </w:rPr>
              <w:t xml:space="preserve">Agreement</w:t>
            </w:r>
          </w:p>
        </w:tc>
        <w:tc>
          <w:tcPr>
            <w:tcW w:w="1043" w:type="dxa"/>
            <w:shd w:val="clear" w:color="auto" w:fill="1F2A5C"/>
          </w:tcPr>
          <w:p>
            <w:pPr>
              <w:pStyle w:val="Compact"/>
              <w:spacing w:after="20" w:before="0" w:line="240" w:lineRule="auto"/>
            </w:pPr>
            <w:r>
              <w:rPr>
                <w:b/>
                <w:bCs/>
                <w:color w:val="FFFFFF"/>
                <w:sz w:val="17"/>
              </w:rPr>
              <w:t xml:space="preserve">Kappa</w:t>
            </w:r>
          </w:p>
        </w:tc>
        <w:tc>
          <w:tcPr>
            <w:tcW w:w="2299" w:type="dxa"/>
            <w:shd w:val="clear" w:color="auto" w:fill="1F2A5C"/>
          </w:tcPr>
          <w:p>
            <w:pPr>
              <w:pStyle w:val="Compact"/>
              <w:spacing w:after="20" w:before="0" w:line="240" w:lineRule="auto"/>
            </w:pPr>
            <w:r>
              <w:rPr>
                <w:b/>
                <w:bCs/>
                <w:color w:val="FFFFFF"/>
                <w:sz w:val="17"/>
              </w:rPr>
              <w:t xml:space="preserve">Reading</w:t>
            </w:r>
          </w:p>
        </w:tc>
      </w:tr>
      <w:tr>
        <w:trPr>
          <w:cantSplit w:val="true"/>
        </w:trPr>
        <w:tc>
          <w:tcPr>
            <w:tcW w:w="2296" w:type="dxa"/>
          </w:tcPr>
          <w:p>
            <w:pPr>
              <w:pStyle w:val="Compact"/>
              <w:spacing w:after="20" w:before="0" w:line="240" w:lineRule="auto"/>
            </w:pPr>
            <w:r>
              <w:rPr>
                <w:sz w:val="17"/>
              </w:rPr>
              <w:t xml:space="preserve">authority</w:t>
            </w:r>
          </w:p>
        </w:tc>
        <w:tc>
          <w:tcPr>
            <w:tcW w:w="2087" w:type="dxa"/>
          </w:tcPr>
          <w:p>
            <w:pPr>
              <w:pStyle w:val="Compact"/>
              <w:spacing w:after="20" w:before="0" w:line="240" w:lineRule="auto"/>
            </w:pPr>
            <w:r>
              <w:rPr>
                <w:sz w:val="17"/>
              </w:rPr>
              <w:t xml:space="preserve">218 / 76</w:t>
            </w:r>
          </w:p>
        </w:tc>
        <w:tc>
          <w:tcPr>
            <w:tcW w:w="1879" w:type="dxa"/>
          </w:tcPr>
          <w:p>
            <w:pPr>
              <w:pStyle w:val="Compact"/>
              <w:spacing w:after="20" w:before="0" w:line="240" w:lineRule="auto"/>
            </w:pPr>
            <w:r>
              <w:rPr>
                <w:sz w:val="17"/>
              </w:rPr>
              <w:t xml:space="preserve">78.6%</w:t>
            </w:r>
          </w:p>
        </w:tc>
        <w:tc>
          <w:tcPr>
            <w:tcW w:w="1043" w:type="dxa"/>
          </w:tcPr>
          <w:p>
            <w:pPr>
              <w:pStyle w:val="Compact"/>
              <w:spacing w:after="20" w:before="0" w:line="240" w:lineRule="auto"/>
            </w:pPr>
            <w:r>
              <w:rPr>
                <w:sz w:val="17"/>
              </w:rPr>
              <w:t xml:space="preserve">0.399</w:t>
            </w:r>
          </w:p>
        </w:tc>
        <w:tc>
          <w:tcPr>
            <w:tcW w:w="2299" w:type="dxa"/>
          </w:tcPr>
          <w:p>
            <w:pPr>
              <w:pStyle w:val="Compact"/>
              <w:spacing w:after="20" w:before="0" w:line="240" w:lineRule="auto"/>
            </w:pPr>
            <w:r>
              <w:rPr>
                <w:sz w:val="17"/>
              </w:rPr>
              <w:t xml:space="preserve">fair</w:t>
            </w:r>
          </w:p>
        </w:tc>
      </w:tr>
      <w:tr>
        <w:trPr>
          <w:cantSplit w:val="true"/>
        </w:trPr>
        <w:tc>
          <w:tcPr>
            <w:tcW w:w="2296" w:type="dxa"/>
            <w:shd w:val="clear" w:color="auto" w:fill="F3F6FA"/>
          </w:tcPr>
          <w:p>
            <w:pPr>
              <w:pStyle w:val="Compact"/>
              <w:spacing w:after="20" w:before="0" w:line="240" w:lineRule="auto"/>
            </w:pPr>
            <w:r>
              <w:rPr>
                <w:sz w:val="17"/>
              </w:rPr>
              <w:t xml:space="preserve">urgency</w:t>
            </w:r>
          </w:p>
        </w:tc>
        <w:tc>
          <w:tcPr>
            <w:tcW w:w="2087" w:type="dxa"/>
            <w:shd w:val="clear" w:color="auto" w:fill="F3F6FA"/>
          </w:tcPr>
          <w:p>
            <w:pPr>
              <w:pStyle w:val="Compact"/>
              <w:spacing w:after="20" w:before="0" w:line="240" w:lineRule="auto"/>
            </w:pPr>
            <w:r>
              <w:rPr>
                <w:sz w:val="17"/>
              </w:rPr>
              <w:t xml:space="preserve">245 / 178</w:t>
            </w:r>
          </w:p>
        </w:tc>
        <w:tc>
          <w:tcPr>
            <w:tcW w:w="1879" w:type="dxa"/>
            <w:shd w:val="clear" w:color="auto" w:fill="F3F6FA"/>
          </w:tcPr>
          <w:p>
            <w:pPr>
              <w:pStyle w:val="Compact"/>
              <w:spacing w:after="20" w:before="0" w:line="240" w:lineRule="auto"/>
            </w:pPr>
            <w:r>
              <w:rPr>
                <w:sz w:val="17"/>
              </w:rPr>
              <w:t xml:space="preserve">86.8%</w:t>
            </w:r>
          </w:p>
        </w:tc>
        <w:tc>
          <w:tcPr>
            <w:tcW w:w="1043" w:type="dxa"/>
            <w:shd w:val="clear" w:color="auto" w:fill="F3F6FA"/>
          </w:tcPr>
          <w:p>
            <w:pPr>
              <w:pStyle w:val="Compact"/>
              <w:spacing w:after="20" w:before="0" w:line="240" w:lineRule="auto"/>
            </w:pPr>
            <w:r>
              <w:rPr>
                <w:sz w:val="17"/>
              </w:rPr>
              <w:t xml:space="preserve">0.694</w:t>
            </w:r>
          </w:p>
        </w:tc>
        <w:tc>
          <w:tcPr>
            <w:tcW w:w="2299" w:type="dxa"/>
            <w:shd w:val="clear" w:color="auto" w:fill="F3F6FA"/>
          </w:tcPr>
          <w:p>
            <w:pPr>
              <w:pStyle w:val="Compact"/>
              <w:spacing w:after="20" w:before="0" w:line="240" w:lineRule="auto"/>
            </w:pPr>
            <w:r>
              <w:rPr>
                <w:sz w:val="17"/>
              </w:rPr>
              <w:t xml:space="preserve">substantial</w:t>
            </w:r>
          </w:p>
        </w:tc>
      </w:tr>
      <w:tr>
        <w:trPr>
          <w:cantSplit w:val="true"/>
        </w:trPr>
        <w:tc>
          <w:tcPr>
            <w:tcW w:w="2296" w:type="dxa"/>
          </w:tcPr>
          <w:p>
            <w:pPr>
              <w:pStyle w:val="Compact"/>
              <w:spacing w:after="20" w:before="0" w:line="240" w:lineRule="auto"/>
            </w:pPr>
            <w:r>
              <w:rPr>
                <w:sz w:val="17"/>
              </w:rPr>
              <w:t xml:space="preserve">scarcity</w:t>
            </w:r>
          </w:p>
        </w:tc>
        <w:tc>
          <w:tcPr>
            <w:tcW w:w="2087" w:type="dxa"/>
          </w:tcPr>
          <w:p>
            <w:pPr>
              <w:pStyle w:val="Compact"/>
              <w:spacing w:after="20" w:before="0" w:line="240" w:lineRule="auto"/>
            </w:pPr>
            <w:r>
              <w:rPr>
                <w:sz w:val="17"/>
              </w:rPr>
              <w:t xml:space="preserve">141 / 156</w:t>
            </w:r>
          </w:p>
        </w:tc>
        <w:tc>
          <w:tcPr>
            <w:tcW w:w="1879" w:type="dxa"/>
          </w:tcPr>
          <w:p>
            <w:pPr>
              <w:pStyle w:val="Compact"/>
              <w:spacing w:after="20" w:before="0" w:line="240" w:lineRule="auto"/>
            </w:pPr>
            <w:r>
              <w:rPr>
                <w:sz w:val="17"/>
              </w:rPr>
              <w:t xml:space="preserve">92.9%</w:t>
            </w:r>
          </w:p>
        </w:tc>
        <w:tc>
          <w:tcPr>
            <w:tcW w:w="1043" w:type="dxa"/>
          </w:tcPr>
          <w:p>
            <w:pPr>
              <w:pStyle w:val="Compact"/>
              <w:spacing w:after="20" w:before="0" w:line="240" w:lineRule="auto"/>
            </w:pPr>
            <w:r>
              <w:rPr>
                <w:sz w:val="17"/>
              </w:rPr>
              <w:t xml:space="preserve">0.790</w:t>
            </w:r>
          </w:p>
        </w:tc>
        <w:tc>
          <w:tcPr>
            <w:tcW w:w="2299" w:type="dxa"/>
          </w:tcPr>
          <w:p>
            <w:pPr>
              <w:pStyle w:val="Compact"/>
              <w:spacing w:after="20" w:before="0" w:line="240" w:lineRule="auto"/>
            </w:pPr>
            <w:r>
              <w:rPr>
                <w:sz w:val="17"/>
              </w:rPr>
              <w:t xml:space="preserve">substantial</w:t>
            </w:r>
          </w:p>
        </w:tc>
      </w:tr>
      <w:tr>
        <w:trPr>
          <w:cantSplit w:val="true"/>
        </w:trPr>
        <w:tc>
          <w:tcPr>
            <w:tcW w:w="2296" w:type="dxa"/>
            <w:shd w:val="clear" w:color="auto" w:fill="F3F6FA"/>
          </w:tcPr>
          <w:p>
            <w:pPr>
              <w:pStyle w:val="Compact"/>
              <w:spacing w:after="20" w:before="0" w:line="240" w:lineRule="auto"/>
            </w:pPr>
            <w:r>
              <w:rPr>
                <w:sz w:val="17"/>
              </w:rPr>
              <w:t xml:space="preserve">reciprocity</w:t>
            </w:r>
          </w:p>
        </w:tc>
        <w:tc>
          <w:tcPr>
            <w:tcW w:w="2087" w:type="dxa"/>
            <w:shd w:val="clear" w:color="auto" w:fill="F3F6FA"/>
          </w:tcPr>
          <w:p>
            <w:pPr>
              <w:pStyle w:val="Compact"/>
              <w:spacing w:after="20" w:before="0" w:line="240" w:lineRule="auto"/>
            </w:pPr>
            <w:r>
              <w:rPr>
                <w:sz w:val="17"/>
              </w:rPr>
              <w:t xml:space="preserve">28 / 14</w:t>
            </w:r>
          </w:p>
        </w:tc>
        <w:tc>
          <w:tcPr>
            <w:tcW w:w="1879" w:type="dxa"/>
            <w:shd w:val="clear" w:color="auto" w:fill="F3F6FA"/>
          </w:tcPr>
          <w:p>
            <w:pPr>
              <w:pStyle w:val="Compact"/>
              <w:spacing w:after="20" w:before="0" w:line="240" w:lineRule="auto"/>
            </w:pPr>
            <w:r>
              <w:rPr>
                <w:sz w:val="17"/>
              </w:rPr>
              <w:t xml:space="preserve">95.7%</w:t>
            </w:r>
          </w:p>
        </w:tc>
        <w:tc>
          <w:tcPr>
            <w:tcW w:w="1043" w:type="dxa"/>
            <w:shd w:val="clear" w:color="auto" w:fill="F3F6FA"/>
          </w:tcPr>
          <w:p>
            <w:pPr>
              <w:pStyle w:val="Compact"/>
              <w:spacing w:after="20" w:before="0" w:line="240" w:lineRule="auto"/>
            </w:pPr>
            <w:r>
              <w:rPr>
                <w:sz w:val="17"/>
              </w:rPr>
              <w:t xml:space="preserve">0.266</w:t>
            </w:r>
          </w:p>
        </w:tc>
        <w:tc>
          <w:tcPr>
            <w:tcW w:w="2299" w:type="dxa"/>
            <w:shd w:val="clear" w:color="auto" w:fill="F3F6FA"/>
          </w:tcPr>
          <w:p>
            <w:pPr>
              <w:pStyle w:val="Compact"/>
              <w:spacing w:after="20" w:before="0" w:line="240" w:lineRule="auto"/>
            </w:pPr>
            <w:r>
              <w:rPr>
                <w:sz w:val="17"/>
              </w:rPr>
              <w:t xml:space="preserve">fair</w:t>
            </w:r>
          </w:p>
        </w:tc>
      </w:tr>
      <w:tr>
        <w:trPr>
          <w:cantSplit w:val="true"/>
        </w:trPr>
        <w:tc>
          <w:tcPr>
            <w:tcW w:w="2296" w:type="dxa"/>
          </w:tcPr>
          <w:p>
            <w:pPr>
              <w:pStyle w:val="Compact"/>
              <w:spacing w:after="20" w:before="0" w:line="240" w:lineRule="auto"/>
            </w:pPr>
            <w:r>
              <w:rPr>
                <w:sz w:val="17"/>
              </w:rPr>
              <w:t xml:space="preserve">social proof</w:t>
            </w:r>
          </w:p>
        </w:tc>
        <w:tc>
          <w:tcPr>
            <w:tcW w:w="2087" w:type="dxa"/>
          </w:tcPr>
          <w:p>
            <w:pPr>
              <w:pStyle w:val="Compact"/>
              <w:spacing w:after="20" w:before="0" w:line="240" w:lineRule="auto"/>
            </w:pPr>
            <w:r>
              <w:rPr>
                <w:sz w:val="17"/>
              </w:rPr>
              <w:t xml:space="preserve">12 / 3</w:t>
            </w:r>
          </w:p>
        </w:tc>
        <w:tc>
          <w:tcPr>
            <w:tcW w:w="1879" w:type="dxa"/>
          </w:tcPr>
          <w:p>
            <w:pPr>
              <w:pStyle w:val="Compact"/>
              <w:spacing w:after="20" w:before="0" w:line="240" w:lineRule="auto"/>
            </w:pPr>
            <w:r>
              <w:rPr>
                <w:sz w:val="17"/>
              </w:rPr>
              <w:t xml:space="preserve">98.4%</w:t>
            </w:r>
          </w:p>
        </w:tc>
        <w:tc>
          <w:tcPr>
            <w:tcW w:w="1043" w:type="dxa"/>
          </w:tcPr>
          <w:p>
            <w:pPr>
              <w:pStyle w:val="Compact"/>
              <w:spacing w:after="20" w:before="0" w:line="240" w:lineRule="auto"/>
            </w:pPr>
            <w:r>
              <w:rPr>
                <w:sz w:val="17"/>
              </w:rPr>
              <w:t xml:space="preserve">0.262</w:t>
            </w:r>
          </w:p>
        </w:tc>
        <w:tc>
          <w:tcPr>
            <w:tcW w:w="2299" w:type="dxa"/>
          </w:tcPr>
          <w:p>
            <w:pPr>
              <w:pStyle w:val="Compact"/>
              <w:spacing w:after="20" w:before="0" w:line="240" w:lineRule="auto"/>
            </w:pPr>
            <w:r>
              <w:rPr>
                <w:sz w:val="17"/>
              </w:rPr>
              <w:t xml:space="preserve">fair</w:t>
            </w:r>
          </w:p>
        </w:tc>
      </w:tr>
      <w:tr>
        <w:trPr>
          <w:cantSplit w:val="true"/>
        </w:trPr>
        <w:tc>
          <w:tcPr>
            <w:tcW w:w="2296" w:type="dxa"/>
            <w:shd w:val="clear" w:color="auto" w:fill="F3F6FA"/>
          </w:tcPr>
          <w:p>
            <w:pPr>
              <w:pStyle w:val="Compact"/>
              <w:spacing w:after="20" w:before="0" w:line="240" w:lineRule="auto"/>
            </w:pPr>
            <w:r>
              <w:rPr>
                <w:sz w:val="17"/>
              </w:rPr>
              <w:t xml:space="preserve">liking</w:t>
            </w:r>
          </w:p>
        </w:tc>
        <w:tc>
          <w:tcPr>
            <w:tcW w:w="2087" w:type="dxa"/>
            <w:shd w:val="clear" w:color="auto" w:fill="F3F6FA"/>
          </w:tcPr>
          <w:p>
            <w:pPr>
              <w:pStyle w:val="Compact"/>
              <w:spacing w:after="20" w:before="0" w:line="240" w:lineRule="auto"/>
            </w:pPr>
            <w:r>
              <w:rPr>
                <w:sz w:val="17"/>
              </w:rPr>
              <w:t xml:space="preserve">39 / 13</w:t>
            </w:r>
          </w:p>
        </w:tc>
        <w:tc>
          <w:tcPr>
            <w:tcW w:w="1879" w:type="dxa"/>
            <w:shd w:val="clear" w:color="auto" w:fill="F3F6FA"/>
          </w:tcPr>
          <w:p>
            <w:pPr>
              <w:pStyle w:val="Compact"/>
              <w:spacing w:after="20" w:before="0" w:line="240" w:lineRule="auto"/>
            </w:pPr>
            <w:r>
              <w:rPr>
                <w:sz w:val="17"/>
              </w:rPr>
              <w:t xml:space="preserve">95.7%</w:t>
            </w:r>
          </w:p>
        </w:tc>
        <w:tc>
          <w:tcPr>
            <w:tcW w:w="1043" w:type="dxa"/>
            <w:shd w:val="clear" w:color="auto" w:fill="F3F6FA"/>
          </w:tcPr>
          <w:p>
            <w:pPr>
              <w:pStyle w:val="Compact"/>
              <w:spacing w:after="20" w:before="0" w:line="240" w:lineRule="auto"/>
            </w:pPr>
            <w:r>
              <w:rPr>
                <w:sz w:val="17"/>
              </w:rPr>
              <w:t xml:space="preserve">0.406</w:t>
            </w:r>
          </w:p>
        </w:tc>
        <w:tc>
          <w:tcPr>
            <w:tcW w:w="2299" w:type="dxa"/>
            <w:shd w:val="clear" w:color="auto" w:fill="F3F6FA"/>
          </w:tcPr>
          <w:p>
            <w:pPr>
              <w:pStyle w:val="Compact"/>
              <w:spacing w:after="20" w:before="0" w:line="240" w:lineRule="auto"/>
            </w:pPr>
            <w:r>
              <w:rPr>
                <w:sz w:val="17"/>
              </w:rPr>
              <w:t xml:space="preserve">moderate</w:t>
            </w:r>
          </w:p>
        </w:tc>
      </w:tr>
      <w:tr>
        <w:trPr>
          <w:cantSplit w:val="true"/>
        </w:trPr>
        <w:tc>
          <w:tcPr>
            <w:tcW w:w="2296" w:type="dxa"/>
          </w:tcPr>
          <w:p>
            <w:pPr>
              <w:pStyle w:val="Compact"/>
              <w:spacing w:after="20" w:before="0" w:line="240" w:lineRule="auto"/>
            </w:pPr>
            <w:r>
              <w:rPr>
                <w:sz w:val="17"/>
              </w:rPr>
              <w:t xml:space="preserve">secrecy</w:t>
            </w:r>
          </w:p>
        </w:tc>
        <w:tc>
          <w:tcPr>
            <w:tcW w:w="2087" w:type="dxa"/>
          </w:tcPr>
          <w:p>
            <w:pPr>
              <w:pStyle w:val="Compact"/>
              <w:spacing w:after="20" w:before="0" w:line="240" w:lineRule="auto"/>
            </w:pPr>
            <w:r>
              <w:rPr>
                <w:sz w:val="17"/>
              </w:rPr>
              <w:t xml:space="preserve">107 / 66</w:t>
            </w:r>
          </w:p>
        </w:tc>
        <w:tc>
          <w:tcPr>
            <w:tcW w:w="1879" w:type="dxa"/>
          </w:tcPr>
          <w:p>
            <w:pPr>
              <w:pStyle w:val="Compact"/>
              <w:spacing w:after="20" w:before="0" w:line="240" w:lineRule="auto"/>
            </w:pPr>
            <w:r>
              <w:rPr>
                <w:sz w:val="17"/>
              </w:rPr>
              <w:t xml:space="preserve">93.2%</w:t>
            </w:r>
          </w:p>
        </w:tc>
        <w:tc>
          <w:tcPr>
            <w:tcW w:w="1043" w:type="dxa"/>
          </w:tcPr>
          <w:p>
            <w:pPr>
              <w:pStyle w:val="Compact"/>
              <w:spacing w:after="20" w:before="0" w:line="240" w:lineRule="auto"/>
            </w:pPr>
            <w:r>
              <w:rPr>
                <w:sz w:val="17"/>
              </w:rPr>
              <w:t xml:space="preserve">0.692</w:t>
            </w:r>
          </w:p>
        </w:tc>
        <w:tc>
          <w:tcPr>
            <w:tcW w:w="2299" w:type="dxa"/>
          </w:tcPr>
          <w:p>
            <w:pPr>
              <w:pStyle w:val="Compact"/>
              <w:spacing w:after="20" w:before="0" w:line="240" w:lineRule="auto"/>
            </w:pPr>
            <w:r>
              <w:rPr>
                <w:sz w:val="17"/>
              </w:rPr>
              <w:t xml:space="preserve">substantial</w:t>
            </w:r>
          </w:p>
        </w:tc>
      </w:tr>
    </w:tbl>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4573"/>
        <w:gridCol w:w="2286"/>
        <w:gridCol w:w="1143"/>
        <w:gridCol w:w="1602"/>
      </w:tblGrid>
      <w:tr>
        <w:trPr>
          <w:tblHeader w:val="on"/>
          <w:tblHeader w:val="true"/>
          <w:cantSplit w:val="true"/>
        </w:trPr>
        <w:tc>
          <w:tcPr>
            <w:tcW w:w="4573" w:type="dxa"/>
            <w:shd w:val="clear" w:color="auto" w:fill="1F2A5C"/>
          </w:tcPr>
          <w:p>
            <w:pPr>
              <w:pStyle w:val="Compact"/>
              <w:spacing w:after="20" w:before="0" w:line="240" w:lineRule="auto"/>
            </w:pPr>
            <w:r>
              <w:rPr>
                <w:b/>
                <w:bCs/>
                <w:color w:val="FFFFFF"/>
                <w:sz w:val="17"/>
              </w:rPr>
              <w:t xml:space="preserve">Claim type</w:t>
            </w:r>
          </w:p>
        </w:tc>
        <w:tc>
          <w:tcPr>
            <w:tcW w:w="2286" w:type="dxa"/>
            <w:shd w:val="clear" w:color="auto" w:fill="1F2A5C"/>
          </w:tcPr>
          <w:p>
            <w:pPr>
              <w:pStyle w:val="Compact"/>
              <w:spacing w:after="20" w:before="0" w:line="240" w:lineRule="auto"/>
            </w:pPr>
            <w:r>
              <w:rPr>
                <w:b/>
                <w:bCs/>
                <w:color w:val="FFFFFF"/>
                <w:sz w:val="17"/>
              </w:rPr>
              <w:t xml:space="preserve">Positives (annotator 1 / 2)</w:t>
            </w:r>
          </w:p>
        </w:tc>
        <w:tc>
          <w:tcPr>
            <w:tcW w:w="1143" w:type="dxa"/>
            <w:shd w:val="clear" w:color="auto" w:fill="1F2A5C"/>
          </w:tcPr>
          <w:p>
            <w:pPr>
              <w:pStyle w:val="Compact"/>
              <w:spacing w:after="20" w:before="0" w:line="240" w:lineRule="auto"/>
            </w:pPr>
            <w:r>
              <w:rPr>
                <w:b/>
                <w:bCs/>
                <w:color w:val="FFFFFF"/>
                <w:sz w:val="17"/>
              </w:rPr>
              <w:t xml:space="preserve">Kappa</w:t>
            </w:r>
          </w:p>
        </w:tc>
        <w:tc>
          <w:tcPr>
            <w:tcW w:w="1602" w:type="dxa"/>
            <w:shd w:val="clear" w:color="auto" w:fill="1F2A5C"/>
          </w:tcPr>
          <w:p>
            <w:pPr>
              <w:pStyle w:val="Compact"/>
              <w:spacing w:after="20" w:before="0" w:line="240" w:lineRule="auto"/>
            </w:pPr>
            <w:r>
              <w:rPr>
                <w:b/>
                <w:bCs/>
                <w:color w:val="FFFFFF"/>
                <w:sz w:val="17"/>
              </w:rPr>
              <w:t xml:space="preserve">Span overlap</w:t>
            </w:r>
          </w:p>
        </w:tc>
      </w:tr>
      <w:tr>
        <w:trPr>
          <w:cantSplit w:val="true"/>
        </w:trPr>
        <w:tc>
          <w:tcPr>
            <w:tcW w:w="4573" w:type="dxa"/>
          </w:tcPr>
          <w:p>
            <w:pPr>
              <w:pStyle w:val="Compact"/>
              <w:spacing w:after="20" w:before="0" w:line="240" w:lineRule="auto"/>
            </w:pPr>
            <w:r>
              <w:rPr>
                <w:sz w:val="17"/>
              </w:rPr>
              <w:t xml:space="preserve">affiliation_internal</w:t>
            </w:r>
          </w:p>
        </w:tc>
        <w:tc>
          <w:tcPr>
            <w:tcW w:w="2286" w:type="dxa"/>
          </w:tcPr>
          <w:p>
            <w:pPr>
              <w:pStyle w:val="Compact"/>
              <w:spacing w:after="20" w:before="0" w:line="240" w:lineRule="auto"/>
            </w:pPr>
            <w:r>
              <w:rPr>
                <w:sz w:val="17"/>
              </w:rPr>
              <w:t xml:space="preserve">72 / 84</w:t>
            </w:r>
          </w:p>
        </w:tc>
        <w:tc>
          <w:tcPr>
            <w:tcW w:w="1143" w:type="dxa"/>
          </w:tcPr>
          <w:p>
            <w:pPr>
              <w:pStyle w:val="Compact"/>
              <w:spacing w:after="20" w:before="0" w:line="240" w:lineRule="auto"/>
            </w:pPr>
            <w:r>
              <w:rPr>
                <w:sz w:val="17"/>
              </w:rPr>
              <w:t xml:space="preserve">0.336</w:t>
            </w:r>
          </w:p>
        </w:tc>
        <w:tc>
          <w:tcPr>
            <w:tcW w:w="1602" w:type="dxa"/>
          </w:tcPr>
          <w:p>
            <w:pPr>
              <w:pStyle w:val="Compact"/>
              <w:spacing w:after="20" w:before="0" w:line="240" w:lineRule="auto"/>
            </w:pPr>
            <w:r>
              <w:rPr>
                <w:sz w:val="17"/>
              </w:rPr>
              <w:t xml:space="preserve">91%</w:t>
            </w:r>
          </w:p>
        </w:tc>
      </w:tr>
      <w:tr>
        <w:trPr>
          <w:cantSplit w:val="true"/>
        </w:trPr>
        <w:tc>
          <w:tcPr>
            <w:tcW w:w="4573" w:type="dxa"/>
            <w:shd w:val="clear" w:color="auto" w:fill="F3F6FA"/>
          </w:tcPr>
          <w:p>
            <w:pPr>
              <w:pStyle w:val="Compact"/>
              <w:spacing w:after="20" w:before="0" w:line="240" w:lineRule="auto"/>
            </w:pPr>
            <w:r>
              <w:rPr>
                <w:sz w:val="17"/>
              </w:rPr>
              <w:t xml:space="preserve">affiliation_external</w:t>
            </w:r>
          </w:p>
        </w:tc>
        <w:tc>
          <w:tcPr>
            <w:tcW w:w="2286" w:type="dxa"/>
            <w:shd w:val="clear" w:color="auto" w:fill="F3F6FA"/>
          </w:tcPr>
          <w:p>
            <w:pPr>
              <w:pStyle w:val="Compact"/>
              <w:spacing w:after="20" w:before="0" w:line="240" w:lineRule="auto"/>
            </w:pPr>
            <w:r>
              <w:rPr>
                <w:sz w:val="17"/>
              </w:rPr>
              <w:t xml:space="preserve">191 / 186</w:t>
            </w:r>
          </w:p>
        </w:tc>
        <w:tc>
          <w:tcPr>
            <w:tcW w:w="1143" w:type="dxa"/>
            <w:shd w:val="clear" w:color="auto" w:fill="F3F6FA"/>
          </w:tcPr>
          <w:p>
            <w:pPr>
              <w:pStyle w:val="Compact"/>
              <w:spacing w:after="20" w:before="0" w:line="240" w:lineRule="auto"/>
            </w:pPr>
            <w:r>
              <w:rPr>
                <w:sz w:val="17"/>
              </w:rPr>
              <w:t xml:space="preserve">0.617</w:t>
            </w:r>
          </w:p>
        </w:tc>
        <w:tc>
          <w:tcPr>
            <w:tcW w:w="1602" w:type="dxa"/>
            <w:shd w:val="clear" w:color="auto" w:fill="F3F6FA"/>
          </w:tcPr>
          <w:p>
            <w:pPr>
              <w:pStyle w:val="Compact"/>
              <w:spacing w:after="20" w:before="0" w:line="240" w:lineRule="auto"/>
            </w:pPr>
            <w:r>
              <w:rPr>
                <w:sz w:val="17"/>
              </w:rPr>
              <w:t xml:space="preserve">91%</w:t>
            </w:r>
          </w:p>
        </w:tc>
      </w:tr>
      <w:tr>
        <w:trPr>
          <w:cantSplit w:val="true"/>
        </w:trPr>
        <w:tc>
          <w:tcPr>
            <w:tcW w:w="4573" w:type="dxa"/>
          </w:tcPr>
          <w:p>
            <w:pPr>
              <w:pStyle w:val="Compact"/>
              <w:spacing w:after="20" w:before="0" w:line="240" w:lineRule="auto"/>
            </w:pPr>
            <w:r>
              <w:rPr>
                <w:sz w:val="17"/>
              </w:rPr>
              <w:t xml:space="preserve">authority</w:t>
            </w:r>
          </w:p>
        </w:tc>
        <w:tc>
          <w:tcPr>
            <w:tcW w:w="2286" w:type="dxa"/>
          </w:tcPr>
          <w:p>
            <w:pPr>
              <w:pStyle w:val="Compact"/>
              <w:spacing w:after="20" w:before="0" w:line="240" w:lineRule="auto"/>
            </w:pPr>
            <w:r>
              <w:rPr>
                <w:sz w:val="17"/>
              </w:rPr>
              <w:t xml:space="preserve">83 / 71</w:t>
            </w:r>
          </w:p>
        </w:tc>
        <w:tc>
          <w:tcPr>
            <w:tcW w:w="1143" w:type="dxa"/>
          </w:tcPr>
          <w:p>
            <w:pPr>
              <w:pStyle w:val="Compact"/>
              <w:spacing w:after="20" w:before="0" w:line="240" w:lineRule="auto"/>
            </w:pPr>
            <w:r>
              <w:rPr>
                <w:sz w:val="17"/>
              </w:rPr>
              <w:t xml:space="preserve">0.620</w:t>
            </w:r>
          </w:p>
        </w:tc>
        <w:tc>
          <w:tcPr>
            <w:tcW w:w="1602" w:type="dxa"/>
          </w:tcPr>
          <w:p>
            <w:pPr>
              <w:pStyle w:val="Compact"/>
              <w:spacing w:after="20" w:before="0" w:line="240" w:lineRule="auto"/>
            </w:pPr>
            <w:r>
              <w:rPr>
                <w:sz w:val="17"/>
              </w:rPr>
              <w:t xml:space="preserve">84%</w:t>
            </w:r>
          </w:p>
        </w:tc>
      </w:tr>
      <w:tr>
        <w:trPr>
          <w:cantSplit w:val="true"/>
        </w:trPr>
        <w:tc>
          <w:tcPr>
            <w:tcW w:w="4573" w:type="dxa"/>
            <w:shd w:val="clear" w:color="auto" w:fill="F3F6FA"/>
          </w:tcPr>
          <w:p>
            <w:pPr>
              <w:pStyle w:val="Compact"/>
              <w:spacing w:after="20" w:before="0" w:line="240" w:lineRule="auto"/>
            </w:pPr>
            <w:r>
              <w:rPr>
                <w:sz w:val="17"/>
              </w:rPr>
              <w:t xml:space="preserve">reply_direction</w:t>
            </w:r>
          </w:p>
        </w:tc>
        <w:tc>
          <w:tcPr>
            <w:tcW w:w="2286" w:type="dxa"/>
            <w:shd w:val="clear" w:color="auto" w:fill="F3F6FA"/>
          </w:tcPr>
          <w:p>
            <w:pPr>
              <w:pStyle w:val="Compact"/>
              <w:spacing w:after="20" w:before="0" w:line="240" w:lineRule="auto"/>
            </w:pPr>
            <w:r>
              <w:rPr>
                <w:sz w:val="17"/>
              </w:rPr>
              <w:t xml:space="preserve">67 / 57</w:t>
            </w:r>
          </w:p>
        </w:tc>
        <w:tc>
          <w:tcPr>
            <w:tcW w:w="1143" w:type="dxa"/>
            <w:shd w:val="clear" w:color="auto" w:fill="F3F6FA"/>
          </w:tcPr>
          <w:p>
            <w:pPr>
              <w:pStyle w:val="Compact"/>
              <w:spacing w:after="20" w:before="0" w:line="240" w:lineRule="auto"/>
            </w:pPr>
            <w:r>
              <w:rPr>
                <w:sz w:val="17"/>
              </w:rPr>
              <w:t xml:space="preserve">0.699</w:t>
            </w:r>
          </w:p>
        </w:tc>
        <w:tc>
          <w:tcPr>
            <w:tcW w:w="1602" w:type="dxa"/>
            <w:shd w:val="clear" w:color="auto" w:fill="F3F6FA"/>
          </w:tcPr>
          <w:p>
            <w:pPr>
              <w:pStyle w:val="Compact"/>
              <w:spacing w:after="20" w:before="0" w:line="240" w:lineRule="auto"/>
            </w:pPr>
            <w:r>
              <w:rPr>
                <w:sz w:val="17"/>
              </w:rPr>
              <w:t xml:space="preserve">83%</w:t>
            </w:r>
          </w:p>
        </w:tc>
      </w:tr>
      <w:tr>
        <w:trPr>
          <w:cantSplit w:val="true"/>
        </w:trPr>
        <w:tc>
          <w:tcPr>
            <w:tcW w:w="4573" w:type="dxa"/>
          </w:tcPr>
          <w:p>
            <w:pPr>
              <w:pStyle w:val="Compact"/>
              <w:spacing w:after="20" w:before="0" w:line="240" w:lineRule="auto"/>
            </w:pPr>
            <w:r>
              <w:rPr>
                <w:sz w:val="17"/>
              </w:rPr>
              <w:t xml:space="preserve">signature_contact</w:t>
            </w:r>
          </w:p>
        </w:tc>
        <w:tc>
          <w:tcPr>
            <w:tcW w:w="2286" w:type="dxa"/>
          </w:tcPr>
          <w:p>
            <w:pPr>
              <w:pStyle w:val="Compact"/>
              <w:spacing w:after="20" w:before="0" w:line="240" w:lineRule="auto"/>
            </w:pPr>
            <w:r>
              <w:rPr>
                <w:sz w:val="17"/>
              </w:rPr>
              <w:t xml:space="preserve">193 / 143</w:t>
            </w:r>
          </w:p>
        </w:tc>
        <w:tc>
          <w:tcPr>
            <w:tcW w:w="1143" w:type="dxa"/>
          </w:tcPr>
          <w:p>
            <w:pPr>
              <w:pStyle w:val="Compact"/>
              <w:spacing w:after="20" w:before="0" w:line="240" w:lineRule="auto"/>
            </w:pPr>
            <w:r>
              <w:rPr>
                <w:sz w:val="17"/>
              </w:rPr>
              <w:t xml:space="preserve">0.493</w:t>
            </w:r>
          </w:p>
        </w:tc>
        <w:tc>
          <w:tcPr>
            <w:tcW w:w="1602" w:type="dxa"/>
          </w:tcPr>
          <w:p>
            <w:pPr>
              <w:pStyle w:val="Compact"/>
              <w:spacing w:after="20" w:before="0" w:line="240" w:lineRule="auto"/>
            </w:pPr>
            <w:r>
              <w:rPr>
                <w:sz w:val="17"/>
              </w:rPr>
              <w:t xml:space="preserve">88%</w:t>
            </w:r>
          </w:p>
        </w:tc>
      </w:tr>
      <w:tr>
        <w:trPr>
          <w:cantSplit w:val="true"/>
        </w:trPr>
        <w:tc>
          <w:tcPr>
            <w:tcW w:w="4573" w:type="dxa"/>
            <w:shd w:val="clear" w:color="auto" w:fill="F3F6FA"/>
          </w:tcPr>
          <w:p>
            <w:pPr>
              <w:pStyle w:val="Compact"/>
              <w:spacing w:after="20" w:before="0" w:line="240" w:lineRule="auto"/>
            </w:pPr>
            <w:r>
              <w:rPr>
                <w:sz w:val="17"/>
              </w:rPr>
              <w:t xml:space="preserve">prior_relationship</w:t>
            </w:r>
          </w:p>
        </w:tc>
        <w:tc>
          <w:tcPr>
            <w:tcW w:w="2286" w:type="dxa"/>
            <w:shd w:val="clear" w:color="auto" w:fill="F3F6FA"/>
          </w:tcPr>
          <w:p>
            <w:pPr>
              <w:pStyle w:val="Compact"/>
              <w:spacing w:after="20" w:before="0" w:line="240" w:lineRule="auto"/>
            </w:pPr>
            <w:r>
              <w:rPr>
                <w:sz w:val="17"/>
              </w:rPr>
              <w:t xml:space="preserve">28 / 11</w:t>
            </w:r>
          </w:p>
        </w:tc>
        <w:tc>
          <w:tcPr>
            <w:tcW w:w="1143" w:type="dxa"/>
            <w:shd w:val="clear" w:color="auto" w:fill="F3F6FA"/>
          </w:tcPr>
          <w:p>
            <w:pPr>
              <w:pStyle w:val="Compact"/>
              <w:spacing w:after="20" w:before="0" w:line="240" w:lineRule="auto"/>
            </w:pPr>
            <w:r>
              <w:rPr>
                <w:sz w:val="17"/>
              </w:rPr>
              <w:t xml:space="preserve">0.187</w:t>
            </w:r>
          </w:p>
        </w:tc>
        <w:tc>
          <w:tcPr>
            <w:tcW w:w="1602" w:type="dxa"/>
            <w:shd w:val="clear" w:color="auto" w:fill="F3F6FA"/>
          </w:tcPr>
          <w:p>
            <w:pPr>
              <w:pStyle w:val="Compact"/>
              <w:spacing w:after="20" w:before="0" w:line="240" w:lineRule="auto"/>
            </w:pPr>
            <w:r>
              <w:rPr>
                <w:sz w:val="17"/>
              </w:rPr>
              <w:t xml:space="preserve">75%</w:t>
            </w:r>
          </w:p>
        </w:tc>
      </w:tr>
      <w:tr>
        <w:trPr>
          <w:cantSplit w:val="true"/>
        </w:trPr>
        <w:tc>
          <w:tcPr>
            <w:tcW w:w="4573" w:type="dxa"/>
          </w:tcPr>
          <w:p>
            <w:pPr>
              <w:pStyle w:val="Compact"/>
              <w:spacing w:after="20" w:before="0" w:line="240" w:lineRule="auto"/>
            </w:pPr>
            <w:r>
              <w:rPr>
                <w:sz w:val="17"/>
              </w:rPr>
              <w:t xml:space="preserve">payment_request</w:t>
            </w:r>
          </w:p>
        </w:tc>
        <w:tc>
          <w:tcPr>
            <w:tcW w:w="2286" w:type="dxa"/>
          </w:tcPr>
          <w:p>
            <w:pPr>
              <w:pStyle w:val="Compact"/>
              <w:spacing w:after="20" w:before="0" w:line="240" w:lineRule="auto"/>
            </w:pPr>
            <w:r>
              <w:rPr>
                <w:sz w:val="17"/>
              </w:rPr>
              <w:t xml:space="preserve">20 / 13</w:t>
            </w:r>
          </w:p>
        </w:tc>
        <w:tc>
          <w:tcPr>
            <w:tcW w:w="1143" w:type="dxa"/>
          </w:tcPr>
          <w:p>
            <w:pPr>
              <w:pStyle w:val="Compact"/>
              <w:spacing w:after="20" w:before="0" w:line="240" w:lineRule="auto"/>
            </w:pPr>
            <w:r>
              <w:rPr>
                <w:sz w:val="17"/>
              </w:rPr>
              <w:t xml:space="preserve">0.287</w:t>
            </w:r>
          </w:p>
        </w:tc>
        <w:tc>
          <w:tcPr>
            <w:tcW w:w="1602" w:type="dxa"/>
          </w:tcPr>
          <w:p>
            <w:pPr>
              <w:pStyle w:val="Compact"/>
              <w:spacing w:after="20" w:before="0" w:line="240" w:lineRule="auto"/>
            </w:pPr>
            <w:r>
              <w:rPr>
                <w:sz w:val="17"/>
              </w:rPr>
              <w:t xml:space="preserve">60%</w:t>
            </w:r>
          </w:p>
        </w:tc>
      </w:tr>
      <w:tr>
        <w:trPr>
          <w:cantSplit w:val="true"/>
        </w:trPr>
        <w:tc>
          <w:tcPr>
            <w:tcW w:w="4573" w:type="dxa"/>
            <w:shd w:val="clear" w:color="auto" w:fill="F3F6FA"/>
          </w:tcPr>
          <w:p>
            <w:pPr>
              <w:pStyle w:val="Compact"/>
              <w:spacing w:after="20" w:before="0" w:line="240" w:lineRule="auto"/>
            </w:pPr>
            <w:r>
              <w:rPr>
                <w:sz w:val="17"/>
              </w:rPr>
              <w:t xml:space="preserve">payment_change</w:t>
            </w:r>
          </w:p>
        </w:tc>
        <w:tc>
          <w:tcPr>
            <w:tcW w:w="2286" w:type="dxa"/>
            <w:shd w:val="clear" w:color="auto" w:fill="F3F6FA"/>
          </w:tcPr>
          <w:p>
            <w:pPr>
              <w:pStyle w:val="Compact"/>
              <w:spacing w:after="20" w:before="0" w:line="240" w:lineRule="auto"/>
            </w:pPr>
            <w:r>
              <w:rPr>
                <w:sz w:val="17"/>
              </w:rPr>
              <w:t xml:space="preserve">10 / 2</w:t>
            </w:r>
          </w:p>
        </w:tc>
        <w:tc>
          <w:tcPr>
            <w:tcW w:w="1143" w:type="dxa"/>
            <w:shd w:val="clear" w:color="auto" w:fill="F3F6FA"/>
          </w:tcPr>
          <w:p>
            <w:pPr>
              <w:pStyle w:val="Compact"/>
              <w:spacing w:after="20" w:before="0" w:line="240" w:lineRule="auto"/>
            </w:pPr>
            <w:r>
              <w:rPr>
                <w:sz w:val="17"/>
              </w:rPr>
              <w:t xml:space="preserve">0.330</w:t>
            </w:r>
          </w:p>
        </w:tc>
        <w:tc>
          <w:tcPr>
            <w:tcW w:w="1602" w:type="dxa"/>
            <w:shd w:val="clear" w:color="auto" w:fill="F3F6FA"/>
          </w:tcPr>
          <w:p>
            <w:pPr>
              <w:pStyle w:val="Compact"/>
              <w:spacing w:after="20" w:before="0" w:line="240" w:lineRule="auto"/>
            </w:pPr>
            <w:r>
              <w:rPr>
                <w:sz w:val="17"/>
              </w:rPr>
              <w:t xml:space="preserve">50%</w:t>
            </w:r>
          </w:p>
        </w:tc>
      </w:tr>
      <w:tr>
        <w:trPr>
          <w:cantSplit w:val="true"/>
        </w:trPr>
        <w:tc>
          <w:tcPr>
            <w:tcW w:w="4573" w:type="dxa"/>
          </w:tcPr>
          <w:p>
            <w:pPr>
              <w:pStyle w:val="Compact"/>
              <w:spacing w:after="20" w:before="0" w:line="240" w:lineRule="auto"/>
            </w:pPr>
            <w:r>
              <w:rPr>
                <w:sz w:val="17"/>
              </w:rPr>
              <w:t xml:space="preserve">credential_request</w:t>
            </w:r>
          </w:p>
        </w:tc>
        <w:tc>
          <w:tcPr>
            <w:tcW w:w="2286" w:type="dxa"/>
          </w:tcPr>
          <w:p>
            <w:pPr>
              <w:pStyle w:val="Compact"/>
              <w:spacing w:after="20" w:before="0" w:line="240" w:lineRule="auto"/>
            </w:pPr>
            <w:r>
              <w:rPr>
                <w:sz w:val="17"/>
              </w:rPr>
              <w:t xml:space="preserve">135 / 87</w:t>
            </w:r>
          </w:p>
        </w:tc>
        <w:tc>
          <w:tcPr>
            <w:tcW w:w="1143" w:type="dxa"/>
          </w:tcPr>
          <w:p>
            <w:pPr>
              <w:pStyle w:val="Compact"/>
              <w:spacing w:after="20" w:before="0" w:line="240" w:lineRule="auto"/>
            </w:pPr>
            <w:r>
              <w:rPr>
                <w:sz w:val="17"/>
              </w:rPr>
              <w:t xml:space="preserve">0.681</w:t>
            </w:r>
          </w:p>
        </w:tc>
        <w:tc>
          <w:tcPr>
            <w:tcW w:w="1602" w:type="dxa"/>
          </w:tcPr>
          <w:p>
            <w:pPr>
              <w:pStyle w:val="Compact"/>
              <w:spacing w:after="20" w:before="0" w:line="240" w:lineRule="auto"/>
            </w:pPr>
            <w:r>
              <w:rPr>
                <w:sz w:val="17"/>
              </w:rPr>
              <w:t xml:space="preserve">82%</w:t>
            </w:r>
          </w:p>
        </w:tc>
      </w:tr>
      <w:tr>
        <w:trPr>
          <w:cantSplit w:val="true"/>
        </w:trPr>
        <w:tc>
          <w:tcPr>
            <w:tcW w:w="4573" w:type="dxa"/>
            <w:shd w:val="clear" w:color="auto" w:fill="F3F6FA"/>
          </w:tcPr>
          <w:p>
            <w:pPr>
              <w:pStyle w:val="Compact"/>
              <w:spacing w:after="20" w:before="0" w:line="240" w:lineRule="auto"/>
            </w:pPr>
            <w:r>
              <w:rPr>
                <w:sz w:val="17"/>
              </w:rPr>
              <w:t xml:space="preserve">gift_card</w:t>
            </w:r>
          </w:p>
        </w:tc>
        <w:tc>
          <w:tcPr>
            <w:tcW w:w="2286" w:type="dxa"/>
            <w:shd w:val="clear" w:color="auto" w:fill="F3F6FA"/>
          </w:tcPr>
          <w:p>
            <w:pPr>
              <w:pStyle w:val="Compact"/>
              <w:spacing w:after="20" w:before="0" w:line="240" w:lineRule="auto"/>
            </w:pPr>
            <w:r>
              <w:rPr>
                <w:sz w:val="17"/>
              </w:rPr>
              <w:t xml:space="preserve">2 / 2</w:t>
            </w:r>
          </w:p>
        </w:tc>
        <w:tc>
          <w:tcPr>
            <w:tcW w:w="1143" w:type="dxa"/>
            <w:shd w:val="clear" w:color="auto" w:fill="F3F6FA"/>
          </w:tcPr>
          <w:p>
            <w:pPr>
              <w:pStyle w:val="Compact"/>
              <w:spacing w:after="20" w:before="0" w:line="240" w:lineRule="auto"/>
            </w:pPr>
            <w:r>
              <w:rPr>
                <w:sz w:val="17"/>
              </w:rPr>
              <w:t xml:space="preserve">0.499</w:t>
            </w:r>
          </w:p>
        </w:tc>
        <w:tc>
          <w:tcPr>
            <w:tcW w:w="1602" w:type="dxa"/>
            <w:shd w:val="clear" w:color="auto" w:fill="F3F6FA"/>
          </w:tcPr>
          <w:p>
            <w:pPr>
              <w:pStyle w:val="Compact"/>
              <w:spacing w:after="20" w:before="0" w:line="240" w:lineRule="auto"/>
            </w:pPr>
            <w:r>
              <w:rPr>
                <w:sz w:val="17"/>
              </w:rPr>
              <w:t xml:space="preserve">100%</w:t>
            </w:r>
          </w:p>
        </w:tc>
      </w:tr>
      <w:tr>
        <w:trPr>
          <w:cantSplit w:val="true"/>
        </w:trPr>
        <w:tc>
          <w:tcPr>
            <w:tcW w:w="4573" w:type="dxa"/>
          </w:tcPr>
          <w:p>
            <w:pPr>
              <w:pStyle w:val="Compact"/>
              <w:spacing w:after="20" w:before="0" w:line="240" w:lineRule="auto"/>
            </w:pPr>
            <w:r>
              <w:rPr>
                <w:sz w:val="17"/>
              </w:rPr>
              <w:t xml:space="preserve">data_request</w:t>
            </w:r>
          </w:p>
        </w:tc>
        <w:tc>
          <w:tcPr>
            <w:tcW w:w="2286" w:type="dxa"/>
          </w:tcPr>
          <w:p>
            <w:pPr>
              <w:pStyle w:val="Compact"/>
              <w:spacing w:after="20" w:before="0" w:line="240" w:lineRule="auto"/>
            </w:pPr>
            <w:r>
              <w:rPr>
                <w:sz w:val="17"/>
              </w:rPr>
              <w:t xml:space="preserve">103 / 29</w:t>
            </w:r>
          </w:p>
        </w:tc>
        <w:tc>
          <w:tcPr>
            <w:tcW w:w="1143" w:type="dxa"/>
          </w:tcPr>
          <w:p>
            <w:pPr>
              <w:pStyle w:val="Compact"/>
              <w:spacing w:after="20" w:before="0" w:line="240" w:lineRule="auto"/>
            </w:pPr>
            <w:r>
              <w:rPr>
                <w:sz w:val="17"/>
              </w:rPr>
              <w:t xml:space="preserve">0.287</w:t>
            </w:r>
          </w:p>
        </w:tc>
        <w:tc>
          <w:tcPr>
            <w:tcW w:w="1602" w:type="dxa"/>
          </w:tcPr>
          <w:p>
            <w:pPr>
              <w:pStyle w:val="Compact"/>
              <w:spacing w:after="20" w:before="0" w:line="240" w:lineRule="auto"/>
            </w:pPr>
            <w:r>
              <w:rPr>
                <w:sz w:val="17"/>
              </w:rPr>
              <w:t xml:space="preserve">77%</w:t>
            </w:r>
          </w:p>
        </w:tc>
      </w:tr>
    </w:tbl>
    <w:p>
      <w:pPr>
        <w:pStyle w:val="Compact"/>
        <w:numPr>
          <w:ilvl w:val="0"/>
          <w:numId w:val="1017"/>
        </w:numPr>
      </w:pPr>
      <w:r>
        <w:rPr>
          <w:b/>
          <w:bCs/>
        </w:rPr>
        <w:t xml:space="preserve">Final labels:</w:t>
      </w:r>
      <w:r>
        <w:t xml:space="preserve"> </w:t>
      </w:r>
      <w:r>
        <w:t xml:space="preserve">690 of 700 emails are labelled (data/labelled/labels.csv). A label both annotators gave stands; where they disagree the tie-breaker decides (majority of three); a claim type is kept when at least two annotators listed it. Positive tactic labels per split (results/label_counts.csv):</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469"/>
        <w:gridCol w:w="1576"/>
        <w:gridCol w:w="3153"/>
        <w:gridCol w:w="1406"/>
      </w:tblGrid>
      <w:tr>
        <w:trPr>
          <w:tblHeader w:val="on"/>
          <w:tblHeader w:val="true"/>
          <w:cantSplit w:val="true"/>
        </w:trPr>
        <w:tc>
          <w:tcPr>
            <w:tcW w:w="3469" w:type="dxa"/>
            <w:shd w:val="clear" w:color="auto" w:fill="1F2A5C"/>
          </w:tcPr>
          <w:p>
            <w:pPr>
              <w:pStyle w:val="Compact"/>
              <w:spacing w:after="20" w:before="0" w:line="240" w:lineRule="auto"/>
            </w:pPr>
            <w:r>
              <w:rPr>
                <w:b/>
                <w:bCs/>
                <w:color w:val="FFFFFF"/>
                <w:sz w:val="17"/>
              </w:rPr>
              <w:t xml:space="preserve">Tactic</w:t>
            </w:r>
          </w:p>
        </w:tc>
        <w:tc>
          <w:tcPr>
            <w:tcW w:w="1576" w:type="dxa"/>
            <w:shd w:val="clear" w:color="auto" w:fill="1F2A5C"/>
          </w:tcPr>
          <w:p>
            <w:pPr>
              <w:pStyle w:val="Compact"/>
              <w:spacing w:after="20" w:before="0" w:line="240" w:lineRule="auto"/>
            </w:pPr>
            <w:r>
              <w:rPr>
                <w:b/>
                <w:bCs/>
                <w:color w:val="FFFFFF"/>
                <w:sz w:val="17"/>
              </w:rPr>
              <w:t xml:space="preserve">Train</w:t>
            </w:r>
          </w:p>
        </w:tc>
        <w:tc>
          <w:tcPr>
            <w:tcW w:w="3153" w:type="dxa"/>
            <w:shd w:val="clear" w:color="auto" w:fill="1F2A5C"/>
          </w:tcPr>
          <w:p>
            <w:pPr>
              <w:pStyle w:val="Compact"/>
              <w:spacing w:after="20" w:before="0" w:line="240" w:lineRule="auto"/>
            </w:pPr>
            <w:r>
              <w:rPr>
                <w:b/>
                <w:bCs/>
                <w:color w:val="FFFFFF"/>
                <w:sz w:val="17"/>
              </w:rPr>
              <w:t xml:space="preserve">Validation</w:t>
            </w:r>
          </w:p>
        </w:tc>
        <w:tc>
          <w:tcPr>
            <w:tcW w:w="1406" w:type="dxa"/>
            <w:shd w:val="clear" w:color="auto" w:fill="1F2A5C"/>
          </w:tcPr>
          <w:p>
            <w:pPr>
              <w:pStyle w:val="Compact"/>
              <w:spacing w:after="20" w:before="0" w:line="240" w:lineRule="auto"/>
            </w:pPr>
            <w:r>
              <w:rPr>
                <w:b/>
                <w:bCs/>
                <w:color w:val="FFFFFF"/>
                <w:sz w:val="17"/>
              </w:rPr>
              <w:t xml:space="preserve">Test</w:t>
            </w:r>
          </w:p>
        </w:tc>
      </w:tr>
      <w:tr>
        <w:trPr>
          <w:cantSplit w:val="true"/>
        </w:trPr>
        <w:tc>
          <w:tcPr>
            <w:tcW w:w="3469" w:type="dxa"/>
          </w:tcPr>
          <w:p>
            <w:pPr>
              <w:pStyle w:val="Compact"/>
              <w:spacing w:after="20" w:before="0" w:line="240" w:lineRule="auto"/>
            </w:pPr>
            <w:r>
              <w:rPr>
                <w:sz w:val="17"/>
              </w:rPr>
              <w:t xml:space="preserve">authority</w:t>
            </w:r>
          </w:p>
        </w:tc>
        <w:tc>
          <w:tcPr>
            <w:tcW w:w="1576" w:type="dxa"/>
          </w:tcPr>
          <w:p>
            <w:pPr>
              <w:pStyle w:val="Compact"/>
              <w:spacing w:after="20" w:before="0" w:line="240" w:lineRule="auto"/>
            </w:pPr>
            <w:r>
              <w:rPr>
                <w:sz w:val="17"/>
              </w:rPr>
              <w:t xml:space="preserve">71</w:t>
            </w:r>
          </w:p>
        </w:tc>
        <w:tc>
          <w:tcPr>
            <w:tcW w:w="3153" w:type="dxa"/>
          </w:tcPr>
          <w:p>
            <w:pPr>
              <w:pStyle w:val="Compact"/>
              <w:spacing w:after="20" w:before="0" w:line="240" w:lineRule="auto"/>
            </w:pPr>
            <w:r>
              <w:rPr>
                <w:sz w:val="17"/>
              </w:rPr>
              <w:t xml:space="preserve">21</w:t>
            </w:r>
          </w:p>
        </w:tc>
        <w:tc>
          <w:tcPr>
            <w:tcW w:w="1406" w:type="dxa"/>
          </w:tcPr>
          <w:p>
            <w:pPr>
              <w:pStyle w:val="Compact"/>
              <w:spacing w:after="20" w:before="0" w:line="240" w:lineRule="auto"/>
            </w:pPr>
            <w:r>
              <w:rPr>
                <w:sz w:val="17"/>
              </w:rPr>
              <w:t xml:space="preserve">25</w:t>
            </w:r>
          </w:p>
        </w:tc>
      </w:tr>
      <w:tr>
        <w:trPr>
          <w:cantSplit w:val="true"/>
        </w:trPr>
        <w:tc>
          <w:tcPr>
            <w:tcW w:w="3469" w:type="dxa"/>
            <w:shd w:val="clear" w:color="auto" w:fill="F3F6FA"/>
          </w:tcPr>
          <w:p>
            <w:pPr>
              <w:pStyle w:val="Compact"/>
              <w:spacing w:after="20" w:before="0" w:line="240" w:lineRule="auto"/>
            </w:pPr>
            <w:r>
              <w:rPr>
                <w:sz w:val="17"/>
              </w:rPr>
              <w:t xml:space="preserve">urgency</w:t>
            </w:r>
          </w:p>
        </w:tc>
        <w:tc>
          <w:tcPr>
            <w:tcW w:w="1576" w:type="dxa"/>
            <w:shd w:val="clear" w:color="auto" w:fill="F3F6FA"/>
          </w:tcPr>
          <w:p>
            <w:pPr>
              <w:pStyle w:val="Compact"/>
              <w:spacing w:after="20" w:before="0" w:line="240" w:lineRule="auto"/>
            </w:pPr>
            <w:r>
              <w:rPr>
                <w:sz w:val="17"/>
              </w:rPr>
              <w:t xml:space="preserve">122</w:t>
            </w:r>
          </w:p>
        </w:tc>
        <w:tc>
          <w:tcPr>
            <w:tcW w:w="3153" w:type="dxa"/>
            <w:shd w:val="clear" w:color="auto" w:fill="F3F6FA"/>
          </w:tcPr>
          <w:p>
            <w:pPr>
              <w:pStyle w:val="Compact"/>
              <w:spacing w:after="20" w:before="0" w:line="240" w:lineRule="auto"/>
            </w:pPr>
            <w:r>
              <w:rPr>
                <w:sz w:val="17"/>
              </w:rPr>
              <w:t xml:space="preserve">39</w:t>
            </w:r>
          </w:p>
        </w:tc>
        <w:tc>
          <w:tcPr>
            <w:tcW w:w="1406" w:type="dxa"/>
            <w:shd w:val="clear" w:color="auto" w:fill="F3F6FA"/>
          </w:tcPr>
          <w:p>
            <w:pPr>
              <w:pStyle w:val="Compact"/>
              <w:spacing w:after="20" w:before="0" w:line="240" w:lineRule="auto"/>
            </w:pPr>
            <w:r>
              <w:rPr>
                <w:sz w:val="17"/>
              </w:rPr>
              <w:t xml:space="preserve">44</w:t>
            </w:r>
          </w:p>
        </w:tc>
      </w:tr>
      <w:tr>
        <w:trPr>
          <w:cantSplit w:val="true"/>
        </w:trPr>
        <w:tc>
          <w:tcPr>
            <w:tcW w:w="3469" w:type="dxa"/>
          </w:tcPr>
          <w:p>
            <w:pPr>
              <w:pStyle w:val="Compact"/>
              <w:spacing w:after="20" w:before="0" w:line="240" w:lineRule="auto"/>
            </w:pPr>
            <w:r>
              <w:rPr>
                <w:sz w:val="17"/>
              </w:rPr>
              <w:t xml:space="preserve">scarcity</w:t>
            </w:r>
          </w:p>
        </w:tc>
        <w:tc>
          <w:tcPr>
            <w:tcW w:w="1576" w:type="dxa"/>
          </w:tcPr>
          <w:p>
            <w:pPr>
              <w:pStyle w:val="Compact"/>
              <w:spacing w:after="20" w:before="0" w:line="240" w:lineRule="auto"/>
            </w:pPr>
            <w:r>
              <w:rPr>
                <w:sz w:val="17"/>
              </w:rPr>
              <w:t xml:space="preserve">91</w:t>
            </w:r>
          </w:p>
        </w:tc>
        <w:tc>
          <w:tcPr>
            <w:tcW w:w="3153" w:type="dxa"/>
          </w:tcPr>
          <w:p>
            <w:pPr>
              <w:pStyle w:val="Compact"/>
              <w:spacing w:after="20" w:before="0" w:line="240" w:lineRule="auto"/>
            </w:pPr>
            <w:r>
              <w:rPr>
                <w:sz w:val="17"/>
              </w:rPr>
              <w:t xml:space="preserve">27</w:t>
            </w:r>
          </w:p>
        </w:tc>
        <w:tc>
          <w:tcPr>
            <w:tcW w:w="1406" w:type="dxa"/>
          </w:tcPr>
          <w:p>
            <w:pPr>
              <w:pStyle w:val="Compact"/>
              <w:spacing w:after="20" w:before="0" w:line="240" w:lineRule="auto"/>
            </w:pPr>
            <w:r>
              <w:rPr>
                <w:sz w:val="17"/>
              </w:rPr>
              <w:t xml:space="preserve">26</w:t>
            </w:r>
          </w:p>
        </w:tc>
      </w:tr>
      <w:tr>
        <w:trPr>
          <w:cantSplit w:val="true"/>
        </w:trPr>
        <w:tc>
          <w:tcPr>
            <w:tcW w:w="3469" w:type="dxa"/>
            <w:shd w:val="clear" w:color="auto" w:fill="F3F6FA"/>
          </w:tcPr>
          <w:p>
            <w:pPr>
              <w:pStyle w:val="Compact"/>
              <w:spacing w:after="20" w:before="0" w:line="240" w:lineRule="auto"/>
            </w:pPr>
            <w:r>
              <w:rPr>
                <w:sz w:val="17"/>
              </w:rPr>
              <w:t xml:space="preserve">reciprocity</w:t>
            </w:r>
          </w:p>
        </w:tc>
        <w:tc>
          <w:tcPr>
            <w:tcW w:w="1576" w:type="dxa"/>
            <w:shd w:val="clear" w:color="auto" w:fill="F3F6FA"/>
          </w:tcPr>
          <w:p>
            <w:pPr>
              <w:pStyle w:val="Compact"/>
              <w:spacing w:after="20" w:before="0" w:line="240" w:lineRule="auto"/>
            </w:pPr>
            <w:r>
              <w:rPr>
                <w:sz w:val="17"/>
              </w:rPr>
              <w:t xml:space="preserve">5</w:t>
            </w:r>
          </w:p>
        </w:tc>
        <w:tc>
          <w:tcPr>
            <w:tcW w:w="3153" w:type="dxa"/>
            <w:shd w:val="clear" w:color="auto" w:fill="F3F6FA"/>
          </w:tcPr>
          <w:p>
            <w:pPr>
              <w:pStyle w:val="Compact"/>
              <w:spacing w:after="20" w:before="0" w:line="240" w:lineRule="auto"/>
            </w:pPr>
            <w:r>
              <w:rPr>
                <w:sz w:val="17"/>
              </w:rPr>
              <w:t xml:space="preserve">2</w:t>
            </w:r>
          </w:p>
        </w:tc>
        <w:tc>
          <w:tcPr>
            <w:tcW w:w="1406" w:type="dxa"/>
            <w:shd w:val="clear" w:color="auto" w:fill="F3F6FA"/>
          </w:tcPr>
          <w:p>
            <w:pPr>
              <w:pStyle w:val="Compact"/>
              <w:spacing w:after="20" w:before="0" w:line="240" w:lineRule="auto"/>
            </w:pPr>
            <w:r>
              <w:rPr>
                <w:sz w:val="17"/>
              </w:rPr>
              <w:t xml:space="preserve">0</w:t>
            </w:r>
          </w:p>
        </w:tc>
      </w:tr>
      <w:tr>
        <w:trPr>
          <w:cantSplit w:val="true"/>
        </w:trPr>
        <w:tc>
          <w:tcPr>
            <w:tcW w:w="3469" w:type="dxa"/>
          </w:tcPr>
          <w:p>
            <w:pPr>
              <w:pStyle w:val="Compact"/>
              <w:spacing w:after="20" w:before="0" w:line="240" w:lineRule="auto"/>
            </w:pPr>
            <w:r>
              <w:rPr>
                <w:sz w:val="17"/>
              </w:rPr>
              <w:t xml:space="preserve">social proof</w:t>
            </w:r>
          </w:p>
        </w:tc>
        <w:tc>
          <w:tcPr>
            <w:tcW w:w="1576" w:type="dxa"/>
          </w:tcPr>
          <w:p>
            <w:pPr>
              <w:pStyle w:val="Compact"/>
              <w:spacing w:after="20" w:before="0" w:line="240" w:lineRule="auto"/>
            </w:pPr>
            <w:r>
              <w:rPr>
                <w:sz w:val="17"/>
              </w:rPr>
              <w:t xml:space="preserve">2</w:t>
            </w:r>
          </w:p>
        </w:tc>
        <w:tc>
          <w:tcPr>
            <w:tcW w:w="3153" w:type="dxa"/>
          </w:tcPr>
          <w:p>
            <w:pPr>
              <w:pStyle w:val="Compact"/>
              <w:spacing w:after="20" w:before="0" w:line="240" w:lineRule="auto"/>
            </w:pPr>
            <w:r>
              <w:rPr>
                <w:sz w:val="17"/>
              </w:rPr>
              <w:t xml:space="preserve">0</w:t>
            </w:r>
          </w:p>
        </w:tc>
        <w:tc>
          <w:tcPr>
            <w:tcW w:w="1406" w:type="dxa"/>
          </w:tcPr>
          <w:p>
            <w:pPr>
              <w:pStyle w:val="Compact"/>
              <w:spacing w:after="20" w:before="0" w:line="240" w:lineRule="auto"/>
            </w:pPr>
            <w:r>
              <w:rPr>
                <w:sz w:val="17"/>
              </w:rPr>
              <w:t xml:space="preserve">0</w:t>
            </w:r>
          </w:p>
        </w:tc>
      </w:tr>
      <w:tr>
        <w:trPr>
          <w:cantSplit w:val="true"/>
        </w:trPr>
        <w:tc>
          <w:tcPr>
            <w:tcW w:w="3469" w:type="dxa"/>
            <w:shd w:val="clear" w:color="auto" w:fill="F3F6FA"/>
          </w:tcPr>
          <w:p>
            <w:pPr>
              <w:pStyle w:val="Compact"/>
              <w:spacing w:after="20" w:before="0" w:line="240" w:lineRule="auto"/>
            </w:pPr>
            <w:r>
              <w:rPr>
                <w:sz w:val="17"/>
              </w:rPr>
              <w:t xml:space="preserve">liking</w:t>
            </w:r>
          </w:p>
        </w:tc>
        <w:tc>
          <w:tcPr>
            <w:tcW w:w="1576" w:type="dxa"/>
            <w:shd w:val="clear" w:color="auto" w:fill="F3F6FA"/>
          </w:tcPr>
          <w:p>
            <w:pPr>
              <w:pStyle w:val="Compact"/>
              <w:spacing w:after="20" w:before="0" w:line="240" w:lineRule="auto"/>
            </w:pPr>
            <w:r>
              <w:rPr>
                <w:sz w:val="17"/>
              </w:rPr>
              <w:t xml:space="preserve">11</w:t>
            </w:r>
          </w:p>
        </w:tc>
        <w:tc>
          <w:tcPr>
            <w:tcW w:w="3153" w:type="dxa"/>
            <w:shd w:val="clear" w:color="auto" w:fill="F3F6FA"/>
          </w:tcPr>
          <w:p>
            <w:pPr>
              <w:pStyle w:val="Compact"/>
              <w:spacing w:after="20" w:before="0" w:line="240" w:lineRule="auto"/>
            </w:pPr>
            <w:r>
              <w:rPr>
                <w:sz w:val="17"/>
              </w:rPr>
              <w:t xml:space="preserve">3</w:t>
            </w:r>
          </w:p>
        </w:tc>
        <w:tc>
          <w:tcPr>
            <w:tcW w:w="1406" w:type="dxa"/>
            <w:shd w:val="clear" w:color="auto" w:fill="F3F6FA"/>
          </w:tcPr>
          <w:p>
            <w:pPr>
              <w:pStyle w:val="Compact"/>
              <w:spacing w:after="20" w:before="0" w:line="240" w:lineRule="auto"/>
            </w:pPr>
            <w:r>
              <w:rPr>
                <w:sz w:val="17"/>
              </w:rPr>
              <w:t xml:space="preserve">4</w:t>
            </w:r>
          </w:p>
        </w:tc>
      </w:tr>
      <w:tr>
        <w:trPr>
          <w:cantSplit w:val="true"/>
        </w:trPr>
        <w:tc>
          <w:tcPr>
            <w:tcW w:w="3469" w:type="dxa"/>
          </w:tcPr>
          <w:p>
            <w:pPr>
              <w:pStyle w:val="Compact"/>
              <w:spacing w:after="20" w:before="0" w:line="240" w:lineRule="auto"/>
            </w:pPr>
            <w:r>
              <w:rPr>
                <w:sz w:val="17"/>
              </w:rPr>
              <w:t xml:space="preserve">secrecy</w:t>
            </w:r>
          </w:p>
        </w:tc>
        <w:tc>
          <w:tcPr>
            <w:tcW w:w="1576" w:type="dxa"/>
          </w:tcPr>
          <w:p>
            <w:pPr>
              <w:pStyle w:val="Compact"/>
              <w:spacing w:after="20" w:before="0" w:line="240" w:lineRule="auto"/>
            </w:pPr>
            <w:r>
              <w:rPr>
                <w:sz w:val="17"/>
              </w:rPr>
              <w:t xml:space="preserve">41</w:t>
            </w:r>
          </w:p>
        </w:tc>
        <w:tc>
          <w:tcPr>
            <w:tcW w:w="3153" w:type="dxa"/>
          </w:tcPr>
          <w:p>
            <w:pPr>
              <w:pStyle w:val="Compact"/>
              <w:spacing w:after="20" w:before="0" w:line="240" w:lineRule="auto"/>
            </w:pPr>
            <w:r>
              <w:rPr>
                <w:sz w:val="17"/>
              </w:rPr>
              <w:t xml:space="preserve">12</w:t>
            </w:r>
          </w:p>
        </w:tc>
        <w:tc>
          <w:tcPr>
            <w:tcW w:w="1406" w:type="dxa"/>
          </w:tcPr>
          <w:p>
            <w:pPr>
              <w:pStyle w:val="Compact"/>
              <w:spacing w:after="20" w:before="0" w:line="240" w:lineRule="auto"/>
            </w:pPr>
            <w:r>
              <w:rPr>
                <w:sz w:val="17"/>
              </w:rPr>
              <w:t xml:space="preserve">16</w:t>
            </w:r>
          </w:p>
        </w:tc>
      </w:tr>
      <w:tr>
        <w:trPr>
          <w:cantSplit w:val="true"/>
        </w:trPr>
        <w:tc>
          <w:tcPr>
            <w:tcW w:w="3469" w:type="dxa"/>
            <w:shd w:val="clear" w:color="auto" w:fill="F3F6FA"/>
          </w:tcPr>
          <w:p>
            <w:pPr>
              <w:pStyle w:val="Compact"/>
              <w:spacing w:after="20" w:before="0" w:line="240" w:lineRule="auto"/>
            </w:pPr>
            <w:r>
              <w:rPr>
                <w:sz w:val="17"/>
              </w:rPr>
              <w:t xml:space="preserve">items</w:t>
            </w:r>
          </w:p>
        </w:tc>
        <w:tc>
          <w:tcPr>
            <w:tcW w:w="1576" w:type="dxa"/>
            <w:shd w:val="clear" w:color="auto" w:fill="F3F6FA"/>
          </w:tcPr>
          <w:p>
            <w:pPr>
              <w:pStyle w:val="Compact"/>
              <w:spacing w:after="20" w:before="0" w:line="240" w:lineRule="auto"/>
            </w:pPr>
            <w:r>
              <w:rPr>
                <w:sz w:val="17"/>
              </w:rPr>
              <w:t xml:space="preserve">413</w:t>
            </w:r>
          </w:p>
        </w:tc>
        <w:tc>
          <w:tcPr>
            <w:tcW w:w="3153" w:type="dxa"/>
            <w:shd w:val="clear" w:color="auto" w:fill="F3F6FA"/>
          </w:tcPr>
          <w:p>
            <w:pPr>
              <w:pStyle w:val="Compact"/>
              <w:spacing w:after="20" w:before="0" w:line="240" w:lineRule="auto"/>
            </w:pPr>
            <w:r>
              <w:rPr>
                <w:sz w:val="17"/>
              </w:rPr>
              <w:t xml:space="preserve">137</w:t>
            </w:r>
          </w:p>
        </w:tc>
        <w:tc>
          <w:tcPr>
            <w:tcW w:w="1406" w:type="dxa"/>
            <w:shd w:val="clear" w:color="auto" w:fill="F3F6FA"/>
          </w:tcPr>
          <w:p>
            <w:pPr>
              <w:pStyle w:val="Compact"/>
              <w:spacing w:after="20" w:before="0" w:line="240" w:lineRule="auto"/>
            </w:pPr>
            <w:r>
              <w:rPr>
                <w:sz w:val="17"/>
              </w:rPr>
              <w:t xml:space="preserve">140</w:t>
            </w:r>
          </w:p>
        </w:tc>
      </w:tr>
    </w:tbl>
    <w:p>
      <w:pPr>
        <w:pStyle w:val="FirstParagraph"/>
      </w:pPr>
      <w:r>
        <w:t xml:space="preserve">Tactics with fewer than 10 positives in validation or test, reported as counts and not as F1: reciprocity, social proof, liking.</w:t>
      </w:r>
    </w:p>
    <w:p>
      <w:pPr>
        <w:pStyle w:val="FirstParagraph"/>
        <w:numPr>
          <w:ilvl w:val="0"/>
          <w:numId w:val="1018"/>
        </w:numPr>
      </w:pPr>
      <w:r>
        <w:rPr>
          <w:b/>
          <w:bCs/>
        </w:rPr>
        <w:t xml:space="preserve">No keyword top-up (reverses the Phase 4 plan):</w:t>
      </w:r>
      <w:r>
        <w:t xml:space="preserve"> </w:t>
      </w:r>
      <w:r>
        <w:t xml:space="preserve">no keyword hit was used to pick any labelled email, so the baseline has no selection advantage and the sample_origin column was dropped. The Phase 4 results show why a top-up would have failed: reciprocity fires on 0.18% of phishing and social proof on 0.14%, and 78% of the 128 reciprocity and 94% of the 304 social-proof train firings are on ham or spam, so selecting by them would have picked false positives. Rare tactics come from the synthetic emails.</w:t>
      </w:r>
    </w:p>
    <w:p>
      <w:pPr>
        <w:pStyle w:val="FirstParagraph"/>
        <w:numPr>
          <w:ilvl w:val="0"/>
          <w:numId w:val="1018"/>
        </w:numPr>
      </w:pPr>
      <w:r>
        <w:rPr>
          <w:b/>
          <w:bCs/>
        </w:rPr>
        <w:t xml:space="preserve">Synthetic emails:</w:t>
      </w:r>
      <w:r>
        <w:t xml:space="preserve"> </w:t>
      </w:r>
      <w:r>
        <w:t xml:space="preserve">222 of 240 planned pairs are valid (18 dropped after a re-ask), written by generativelanguage.googleapis.com gemini-3.1-flash-lite (API, temperature 0.8): an attack and a benign twin from the same template over 12 situations, with the attack's tactics fixed by the plan and confirmed by a quoted cue for each. Every email is checked: no link, 20 to 260 words, every required claim quoted from the body, and the twin must not make the frozen keyword baseline fire. Attack emails per tactic: authority 82, urgency 79, scarcity 74, reciprocity 78, social proof 80, liking 78, secrecy 77. Pairs are split by pair (70/15/15), so a pair never straddles train and test. Synthetic results are always reported separately from real-email results (Section 8.5). Two limits: because a twin that made the keyword baseline fire was dropped, the baseline's false-positive rate on synthetic twins is zero by construction and must never be reported as its precision; and only authority, scarcity and social proof have 10 or more synthetic attack emails in both validation and test (test has 6 for urgency, 7 for liking, 8 for secrecy and 9 for reciprocity, and validation has 9 for reciprocity), so for the other tactics synthetic results are counts or pooled validation plus test, labelled as such.</w:t>
      </w:r>
    </w:p>
    <w:p>
      <w:pPr>
        <w:pStyle w:val="FirstParagraph"/>
        <w:numPr>
          <w:ilvl w:val="0"/>
          <w:numId w:val="1018"/>
        </w:numPr>
      </w:pPr>
      <w:r>
        <w:rPr>
          <w:b/>
          <w:bCs/>
        </w:rPr>
        <w:t xml:space="preserve">SemEval mapping:</w:t>
      </w:r>
      <w:r>
        <w:t xml:space="preserve"> </w:t>
      </w:r>
      <w:r>
        <w:t xml:space="preserve">results/semeval_mapping.csv maps the 23 techniques to the seven tactics: 3 direct, 5 partial, 15 with no counterpart. Reciprocity has no matching technique at all. For any pretraining the tactic_labels function gives 1 when a mapped technique is present, a real 0 only for tactics that have a direct technique (authority, urgency, social proof), and None (masked, left out of the loss) otherwise. The technique names were written from the task description and have not been checked against the registered data yet; semeval_map.py --check does that and lists names it does not know.</w:t>
      </w:r>
    </w:p>
    <w:p>
      <w:pPr>
        <w:pStyle w:val="FirstParagraph"/>
        <w:numPr>
          <w:ilvl w:val="0"/>
          <w:numId w:val="1018"/>
        </w:numPr>
      </w:pPr>
      <w:r>
        <w:rPr>
          <w:b/>
          <w:bCs/>
        </w:rPr>
        <w:t xml:space="preserve">Known limits:</w:t>
      </w:r>
      <w:r>
        <w:t xml:space="preserve"> </w:t>
      </w:r>
      <w:r>
        <w:t xml:space="preserve">no human validation sample (a decision, July 2026), so the labels measure agreement with LLM annotators; chat windows give no temperature control (API calls fix it at 0) and providers update their models, so labels are not exactly reproducible (mitigated by one model per annotator, fixed prompts, logged model names and every raw reply kept); All three models come from one family and one provider's free tier, so their agreement is agreement between models of one family, their errors are partly shared, and the labels are that family's judgement; kappa measures consistency between two models, not correctness. This is a limitation the report states. gemini-flash-lite-latest is a moving alias, not a pinned version: the provider's reply names the alias and not the model behind it, so the exact version is not recorded and it may be the same model as another annotator; the emails sent to free-tier APIs are public-corpus text with links, addresses and domains already replaced, and a free tier may let the provider use them, which is stated here; the annotators see the body only; names and phone numbers in the public corpora are not redacted; synthetic emails are one or two LLMs' writing style; the first two rows of replies_log.csv (annotator gemini, batches 001 and 002, model "Gemini 3.1 Pro") are a by-hand test in a chat window that was discarded before the API runs, and no final label uses them.</w:t>
      </w:r>
    </w:p>
    <w:p>
      <w:pPr>
        <w:pStyle w:val="FirstParagraph"/>
        <w:numPr>
          <w:ilvl w:val="0"/>
          <w:numId w:val="1018"/>
        </w:numPr>
      </w:pPr>
      <w:r>
        <w:rPr>
          <w:b/>
          <w:bCs/>
        </w:rPr>
        <w:t xml:space="preserve">Security:</w:t>
      </w:r>
      <w:r>
        <w:t xml:space="preserve"> </w:t>
      </w:r>
      <w:r>
        <w:t xml:space="preserve">see Section 10 (annotation prompt hardening).</w:t>
      </w:r>
    </w:p>
    <w:p>
      <w:pPr>
        <w:pStyle w:val="Heading2"/>
      </w:pPr>
      <w:bookmarkStart w:id="82" w:name="_eae80eeb189b57aebc226db702603567f4df862"/>
      <w:r>
        <w:t xml:space="preserve">8.14 Phase 6 tactic classifier</w:t>
      </w:r>
      <w:bookmarkEnd w:id="82"/>
    </w:p>
    <w:p>
      <w:pPr>
        <w:pStyle w:val="FirstParagraph"/>
        <w:numPr>
          <w:ilvl w:val="0"/>
          <w:numId w:val="1019"/>
        </w:numPr>
      </w:pPr>
      <w:r>
        <w:rPr>
          <w:b/>
          <w:bCs/>
        </w:rPr>
        <w:t xml:space="preserve">Output:</w:t>
      </w:r>
      <w:r>
        <w:t xml:space="preserve"> </w:t>
      </w:r>
      <w:r>
        <w:t xml:space="preserve">src/models (dataset.py, train.py, predict.py, validate.py), src/eval/metrics.py (precision, recall, F1 and threshold tuning written by hand and cross-checked against scikit-learn) and notebooks/phase6_tactic_classifier.ipynb. Results in results/tactic_data_counts.csv, tactic_training_log.csv, tactic_seed_summary.csv, tactic_val_probs.csv, tactic_run_info.json, tactic_validation_scores.csv and tactic_checks.csv; the weights are in artifacts/tactic_model/ and are not committed. New libraries: torch 2.14.1 and transformers 5.19.0 (pip-audit reported no known vulnerability in them or their dependencies when they were added).</w:t>
      </w:r>
    </w:p>
    <w:p>
      <w:pPr>
        <w:pStyle w:val="FirstParagraph"/>
        <w:numPr>
          <w:ilvl w:val="0"/>
          <w:numId w:val="1019"/>
        </w:numPr>
      </w:pPr>
      <w:r>
        <w:rPr>
          <w:b/>
          <w:bCs/>
        </w:rPr>
        <w:t xml:space="preserve">Data:</w:t>
      </w:r>
      <w:r>
        <w:t xml:space="preserve"> </w:t>
      </w:r>
      <w:r>
        <w:t xml:space="preserve">one table, data/processed/tactic_data.parquet, holds the train and validation emails only, so test emails and test labels cannot reach the training code. Real: 413 train and 137 validation emails (data/labelled/labels.csv, text from cleaned.parquet). Synthetic: 306 train and 76 validation emails (attack and benign-twin pairs). The text is what the annotators saw: body_redacted cut at 2,000 characters, without the truncation note (which only marks long emails and could become a shortcut). The table is checked against the Phase 5 counts before it is written, and the upload file stays out of Git (full email text).</w:t>
      </w:r>
    </w:p>
    <w:p>
      <w:pPr>
        <w:pStyle w:val="FirstParagraph"/>
        <w:numPr>
          <w:ilvl w:val="0"/>
          <w:numId w:val="1019"/>
        </w:numPr>
      </w:pPr>
      <w:r>
        <w:rPr>
          <w:b/>
          <w:bCs/>
        </w:rPr>
        <w:t xml:space="preserve">Model and training:</w:t>
      </w:r>
      <w:r>
        <w:t xml:space="preserve"> </w:t>
      </w:r>
      <w:r>
        <w:t xml:space="preserve">distilbert/distilbert-base-uncased, uncased because the Kaggle Enron and Ling text is lowercase; seven outputs with one sigmoid each (multi-label), loss binary cross-entropy with pos_weight per tactic (negatives divided by positives, at most 10). Settings: 512 tokens with dynamic padding, batch size 16, AdamW at learning rate 3e-5 with a 10% warm-up and linear decay, weight decay 0.01, gradient clipping at 1.0, at most 8 epochs, stop after 3 without improvement, seeds 42, 43, 44. Two conditions: mix (real and synthetic training emails; the model) and real_only (real emails alone; a comparison that measures whether the synthetic emails help, its weights are not kept).</w:t>
      </w:r>
    </w:p>
    <w:p>
      <w:pPr>
        <w:pStyle w:val="FirstParagraph"/>
        <w:numPr>
          <w:ilvl w:val="0"/>
          <w:numId w:val="1019"/>
        </w:numPr>
      </w:pPr>
      <w:r>
        <w:rPr>
          <w:b/>
          <w:bCs/>
        </w:rPr>
        <w:t xml:space="preserve">Selection and thresholds:</w:t>
      </w:r>
      <w:r>
        <w:t xml:space="preserve"> </w:t>
      </w:r>
      <w:r>
        <w:t xml:space="preserve">each epoch is scored by macro-F1 over authority, urgency, scarcity and secrecy on the real validation emails at threshold 0.5 (ties go to the lower validation loss); the best epoch of each seed is kept and the best seed becomes the model. Thresholds for those four tactics are tuned on the real validation emails (grid 0.05 to 0.95, step 0.05); reciprocity, social proof and liking stay at 0.5 and are reported as counts, because each has fewer than 10 real positives in validation or test. Chosen thresholds: authority 0.55, urgency 0.45, scarcity 0.65, reciprocity 0.50, social_proof 0.50, liking 0.50, secrecy 0.90. Validation picked the epoch, the seed and the thresholds, so the validation scores are slightly optimistic; the test split is used once, in Phase 13.</w:t>
      </w:r>
    </w:p>
    <w:p>
      <w:pPr>
        <w:pStyle w:val="FirstParagraph"/>
        <w:numPr>
          <w:ilvl w:val="0"/>
          <w:numId w:val="1019"/>
        </w:numPr>
      </w:pPr>
      <w:r>
        <w:rPr>
          <w:b/>
          <w:bCs/>
        </w:rPr>
        <w:t xml:space="preserve">Run:</w:t>
      </w:r>
      <w:r>
        <w:t xml:space="preserve"> </w:t>
      </w:r>
      <w:r>
        <w:t xml:space="preserve">Tesla T4, 22.2 minutes, Python 3.13.15, transformers 5.19.0 on Colab; code commit 407861e7, base-model revision 12040acc, finished 2026-10-08 14:38:30 (UTC). Colab's own preinstalled torch was used (2.11.0+cu130 on Colab, 2.14.1 on the Mac) and only transformers was pinned to the Mac's version; the check mac_reproduces_colab shows the difference does not matter in practice. The project's venv runs Python 3.12; Colab's Python was 3.13.15, which does not affect the saved weights (plain numbers in a safetensors file).</w:t>
      </w:r>
    </w:p>
    <w:p>
      <w:pPr>
        <w:pStyle w:val="FirstParagraph"/>
        <w:numPr>
          <w:ilvl w:val="0"/>
          <w:numId w:val="1019"/>
        </w:numPr>
      </w:pPr>
      <w:r>
        <w:rPr>
          <w:b/>
          <w:bCs/>
        </w:rPr>
        <w:t xml:space="preserve">Seeds</w:t>
      </w:r>
      <w:r>
        <w:t xml:space="preserve"> </w:t>
      </w:r>
      <w:r>
        <w:t xml:space="preserve">(results/tactic_seed_summary.csv; macro-F1 over authority, urgency, scarcity and secrecy on real validation emails at threshold 0.5):</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136"/>
        <w:gridCol w:w="1057"/>
        <w:gridCol w:w="1187"/>
        <w:gridCol w:w="1424"/>
        <w:gridCol w:w="2374"/>
        <w:gridCol w:w="1426"/>
      </w:tblGrid>
      <w:tr>
        <w:trPr>
          <w:tblHeader w:val="on"/>
          <w:tblHeader w:val="true"/>
          <w:cantSplit w:val="true"/>
        </w:trPr>
        <w:tc>
          <w:tcPr>
            <w:tcW w:w="2136" w:type="dxa"/>
            <w:shd w:val="clear" w:color="auto" w:fill="1F2A5C"/>
          </w:tcPr>
          <w:p>
            <w:pPr>
              <w:pStyle w:val="Compact"/>
              <w:spacing w:after="20" w:before="0" w:line="240" w:lineRule="auto"/>
            </w:pPr>
            <w:r>
              <w:rPr>
                <w:b/>
                <w:bCs/>
                <w:color w:val="FFFFFF"/>
                <w:sz w:val="17"/>
              </w:rPr>
              <w:t xml:space="preserve">Condition</w:t>
            </w:r>
          </w:p>
        </w:tc>
        <w:tc>
          <w:tcPr>
            <w:tcW w:w="1057" w:type="dxa"/>
            <w:shd w:val="clear" w:color="auto" w:fill="1F2A5C"/>
          </w:tcPr>
          <w:p>
            <w:pPr>
              <w:pStyle w:val="Compact"/>
              <w:spacing w:after="20" w:before="0" w:line="240" w:lineRule="auto"/>
            </w:pPr>
            <w:r>
              <w:rPr>
                <w:b/>
                <w:bCs/>
                <w:color w:val="FFFFFF"/>
                <w:sz w:val="17"/>
              </w:rPr>
              <w:t xml:space="preserve">Seed</w:t>
            </w:r>
          </w:p>
        </w:tc>
        <w:tc>
          <w:tcPr>
            <w:tcW w:w="1187" w:type="dxa"/>
            <w:shd w:val="clear" w:color="auto" w:fill="1F2A5C"/>
          </w:tcPr>
          <w:p>
            <w:pPr>
              <w:pStyle w:val="Compact"/>
              <w:spacing w:after="20" w:before="0" w:line="240" w:lineRule="auto"/>
            </w:pPr>
            <w:r>
              <w:rPr>
                <w:b/>
                <w:bCs/>
                <w:color w:val="FFFFFF"/>
                <w:sz w:val="17"/>
              </w:rPr>
              <w:t xml:space="preserve">Best epoch</w:t>
            </w:r>
          </w:p>
        </w:tc>
        <w:tc>
          <w:tcPr>
            <w:tcW w:w="1424" w:type="dxa"/>
            <w:shd w:val="clear" w:color="auto" w:fill="1F2A5C"/>
          </w:tcPr>
          <w:p>
            <w:pPr>
              <w:pStyle w:val="Compact"/>
              <w:spacing w:after="20" w:before="0" w:line="240" w:lineRule="auto"/>
            </w:pPr>
            <w:r>
              <w:rPr>
                <w:b/>
                <w:bCs/>
                <w:color w:val="FFFFFF"/>
                <w:sz w:val="17"/>
              </w:rPr>
              <w:t xml:space="preserve">Epochs run</w:t>
            </w:r>
          </w:p>
        </w:tc>
        <w:tc>
          <w:tcPr>
            <w:tcW w:w="2374" w:type="dxa"/>
            <w:shd w:val="clear" w:color="auto" w:fill="1F2A5C"/>
          </w:tcPr>
          <w:p>
            <w:pPr>
              <w:pStyle w:val="Compact"/>
              <w:spacing w:after="20" w:before="0" w:line="240" w:lineRule="auto"/>
            </w:pPr>
            <w:r>
              <w:rPr>
                <w:b/>
                <w:bCs/>
                <w:color w:val="FFFFFF"/>
                <w:sz w:val="17"/>
              </w:rPr>
              <w:t xml:space="preserve">Validation macro-F1</w:t>
            </w:r>
          </w:p>
        </w:tc>
        <w:tc>
          <w:tcPr>
            <w:tcW w:w="1426" w:type="dxa"/>
            <w:shd w:val="clear" w:color="auto" w:fill="1F2A5C"/>
          </w:tcPr>
          <w:p>
            <w:pPr>
              <w:pStyle w:val="Compact"/>
              <w:spacing w:after="20" w:before="0" w:line="240" w:lineRule="auto"/>
            </w:pPr>
            <w:r>
              <w:rPr>
                <w:b/>
                <w:bCs/>
                <w:color w:val="FFFFFF"/>
                <w:sz w:val="17"/>
              </w:rPr>
              <w:t xml:space="preserve">Chosen</w:t>
            </w:r>
          </w:p>
        </w:tc>
      </w:tr>
      <w:tr>
        <w:trPr>
          <w:cantSplit w:val="true"/>
        </w:trPr>
        <w:tc>
          <w:tcPr>
            <w:tcW w:w="2136" w:type="dxa"/>
          </w:tcPr>
          <w:p>
            <w:pPr>
              <w:pStyle w:val="Compact"/>
              <w:spacing w:after="20" w:before="0" w:line="240" w:lineRule="auto"/>
            </w:pPr>
            <w:r>
              <w:rPr>
                <w:sz w:val="17"/>
              </w:rPr>
              <w:t xml:space="preserve">mix</w:t>
            </w:r>
          </w:p>
        </w:tc>
        <w:tc>
          <w:tcPr>
            <w:tcW w:w="1057" w:type="dxa"/>
          </w:tcPr>
          <w:p>
            <w:pPr>
              <w:pStyle w:val="Compact"/>
              <w:spacing w:after="20" w:before="0" w:line="240" w:lineRule="auto"/>
            </w:pPr>
            <w:r>
              <w:rPr>
                <w:sz w:val="17"/>
              </w:rPr>
              <w:t xml:space="preserve">42</w:t>
            </w:r>
          </w:p>
        </w:tc>
        <w:tc>
          <w:tcPr>
            <w:tcW w:w="1187" w:type="dxa"/>
          </w:tcPr>
          <w:p>
            <w:pPr>
              <w:pStyle w:val="Compact"/>
              <w:spacing w:after="20" w:before="0" w:line="240" w:lineRule="auto"/>
            </w:pPr>
            <w:r>
              <w:rPr>
                <w:sz w:val="17"/>
              </w:rPr>
              <w:t xml:space="preserve">8</w:t>
            </w:r>
          </w:p>
        </w:tc>
        <w:tc>
          <w:tcPr>
            <w:tcW w:w="1424" w:type="dxa"/>
          </w:tcPr>
          <w:p>
            <w:pPr>
              <w:pStyle w:val="Compact"/>
              <w:spacing w:after="20" w:before="0" w:line="240" w:lineRule="auto"/>
            </w:pPr>
            <w:r>
              <w:rPr>
                <w:sz w:val="17"/>
              </w:rPr>
              <w:t xml:space="preserve">8</w:t>
            </w:r>
          </w:p>
        </w:tc>
        <w:tc>
          <w:tcPr>
            <w:tcW w:w="2374" w:type="dxa"/>
          </w:tcPr>
          <w:p>
            <w:pPr>
              <w:pStyle w:val="Compact"/>
              <w:spacing w:after="20" w:before="0" w:line="240" w:lineRule="auto"/>
            </w:pPr>
            <w:r>
              <w:rPr>
                <w:sz w:val="17"/>
              </w:rPr>
              <w:t xml:space="preserve">0.554</w:t>
            </w:r>
          </w:p>
        </w:tc>
        <w:tc>
          <w:tcPr>
            <w:tcW w:w="1426" w:type="dxa"/>
          </w:tcPr>
          <w:p>
            <w:pPr>
              <w:pStyle w:val="Compact"/>
              <w:spacing w:after="20" w:before="0" w:line="240" w:lineRule="auto"/>
            </w:pPr>
          </w:p>
        </w:tc>
      </w:tr>
      <w:tr>
        <w:trPr>
          <w:cantSplit w:val="true"/>
        </w:trPr>
        <w:tc>
          <w:tcPr>
            <w:tcW w:w="2136" w:type="dxa"/>
            <w:shd w:val="clear" w:color="auto" w:fill="F3F6FA"/>
          </w:tcPr>
          <w:p>
            <w:pPr>
              <w:pStyle w:val="Compact"/>
              <w:spacing w:after="20" w:before="0" w:line="240" w:lineRule="auto"/>
            </w:pPr>
            <w:r>
              <w:rPr>
                <w:sz w:val="17"/>
              </w:rPr>
              <w:t xml:space="preserve">mix</w:t>
            </w:r>
          </w:p>
        </w:tc>
        <w:tc>
          <w:tcPr>
            <w:tcW w:w="1057" w:type="dxa"/>
            <w:shd w:val="clear" w:color="auto" w:fill="F3F6FA"/>
          </w:tcPr>
          <w:p>
            <w:pPr>
              <w:pStyle w:val="Compact"/>
              <w:spacing w:after="20" w:before="0" w:line="240" w:lineRule="auto"/>
            </w:pPr>
            <w:r>
              <w:rPr>
                <w:sz w:val="17"/>
              </w:rPr>
              <w:t xml:space="preserve">43</w:t>
            </w:r>
          </w:p>
        </w:tc>
        <w:tc>
          <w:tcPr>
            <w:tcW w:w="1187" w:type="dxa"/>
            <w:shd w:val="clear" w:color="auto" w:fill="F3F6FA"/>
          </w:tcPr>
          <w:p>
            <w:pPr>
              <w:pStyle w:val="Compact"/>
              <w:spacing w:after="20" w:before="0" w:line="240" w:lineRule="auto"/>
            </w:pPr>
            <w:r>
              <w:rPr>
                <w:sz w:val="17"/>
              </w:rPr>
              <w:t xml:space="preserve">8</w:t>
            </w:r>
          </w:p>
        </w:tc>
        <w:tc>
          <w:tcPr>
            <w:tcW w:w="1424" w:type="dxa"/>
            <w:shd w:val="clear" w:color="auto" w:fill="F3F6FA"/>
          </w:tcPr>
          <w:p>
            <w:pPr>
              <w:pStyle w:val="Compact"/>
              <w:spacing w:after="20" w:before="0" w:line="240" w:lineRule="auto"/>
            </w:pPr>
            <w:r>
              <w:rPr>
                <w:sz w:val="17"/>
              </w:rPr>
              <w:t xml:space="preserve">8</w:t>
            </w:r>
          </w:p>
        </w:tc>
        <w:tc>
          <w:tcPr>
            <w:tcW w:w="2374" w:type="dxa"/>
            <w:shd w:val="clear" w:color="auto" w:fill="F3F6FA"/>
          </w:tcPr>
          <w:p>
            <w:pPr>
              <w:pStyle w:val="Compact"/>
              <w:spacing w:after="20" w:before="0" w:line="240" w:lineRule="auto"/>
            </w:pPr>
            <w:r>
              <w:rPr>
                <w:sz w:val="17"/>
              </w:rPr>
              <w:t xml:space="preserve">0.571</w:t>
            </w:r>
          </w:p>
        </w:tc>
        <w:tc>
          <w:tcPr>
            <w:tcW w:w="1426" w:type="dxa"/>
            <w:shd w:val="clear" w:color="auto" w:fill="F3F6FA"/>
          </w:tcPr>
          <w:p>
            <w:pPr>
              <w:pStyle w:val="Compact"/>
              <w:spacing w:after="20" w:before="0" w:line="240" w:lineRule="auto"/>
            </w:pPr>
            <w:r>
              <w:rPr>
                <w:sz w:val="17"/>
              </w:rPr>
              <w:t xml:space="preserve">yes</w:t>
            </w:r>
          </w:p>
        </w:tc>
      </w:tr>
      <w:tr>
        <w:trPr>
          <w:cantSplit w:val="true"/>
        </w:trPr>
        <w:tc>
          <w:tcPr>
            <w:tcW w:w="2136" w:type="dxa"/>
          </w:tcPr>
          <w:p>
            <w:pPr>
              <w:pStyle w:val="Compact"/>
              <w:spacing w:after="20" w:before="0" w:line="240" w:lineRule="auto"/>
            </w:pPr>
            <w:r>
              <w:rPr>
                <w:sz w:val="17"/>
              </w:rPr>
              <w:t xml:space="preserve">mix</w:t>
            </w:r>
          </w:p>
        </w:tc>
        <w:tc>
          <w:tcPr>
            <w:tcW w:w="1057" w:type="dxa"/>
          </w:tcPr>
          <w:p>
            <w:pPr>
              <w:pStyle w:val="Compact"/>
              <w:spacing w:after="20" w:before="0" w:line="240" w:lineRule="auto"/>
            </w:pPr>
            <w:r>
              <w:rPr>
                <w:sz w:val="17"/>
              </w:rPr>
              <w:t xml:space="preserve">44</w:t>
            </w:r>
          </w:p>
        </w:tc>
        <w:tc>
          <w:tcPr>
            <w:tcW w:w="1187" w:type="dxa"/>
          </w:tcPr>
          <w:p>
            <w:pPr>
              <w:pStyle w:val="Compact"/>
              <w:spacing w:after="20" w:before="0" w:line="240" w:lineRule="auto"/>
            </w:pPr>
            <w:r>
              <w:rPr>
                <w:sz w:val="17"/>
              </w:rPr>
              <w:t xml:space="preserve">3</w:t>
            </w:r>
          </w:p>
        </w:tc>
        <w:tc>
          <w:tcPr>
            <w:tcW w:w="1424" w:type="dxa"/>
          </w:tcPr>
          <w:p>
            <w:pPr>
              <w:pStyle w:val="Compact"/>
              <w:spacing w:after="20" w:before="0" w:line="240" w:lineRule="auto"/>
            </w:pPr>
            <w:r>
              <w:rPr>
                <w:sz w:val="17"/>
              </w:rPr>
              <w:t xml:space="preserve">6</w:t>
            </w:r>
          </w:p>
        </w:tc>
        <w:tc>
          <w:tcPr>
            <w:tcW w:w="2374" w:type="dxa"/>
          </w:tcPr>
          <w:p>
            <w:pPr>
              <w:pStyle w:val="Compact"/>
              <w:spacing w:after="20" w:before="0" w:line="240" w:lineRule="auto"/>
            </w:pPr>
            <w:r>
              <w:rPr>
                <w:sz w:val="17"/>
              </w:rPr>
              <w:t xml:space="preserve">0.539</w:t>
            </w:r>
          </w:p>
        </w:tc>
        <w:tc>
          <w:tcPr>
            <w:tcW w:w="1426" w:type="dxa"/>
          </w:tcPr>
          <w:p>
            <w:pPr>
              <w:pStyle w:val="Compact"/>
              <w:spacing w:after="20" w:before="0" w:line="240" w:lineRule="auto"/>
            </w:pPr>
          </w:p>
        </w:tc>
      </w:tr>
      <w:tr>
        <w:trPr>
          <w:cantSplit w:val="true"/>
        </w:trPr>
        <w:tc>
          <w:tcPr>
            <w:tcW w:w="2136" w:type="dxa"/>
            <w:shd w:val="clear" w:color="auto" w:fill="F3F6FA"/>
          </w:tcPr>
          <w:p>
            <w:pPr>
              <w:pStyle w:val="Compact"/>
              <w:spacing w:after="20" w:before="0" w:line="240" w:lineRule="auto"/>
            </w:pPr>
            <w:r>
              <w:rPr>
                <w:sz w:val="17"/>
              </w:rPr>
              <w:t xml:space="preserve">real_only</w:t>
            </w:r>
          </w:p>
        </w:tc>
        <w:tc>
          <w:tcPr>
            <w:tcW w:w="1057" w:type="dxa"/>
            <w:shd w:val="clear" w:color="auto" w:fill="F3F6FA"/>
          </w:tcPr>
          <w:p>
            <w:pPr>
              <w:pStyle w:val="Compact"/>
              <w:spacing w:after="20" w:before="0" w:line="240" w:lineRule="auto"/>
            </w:pPr>
            <w:r>
              <w:rPr>
                <w:sz w:val="17"/>
              </w:rPr>
              <w:t xml:space="preserve">42</w:t>
            </w:r>
          </w:p>
        </w:tc>
        <w:tc>
          <w:tcPr>
            <w:tcW w:w="1187" w:type="dxa"/>
            <w:shd w:val="clear" w:color="auto" w:fill="F3F6FA"/>
          </w:tcPr>
          <w:p>
            <w:pPr>
              <w:pStyle w:val="Compact"/>
              <w:spacing w:after="20" w:before="0" w:line="240" w:lineRule="auto"/>
            </w:pPr>
            <w:r>
              <w:rPr>
                <w:sz w:val="17"/>
              </w:rPr>
              <w:t xml:space="preserve">8</w:t>
            </w:r>
          </w:p>
        </w:tc>
        <w:tc>
          <w:tcPr>
            <w:tcW w:w="1424" w:type="dxa"/>
            <w:shd w:val="clear" w:color="auto" w:fill="F3F6FA"/>
          </w:tcPr>
          <w:p>
            <w:pPr>
              <w:pStyle w:val="Compact"/>
              <w:spacing w:after="20" w:before="0" w:line="240" w:lineRule="auto"/>
            </w:pPr>
            <w:r>
              <w:rPr>
                <w:sz w:val="17"/>
              </w:rPr>
              <w:t xml:space="preserve">8</w:t>
            </w:r>
          </w:p>
        </w:tc>
        <w:tc>
          <w:tcPr>
            <w:tcW w:w="2374" w:type="dxa"/>
            <w:shd w:val="clear" w:color="auto" w:fill="F3F6FA"/>
          </w:tcPr>
          <w:p>
            <w:pPr>
              <w:pStyle w:val="Compact"/>
              <w:spacing w:after="20" w:before="0" w:line="240" w:lineRule="auto"/>
            </w:pPr>
            <w:r>
              <w:rPr>
                <w:sz w:val="17"/>
              </w:rPr>
              <w:t xml:space="preserve">0.554</w:t>
            </w:r>
          </w:p>
        </w:tc>
        <w:tc>
          <w:tcPr>
            <w:tcW w:w="1426" w:type="dxa"/>
            <w:shd w:val="clear" w:color="auto" w:fill="F3F6FA"/>
          </w:tcPr>
          <w:p>
            <w:pPr>
              <w:pStyle w:val="Compact"/>
              <w:spacing w:after="20" w:before="0" w:line="240" w:lineRule="auto"/>
            </w:pPr>
          </w:p>
        </w:tc>
      </w:tr>
      <w:tr>
        <w:trPr>
          <w:cantSplit w:val="true"/>
        </w:trPr>
        <w:tc>
          <w:tcPr>
            <w:tcW w:w="2136" w:type="dxa"/>
          </w:tcPr>
          <w:p>
            <w:pPr>
              <w:pStyle w:val="Compact"/>
              <w:spacing w:after="20" w:before="0" w:line="240" w:lineRule="auto"/>
            </w:pPr>
            <w:r>
              <w:rPr>
                <w:sz w:val="17"/>
              </w:rPr>
              <w:t xml:space="preserve">real_only</w:t>
            </w:r>
          </w:p>
        </w:tc>
        <w:tc>
          <w:tcPr>
            <w:tcW w:w="1057" w:type="dxa"/>
          </w:tcPr>
          <w:p>
            <w:pPr>
              <w:pStyle w:val="Compact"/>
              <w:spacing w:after="20" w:before="0" w:line="240" w:lineRule="auto"/>
            </w:pPr>
            <w:r>
              <w:rPr>
                <w:sz w:val="17"/>
              </w:rPr>
              <w:t xml:space="preserve">43</w:t>
            </w:r>
          </w:p>
        </w:tc>
        <w:tc>
          <w:tcPr>
            <w:tcW w:w="1187" w:type="dxa"/>
          </w:tcPr>
          <w:p>
            <w:pPr>
              <w:pStyle w:val="Compact"/>
              <w:spacing w:after="20" w:before="0" w:line="240" w:lineRule="auto"/>
            </w:pPr>
            <w:r>
              <w:rPr>
                <w:sz w:val="17"/>
              </w:rPr>
              <w:t xml:space="preserve">8</w:t>
            </w:r>
          </w:p>
        </w:tc>
        <w:tc>
          <w:tcPr>
            <w:tcW w:w="1424" w:type="dxa"/>
          </w:tcPr>
          <w:p>
            <w:pPr>
              <w:pStyle w:val="Compact"/>
              <w:spacing w:after="20" w:before="0" w:line="240" w:lineRule="auto"/>
            </w:pPr>
            <w:r>
              <w:rPr>
                <w:sz w:val="17"/>
              </w:rPr>
              <w:t xml:space="preserve">8</w:t>
            </w:r>
          </w:p>
        </w:tc>
        <w:tc>
          <w:tcPr>
            <w:tcW w:w="2374" w:type="dxa"/>
          </w:tcPr>
          <w:p>
            <w:pPr>
              <w:pStyle w:val="Compact"/>
              <w:spacing w:after="20" w:before="0" w:line="240" w:lineRule="auto"/>
            </w:pPr>
            <w:r>
              <w:rPr>
                <w:sz w:val="17"/>
              </w:rPr>
              <w:t xml:space="preserve">0.596</w:t>
            </w:r>
          </w:p>
        </w:tc>
        <w:tc>
          <w:tcPr>
            <w:tcW w:w="1426" w:type="dxa"/>
          </w:tcPr>
          <w:p>
            <w:pPr>
              <w:pStyle w:val="Compact"/>
              <w:spacing w:after="20" w:before="0" w:line="240" w:lineRule="auto"/>
            </w:pPr>
            <w:r>
              <w:rPr>
                <w:sz w:val="17"/>
              </w:rPr>
              <w:t xml:space="preserve">yes</w:t>
            </w:r>
          </w:p>
        </w:tc>
      </w:tr>
      <w:tr>
        <w:trPr>
          <w:cantSplit w:val="true"/>
        </w:trPr>
        <w:tc>
          <w:tcPr>
            <w:tcW w:w="2136" w:type="dxa"/>
            <w:shd w:val="clear" w:color="auto" w:fill="F3F6FA"/>
          </w:tcPr>
          <w:p>
            <w:pPr>
              <w:pStyle w:val="Compact"/>
              <w:spacing w:after="20" w:before="0" w:line="240" w:lineRule="auto"/>
            </w:pPr>
            <w:r>
              <w:rPr>
                <w:sz w:val="17"/>
              </w:rPr>
              <w:t xml:space="preserve">real_only</w:t>
            </w:r>
          </w:p>
        </w:tc>
        <w:tc>
          <w:tcPr>
            <w:tcW w:w="1057" w:type="dxa"/>
            <w:shd w:val="clear" w:color="auto" w:fill="F3F6FA"/>
          </w:tcPr>
          <w:p>
            <w:pPr>
              <w:pStyle w:val="Compact"/>
              <w:spacing w:after="20" w:before="0" w:line="240" w:lineRule="auto"/>
            </w:pPr>
            <w:r>
              <w:rPr>
                <w:sz w:val="17"/>
              </w:rPr>
              <w:t xml:space="preserve">44</w:t>
            </w:r>
          </w:p>
        </w:tc>
        <w:tc>
          <w:tcPr>
            <w:tcW w:w="1187" w:type="dxa"/>
            <w:shd w:val="clear" w:color="auto" w:fill="F3F6FA"/>
          </w:tcPr>
          <w:p>
            <w:pPr>
              <w:pStyle w:val="Compact"/>
              <w:spacing w:after="20" w:before="0" w:line="240" w:lineRule="auto"/>
            </w:pPr>
            <w:r>
              <w:rPr>
                <w:sz w:val="17"/>
              </w:rPr>
              <w:t xml:space="preserve">7</w:t>
            </w:r>
          </w:p>
        </w:tc>
        <w:tc>
          <w:tcPr>
            <w:tcW w:w="1424" w:type="dxa"/>
            <w:shd w:val="clear" w:color="auto" w:fill="F3F6FA"/>
          </w:tcPr>
          <w:p>
            <w:pPr>
              <w:pStyle w:val="Compact"/>
              <w:spacing w:after="20" w:before="0" w:line="240" w:lineRule="auto"/>
            </w:pPr>
            <w:r>
              <w:rPr>
                <w:sz w:val="17"/>
              </w:rPr>
              <w:t xml:space="preserve">8</w:t>
            </w:r>
          </w:p>
        </w:tc>
        <w:tc>
          <w:tcPr>
            <w:tcW w:w="2374" w:type="dxa"/>
            <w:shd w:val="clear" w:color="auto" w:fill="F3F6FA"/>
          </w:tcPr>
          <w:p>
            <w:pPr>
              <w:pStyle w:val="Compact"/>
              <w:spacing w:after="20" w:before="0" w:line="240" w:lineRule="auto"/>
            </w:pPr>
            <w:r>
              <w:rPr>
                <w:sz w:val="17"/>
              </w:rPr>
              <w:t xml:space="preserve">0.554</w:t>
            </w:r>
          </w:p>
        </w:tc>
        <w:tc>
          <w:tcPr>
            <w:tcW w:w="1426" w:type="dxa"/>
            <w:shd w:val="clear" w:color="auto" w:fill="F3F6FA"/>
          </w:tcPr>
          <w:p>
            <w:pPr>
              <w:pStyle w:val="Compact"/>
              <w:spacing w:after="20" w:before="0" w:line="240" w:lineRule="auto"/>
            </w:pPr>
          </w:p>
        </w:tc>
      </w:tr>
    </w:tbl>
    <w:p>
      <w:pPr>
        <w:pStyle w:val="Compact"/>
        <w:numPr>
          <w:ilvl w:val="0"/>
          <w:numId w:val="1020"/>
        </w:numPr>
      </w:pPr>
      <w:r>
        <w:rPr>
          <w:b/>
          <w:bCs/>
        </w:rPr>
        <w:t xml:space="preserve">Real validation emails</w:t>
      </w:r>
      <w:r>
        <w:t xml:space="preserve"> </w:t>
      </w:r>
      <w:r>
        <w:t xml:space="preserve">(137 emails; results/tactic_validation_scores.csv). F1 is reported only for a tactic with 10 or more positives; otherwise the counts (true positives, false positives, false negatives) are shown. The keyword baseline appears twice: with its default threshold (every tactic fires at score 1.0) and with one threshold per main tactic tuned on these same validation emails (authority 0.5, urgency 0.5, scarcity 0.5, secrecy 0.5), so the comparison with the tuned DistilBERT is fair. The final comparison is Phase 13, on the test split.</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790"/>
        <w:gridCol w:w="1465"/>
        <w:gridCol w:w="1627"/>
        <w:gridCol w:w="1790"/>
        <w:gridCol w:w="1465"/>
        <w:gridCol w:w="1467"/>
      </w:tblGrid>
      <w:tr>
        <w:trPr>
          <w:tblHeader w:val="on"/>
          <w:tblHeader w:val="true"/>
          <w:cantSplit w:val="true"/>
        </w:trPr>
        <w:tc>
          <w:tcPr>
            <w:tcW w:w="1790" w:type="dxa"/>
            <w:shd w:val="clear" w:color="auto" w:fill="1F2A5C"/>
          </w:tcPr>
          <w:p>
            <w:pPr>
              <w:pStyle w:val="Compact"/>
              <w:spacing w:after="20" w:before="0" w:line="240" w:lineRule="auto"/>
            </w:pPr>
            <w:r>
              <w:rPr>
                <w:b/>
                <w:bCs/>
                <w:color w:val="FFFFFF"/>
                <w:sz w:val="17"/>
              </w:rPr>
              <w:t xml:space="preserve">Tactic</w:t>
            </w:r>
          </w:p>
        </w:tc>
        <w:tc>
          <w:tcPr>
            <w:tcW w:w="1465" w:type="dxa"/>
            <w:shd w:val="clear" w:color="auto" w:fill="1F2A5C"/>
          </w:tcPr>
          <w:p>
            <w:pPr>
              <w:pStyle w:val="Compact"/>
              <w:spacing w:after="20" w:before="0" w:line="240" w:lineRule="auto"/>
            </w:pPr>
            <w:r>
              <w:rPr>
                <w:b/>
                <w:bCs/>
                <w:color w:val="FFFFFF"/>
                <w:sz w:val="17"/>
              </w:rPr>
              <w:t xml:space="preserve">Positives</w:t>
            </w:r>
          </w:p>
        </w:tc>
        <w:tc>
          <w:tcPr>
            <w:tcW w:w="1627" w:type="dxa"/>
            <w:shd w:val="clear" w:color="auto" w:fill="1F2A5C"/>
          </w:tcPr>
          <w:p>
            <w:pPr>
              <w:pStyle w:val="Compact"/>
              <w:spacing w:after="20" w:before="0" w:line="240" w:lineRule="auto"/>
            </w:pPr>
            <w:r>
              <w:rPr>
                <w:b/>
                <w:bCs/>
                <w:color w:val="FFFFFF"/>
                <w:sz w:val="17"/>
              </w:rPr>
              <w:t xml:space="preserve">DistilBERT</w:t>
            </w:r>
          </w:p>
        </w:tc>
        <w:tc>
          <w:tcPr>
            <w:tcW w:w="1790" w:type="dxa"/>
            <w:shd w:val="clear" w:color="auto" w:fill="1F2A5C"/>
          </w:tcPr>
          <w:p>
            <w:pPr>
              <w:pStyle w:val="Compact"/>
              <w:spacing w:after="20" w:before="0" w:line="240" w:lineRule="auto"/>
            </w:pPr>
            <w:r>
              <w:rPr>
                <w:b/>
                <w:bCs/>
                <w:color w:val="FFFFFF"/>
                <w:sz w:val="17"/>
              </w:rPr>
              <w:t xml:space="preserve">DistilBERT, real emails only</w:t>
            </w:r>
          </w:p>
        </w:tc>
        <w:tc>
          <w:tcPr>
            <w:tcW w:w="1465" w:type="dxa"/>
            <w:shd w:val="clear" w:color="auto" w:fill="1F2A5C"/>
          </w:tcPr>
          <w:p>
            <w:pPr>
              <w:pStyle w:val="Compact"/>
              <w:spacing w:after="20" w:before="0" w:line="240" w:lineRule="auto"/>
            </w:pPr>
            <w:r>
              <w:rPr>
                <w:b/>
                <w:bCs/>
                <w:color w:val="FFFFFF"/>
                <w:sz w:val="17"/>
              </w:rPr>
              <w:t xml:space="preserve">Keyword baseline, default</w:t>
            </w:r>
          </w:p>
        </w:tc>
        <w:tc>
          <w:tcPr>
            <w:tcW w:w="1467" w:type="dxa"/>
            <w:shd w:val="clear" w:color="auto" w:fill="1F2A5C"/>
          </w:tcPr>
          <w:p>
            <w:pPr>
              <w:pStyle w:val="Compact"/>
              <w:spacing w:after="20" w:before="0" w:line="240" w:lineRule="auto"/>
            </w:pPr>
            <w:r>
              <w:rPr>
                <w:b/>
                <w:bCs/>
                <w:color w:val="FFFFFF"/>
                <w:sz w:val="17"/>
              </w:rPr>
              <w:t xml:space="preserve">Keyword baseline, tuned</w:t>
            </w:r>
          </w:p>
        </w:tc>
      </w:tr>
      <w:tr>
        <w:trPr>
          <w:cantSplit w:val="true"/>
        </w:trPr>
        <w:tc>
          <w:tcPr>
            <w:tcW w:w="1790" w:type="dxa"/>
          </w:tcPr>
          <w:p>
            <w:pPr>
              <w:pStyle w:val="Compact"/>
              <w:spacing w:after="20" w:before="0" w:line="240" w:lineRule="auto"/>
            </w:pPr>
            <w:r>
              <w:rPr>
                <w:sz w:val="17"/>
              </w:rPr>
              <w:t xml:space="preserve">authority</w:t>
            </w:r>
          </w:p>
        </w:tc>
        <w:tc>
          <w:tcPr>
            <w:tcW w:w="1465" w:type="dxa"/>
          </w:tcPr>
          <w:p>
            <w:pPr>
              <w:pStyle w:val="Compact"/>
              <w:spacing w:after="20" w:before="0" w:line="240" w:lineRule="auto"/>
            </w:pPr>
            <w:r>
              <w:rPr>
                <w:sz w:val="17"/>
              </w:rPr>
              <w:t xml:space="preserve">21</w:t>
            </w:r>
          </w:p>
        </w:tc>
        <w:tc>
          <w:tcPr>
            <w:tcW w:w="1627" w:type="dxa"/>
          </w:tcPr>
          <w:p>
            <w:pPr>
              <w:pStyle w:val="Compact"/>
              <w:spacing w:after="20" w:before="0" w:line="240" w:lineRule="auto"/>
            </w:pPr>
            <w:r>
              <w:rPr>
                <w:sz w:val="17"/>
              </w:rPr>
              <w:t xml:space="preserve">0.593</w:t>
            </w:r>
          </w:p>
        </w:tc>
        <w:tc>
          <w:tcPr>
            <w:tcW w:w="1790" w:type="dxa"/>
          </w:tcPr>
          <w:p>
            <w:pPr>
              <w:pStyle w:val="Compact"/>
              <w:spacing w:after="20" w:before="0" w:line="240" w:lineRule="auto"/>
            </w:pPr>
            <w:r>
              <w:rPr>
                <w:sz w:val="17"/>
              </w:rPr>
              <w:t xml:space="preserve">0.667</w:t>
            </w:r>
          </w:p>
        </w:tc>
        <w:tc>
          <w:tcPr>
            <w:tcW w:w="1465" w:type="dxa"/>
          </w:tcPr>
          <w:p>
            <w:pPr>
              <w:pStyle w:val="Compact"/>
              <w:spacing w:after="20" w:before="0" w:line="240" w:lineRule="auto"/>
            </w:pPr>
            <w:r>
              <w:rPr>
                <w:sz w:val="17"/>
              </w:rPr>
              <w:t xml:space="preserve">0.148</w:t>
            </w:r>
          </w:p>
        </w:tc>
        <w:tc>
          <w:tcPr>
            <w:tcW w:w="1467" w:type="dxa"/>
          </w:tcPr>
          <w:p>
            <w:pPr>
              <w:pStyle w:val="Compact"/>
              <w:spacing w:after="20" w:before="0" w:line="240" w:lineRule="auto"/>
            </w:pPr>
            <w:r>
              <w:rPr>
                <w:sz w:val="17"/>
              </w:rPr>
              <w:t xml:space="preserve">0.316</w:t>
            </w:r>
          </w:p>
        </w:tc>
      </w:tr>
      <w:tr>
        <w:trPr>
          <w:cantSplit w:val="true"/>
        </w:trPr>
        <w:tc>
          <w:tcPr>
            <w:tcW w:w="1790" w:type="dxa"/>
            <w:shd w:val="clear" w:color="auto" w:fill="F3F6FA"/>
          </w:tcPr>
          <w:p>
            <w:pPr>
              <w:pStyle w:val="Compact"/>
              <w:spacing w:after="20" w:before="0" w:line="240" w:lineRule="auto"/>
            </w:pPr>
            <w:r>
              <w:rPr>
                <w:sz w:val="17"/>
              </w:rPr>
              <w:t xml:space="preserve">urgency</w:t>
            </w:r>
          </w:p>
        </w:tc>
        <w:tc>
          <w:tcPr>
            <w:tcW w:w="1465" w:type="dxa"/>
            <w:shd w:val="clear" w:color="auto" w:fill="F3F6FA"/>
          </w:tcPr>
          <w:p>
            <w:pPr>
              <w:pStyle w:val="Compact"/>
              <w:spacing w:after="20" w:before="0" w:line="240" w:lineRule="auto"/>
            </w:pPr>
            <w:r>
              <w:rPr>
                <w:sz w:val="17"/>
              </w:rPr>
              <w:t xml:space="preserve">39</w:t>
            </w:r>
          </w:p>
        </w:tc>
        <w:tc>
          <w:tcPr>
            <w:tcW w:w="1627" w:type="dxa"/>
            <w:shd w:val="clear" w:color="auto" w:fill="F3F6FA"/>
          </w:tcPr>
          <w:p>
            <w:pPr>
              <w:pStyle w:val="Compact"/>
              <w:spacing w:after="20" w:before="0" w:line="240" w:lineRule="auto"/>
            </w:pPr>
            <w:r>
              <w:rPr>
                <w:sz w:val="17"/>
              </w:rPr>
              <w:t xml:space="preserve">0.606</w:t>
            </w:r>
          </w:p>
        </w:tc>
        <w:tc>
          <w:tcPr>
            <w:tcW w:w="1790" w:type="dxa"/>
            <w:shd w:val="clear" w:color="auto" w:fill="F3F6FA"/>
          </w:tcPr>
          <w:p>
            <w:pPr>
              <w:pStyle w:val="Compact"/>
              <w:spacing w:after="20" w:before="0" w:line="240" w:lineRule="auto"/>
            </w:pPr>
            <w:r>
              <w:rPr>
                <w:sz w:val="17"/>
              </w:rPr>
              <w:t xml:space="preserve">0.600</w:t>
            </w:r>
          </w:p>
        </w:tc>
        <w:tc>
          <w:tcPr>
            <w:tcW w:w="1465" w:type="dxa"/>
            <w:shd w:val="clear" w:color="auto" w:fill="F3F6FA"/>
          </w:tcPr>
          <w:p>
            <w:pPr>
              <w:pStyle w:val="Compact"/>
              <w:spacing w:after="20" w:before="0" w:line="240" w:lineRule="auto"/>
            </w:pPr>
            <w:r>
              <w:rPr>
                <w:sz w:val="17"/>
              </w:rPr>
              <w:t xml:space="preserve">0.267</w:t>
            </w:r>
          </w:p>
        </w:tc>
        <w:tc>
          <w:tcPr>
            <w:tcW w:w="1467" w:type="dxa"/>
            <w:shd w:val="clear" w:color="auto" w:fill="F3F6FA"/>
          </w:tcPr>
          <w:p>
            <w:pPr>
              <w:pStyle w:val="Compact"/>
              <w:spacing w:after="20" w:before="0" w:line="240" w:lineRule="auto"/>
            </w:pPr>
            <w:r>
              <w:rPr>
                <w:sz w:val="17"/>
              </w:rPr>
              <w:t xml:space="preserve">0.492</w:t>
            </w:r>
          </w:p>
        </w:tc>
      </w:tr>
      <w:tr>
        <w:trPr>
          <w:cantSplit w:val="true"/>
        </w:trPr>
        <w:tc>
          <w:tcPr>
            <w:tcW w:w="1790" w:type="dxa"/>
          </w:tcPr>
          <w:p>
            <w:pPr>
              <w:pStyle w:val="Compact"/>
              <w:spacing w:after="20" w:before="0" w:line="240" w:lineRule="auto"/>
            </w:pPr>
            <w:r>
              <w:rPr>
                <w:sz w:val="17"/>
              </w:rPr>
              <w:t xml:space="preserve">scarcity</w:t>
            </w:r>
          </w:p>
        </w:tc>
        <w:tc>
          <w:tcPr>
            <w:tcW w:w="1465" w:type="dxa"/>
          </w:tcPr>
          <w:p>
            <w:pPr>
              <w:pStyle w:val="Compact"/>
              <w:spacing w:after="20" w:before="0" w:line="240" w:lineRule="auto"/>
            </w:pPr>
            <w:r>
              <w:rPr>
                <w:sz w:val="17"/>
              </w:rPr>
              <w:t xml:space="preserve">27</w:t>
            </w:r>
          </w:p>
        </w:tc>
        <w:tc>
          <w:tcPr>
            <w:tcW w:w="1627" w:type="dxa"/>
          </w:tcPr>
          <w:p>
            <w:pPr>
              <w:pStyle w:val="Compact"/>
              <w:spacing w:after="20" w:before="0" w:line="240" w:lineRule="auto"/>
            </w:pPr>
            <w:r>
              <w:rPr>
                <w:sz w:val="17"/>
              </w:rPr>
              <w:t xml:space="preserve">0.552</w:t>
            </w:r>
          </w:p>
        </w:tc>
        <w:tc>
          <w:tcPr>
            <w:tcW w:w="1790" w:type="dxa"/>
          </w:tcPr>
          <w:p>
            <w:pPr>
              <w:pStyle w:val="Compact"/>
              <w:spacing w:after="20" w:before="0" w:line="240" w:lineRule="auto"/>
            </w:pPr>
            <w:r>
              <w:rPr>
                <w:sz w:val="17"/>
              </w:rPr>
              <w:t xml:space="preserve">0.603</w:t>
            </w:r>
          </w:p>
        </w:tc>
        <w:tc>
          <w:tcPr>
            <w:tcW w:w="1465" w:type="dxa"/>
          </w:tcPr>
          <w:p>
            <w:pPr>
              <w:pStyle w:val="Compact"/>
              <w:spacing w:after="20" w:before="0" w:line="240" w:lineRule="auto"/>
            </w:pPr>
            <w:r>
              <w:rPr>
                <w:sz w:val="17"/>
              </w:rPr>
              <w:t xml:space="preserve">0.368</w:t>
            </w:r>
          </w:p>
        </w:tc>
        <w:tc>
          <w:tcPr>
            <w:tcW w:w="1467" w:type="dxa"/>
          </w:tcPr>
          <w:p>
            <w:pPr>
              <w:pStyle w:val="Compact"/>
              <w:spacing w:after="20" w:before="0" w:line="240" w:lineRule="auto"/>
            </w:pPr>
            <w:r>
              <w:rPr>
                <w:sz w:val="17"/>
              </w:rPr>
              <w:t xml:space="preserve">0.654</w:t>
            </w:r>
          </w:p>
        </w:tc>
      </w:tr>
      <w:tr>
        <w:trPr>
          <w:cantSplit w:val="true"/>
        </w:trPr>
        <w:tc>
          <w:tcPr>
            <w:tcW w:w="1790" w:type="dxa"/>
            <w:shd w:val="clear" w:color="auto" w:fill="F3F6FA"/>
          </w:tcPr>
          <w:p>
            <w:pPr>
              <w:pStyle w:val="Compact"/>
              <w:spacing w:after="20" w:before="0" w:line="240" w:lineRule="auto"/>
            </w:pPr>
            <w:r>
              <w:rPr>
                <w:sz w:val="17"/>
              </w:rPr>
              <w:t xml:space="preserve">reciprocity</w:t>
            </w:r>
          </w:p>
        </w:tc>
        <w:tc>
          <w:tcPr>
            <w:tcW w:w="1465" w:type="dxa"/>
            <w:shd w:val="clear" w:color="auto" w:fill="F3F6FA"/>
          </w:tcPr>
          <w:p>
            <w:pPr>
              <w:pStyle w:val="Compact"/>
              <w:spacing w:after="20" w:before="0" w:line="240" w:lineRule="auto"/>
            </w:pPr>
            <w:r>
              <w:rPr>
                <w:sz w:val="17"/>
              </w:rPr>
              <w:t xml:space="preserve">2</w:t>
            </w:r>
          </w:p>
        </w:tc>
        <w:tc>
          <w:tcPr>
            <w:tcW w:w="1627" w:type="dxa"/>
            <w:shd w:val="clear" w:color="auto" w:fill="F3F6FA"/>
          </w:tcPr>
          <w:p>
            <w:pPr>
              <w:pStyle w:val="Compact"/>
              <w:spacing w:after="20" w:before="0" w:line="240" w:lineRule="auto"/>
            </w:pPr>
            <w:r>
              <w:rPr>
                <w:sz w:val="17"/>
              </w:rPr>
              <w:t xml:space="preserve">tp 0, fp 1, fn 2</w:t>
            </w:r>
          </w:p>
        </w:tc>
        <w:tc>
          <w:tcPr>
            <w:tcW w:w="1790" w:type="dxa"/>
            <w:shd w:val="clear" w:color="auto" w:fill="F3F6FA"/>
          </w:tcPr>
          <w:p>
            <w:pPr>
              <w:pStyle w:val="Compact"/>
              <w:spacing w:after="20" w:before="0" w:line="240" w:lineRule="auto"/>
            </w:pPr>
            <w:r>
              <w:rPr>
                <w:sz w:val="17"/>
              </w:rPr>
              <w:t xml:space="preserve">tp 0, fp 0, fn 2</w:t>
            </w:r>
          </w:p>
        </w:tc>
        <w:tc>
          <w:tcPr>
            <w:tcW w:w="1465" w:type="dxa"/>
            <w:shd w:val="clear" w:color="auto" w:fill="F3F6FA"/>
          </w:tcPr>
          <w:p>
            <w:pPr>
              <w:pStyle w:val="Compact"/>
              <w:spacing w:after="20" w:before="0" w:line="240" w:lineRule="auto"/>
            </w:pPr>
            <w:r>
              <w:rPr>
                <w:sz w:val="17"/>
              </w:rPr>
              <w:t xml:space="preserve">tp 0, fp 0, fn 2</w:t>
            </w:r>
          </w:p>
        </w:tc>
        <w:tc>
          <w:tcPr>
            <w:tcW w:w="1467" w:type="dxa"/>
            <w:shd w:val="clear" w:color="auto" w:fill="F3F6FA"/>
          </w:tcPr>
          <w:p>
            <w:pPr>
              <w:pStyle w:val="Compact"/>
              <w:spacing w:after="20" w:before="0" w:line="240" w:lineRule="auto"/>
            </w:pPr>
            <w:r>
              <w:rPr>
                <w:sz w:val="17"/>
              </w:rPr>
              <w:t xml:space="preserve">tp 0, fp 0, fn 2</w:t>
            </w:r>
          </w:p>
        </w:tc>
      </w:tr>
      <w:tr>
        <w:trPr>
          <w:cantSplit w:val="true"/>
        </w:trPr>
        <w:tc>
          <w:tcPr>
            <w:tcW w:w="1790" w:type="dxa"/>
          </w:tcPr>
          <w:p>
            <w:pPr>
              <w:pStyle w:val="Compact"/>
              <w:spacing w:after="20" w:before="0" w:line="240" w:lineRule="auto"/>
            </w:pPr>
            <w:r>
              <w:rPr>
                <w:sz w:val="17"/>
              </w:rPr>
              <w:t xml:space="preserve">social proof</w:t>
            </w:r>
          </w:p>
        </w:tc>
        <w:tc>
          <w:tcPr>
            <w:tcW w:w="1465" w:type="dxa"/>
          </w:tcPr>
          <w:p>
            <w:pPr>
              <w:pStyle w:val="Compact"/>
              <w:spacing w:after="20" w:before="0" w:line="240" w:lineRule="auto"/>
            </w:pPr>
            <w:r>
              <w:rPr>
                <w:sz w:val="17"/>
              </w:rPr>
              <w:t xml:space="preserve">0</w:t>
            </w:r>
          </w:p>
        </w:tc>
        <w:tc>
          <w:tcPr>
            <w:tcW w:w="1627" w:type="dxa"/>
          </w:tcPr>
          <w:p>
            <w:pPr>
              <w:pStyle w:val="Compact"/>
              <w:spacing w:after="20" w:before="0" w:line="240" w:lineRule="auto"/>
            </w:pPr>
            <w:r>
              <w:rPr>
                <w:sz w:val="17"/>
              </w:rPr>
              <w:t xml:space="preserve">tp 0, fp 0, fn 0</w:t>
            </w:r>
          </w:p>
        </w:tc>
        <w:tc>
          <w:tcPr>
            <w:tcW w:w="1790" w:type="dxa"/>
          </w:tcPr>
          <w:p>
            <w:pPr>
              <w:pStyle w:val="Compact"/>
              <w:spacing w:after="20" w:before="0" w:line="240" w:lineRule="auto"/>
            </w:pPr>
            <w:r>
              <w:rPr>
                <w:sz w:val="17"/>
              </w:rPr>
              <w:t xml:space="preserve">tp 0, fp 0, fn 0</w:t>
            </w:r>
          </w:p>
        </w:tc>
        <w:tc>
          <w:tcPr>
            <w:tcW w:w="1465" w:type="dxa"/>
          </w:tcPr>
          <w:p>
            <w:pPr>
              <w:pStyle w:val="Compact"/>
              <w:spacing w:after="20" w:before="0" w:line="240" w:lineRule="auto"/>
            </w:pPr>
            <w:r>
              <w:rPr>
                <w:sz w:val="17"/>
              </w:rPr>
              <w:t xml:space="preserve">tp 0, fp 0, fn 0</w:t>
            </w:r>
          </w:p>
        </w:tc>
        <w:tc>
          <w:tcPr>
            <w:tcW w:w="1467" w:type="dxa"/>
          </w:tcPr>
          <w:p>
            <w:pPr>
              <w:pStyle w:val="Compact"/>
              <w:spacing w:after="20" w:before="0" w:line="240" w:lineRule="auto"/>
            </w:pPr>
            <w:r>
              <w:rPr>
                <w:sz w:val="17"/>
              </w:rPr>
              <w:t xml:space="preserve">tp 0, fp 0, fn 0</w:t>
            </w:r>
          </w:p>
        </w:tc>
      </w:tr>
      <w:tr>
        <w:trPr>
          <w:cantSplit w:val="true"/>
        </w:trPr>
        <w:tc>
          <w:tcPr>
            <w:tcW w:w="1790" w:type="dxa"/>
            <w:shd w:val="clear" w:color="auto" w:fill="F3F6FA"/>
          </w:tcPr>
          <w:p>
            <w:pPr>
              <w:pStyle w:val="Compact"/>
              <w:spacing w:after="20" w:before="0" w:line="240" w:lineRule="auto"/>
            </w:pPr>
            <w:r>
              <w:rPr>
                <w:sz w:val="17"/>
              </w:rPr>
              <w:t xml:space="preserve">liking</w:t>
            </w:r>
          </w:p>
        </w:tc>
        <w:tc>
          <w:tcPr>
            <w:tcW w:w="1465" w:type="dxa"/>
            <w:shd w:val="clear" w:color="auto" w:fill="F3F6FA"/>
          </w:tcPr>
          <w:p>
            <w:pPr>
              <w:pStyle w:val="Compact"/>
              <w:spacing w:after="20" w:before="0" w:line="240" w:lineRule="auto"/>
            </w:pPr>
            <w:r>
              <w:rPr>
                <w:sz w:val="17"/>
              </w:rPr>
              <w:t xml:space="preserve">3</w:t>
            </w:r>
          </w:p>
        </w:tc>
        <w:tc>
          <w:tcPr>
            <w:tcW w:w="1627" w:type="dxa"/>
            <w:shd w:val="clear" w:color="auto" w:fill="F3F6FA"/>
          </w:tcPr>
          <w:p>
            <w:pPr>
              <w:pStyle w:val="Compact"/>
              <w:spacing w:after="20" w:before="0" w:line="240" w:lineRule="auto"/>
            </w:pPr>
            <w:r>
              <w:rPr>
                <w:sz w:val="17"/>
              </w:rPr>
              <w:t xml:space="preserve">tp 0, fp 2, fn 3</w:t>
            </w:r>
          </w:p>
        </w:tc>
        <w:tc>
          <w:tcPr>
            <w:tcW w:w="1790" w:type="dxa"/>
            <w:shd w:val="clear" w:color="auto" w:fill="F3F6FA"/>
          </w:tcPr>
          <w:p>
            <w:pPr>
              <w:pStyle w:val="Compact"/>
              <w:spacing w:after="20" w:before="0" w:line="240" w:lineRule="auto"/>
            </w:pPr>
            <w:r>
              <w:rPr>
                <w:sz w:val="17"/>
              </w:rPr>
              <w:t xml:space="preserve">tp 0, fp 0, fn 3</w:t>
            </w:r>
          </w:p>
        </w:tc>
        <w:tc>
          <w:tcPr>
            <w:tcW w:w="1465" w:type="dxa"/>
            <w:shd w:val="clear" w:color="auto" w:fill="F3F6FA"/>
          </w:tcPr>
          <w:p>
            <w:pPr>
              <w:pStyle w:val="Compact"/>
              <w:spacing w:after="20" w:before="0" w:line="240" w:lineRule="auto"/>
            </w:pPr>
            <w:r>
              <w:rPr>
                <w:sz w:val="17"/>
              </w:rPr>
              <w:t xml:space="preserve">tp 0, fp 14, fn 3</w:t>
            </w:r>
          </w:p>
        </w:tc>
        <w:tc>
          <w:tcPr>
            <w:tcW w:w="1467" w:type="dxa"/>
            <w:shd w:val="clear" w:color="auto" w:fill="F3F6FA"/>
          </w:tcPr>
          <w:p>
            <w:pPr>
              <w:pStyle w:val="Compact"/>
              <w:spacing w:after="20" w:before="0" w:line="240" w:lineRule="auto"/>
            </w:pPr>
            <w:r>
              <w:rPr>
                <w:sz w:val="17"/>
              </w:rPr>
              <w:t xml:space="preserve">tp 0, fp 14, fn 3</w:t>
            </w:r>
          </w:p>
        </w:tc>
      </w:tr>
      <w:tr>
        <w:trPr>
          <w:cantSplit w:val="true"/>
        </w:trPr>
        <w:tc>
          <w:tcPr>
            <w:tcW w:w="1790" w:type="dxa"/>
          </w:tcPr>
          <w:p>
            <w:pPr>
              <w:pStyle w:val="Compact"/>
              <w:spacing w:after="20" w:before="0" w:line="240" w:lineRule="auto"/>
            </w:pPr>
            <w:r>
              <w:rPr>
                <w:sz w:val="17"/>
              </w:rPr>
              <w:t xml:space="preserve">secrecy</w:t>
            </w:r>
          </w:p>
        </w:tc>
        <w:tc>
          <w:tcPr>
            <w:tcW w:w="1465" w:type="dxa"/>
          </w:tcPr>
          <w:p>
            <w:pPr>
              <w:pStyle w:val="Compact"/>
              <w:spacing w:after="20" w:before="0" w:line="240" w:lineRule="auto"/>
            </w:pPr>
            <w:r>
              <w:rPr>
                <w:sz w:val="17"/>
              </w:rPr>
              <w:t xml:space="preserve">12</w:t>
            </w:r>
          </w:p>
        </w:tc>
        <w:tc>
          <w:tcPr>
            <w:tcW w:w="1627" w:type="dxa"/>
          </w:tcPr>
          <w:p>
            <w:pPr>
              <w:pStyle w:val="Compact"/>
              <w:spacing w:after="20" w:before="0" w:line="240" w:lineRule="auto"/>
            </w:pPr>
            <w:r>
              <w:rPr>
                <w:sz w:val="17"/>
              </w:rPr>
              <w:t xml:space="preserve">0.700</w:t>
            </w:r>
          </w:p>
        </w:tc>
        <w:tc>
          <w:tcPr>
            <w:tcW w:w="1790" w:type="dxa"/>
          </w:tcPr>
          <w:p>
            <w:pPr>
              <w:pStyle w:val="Compact"/>
              <w:spacing w:after="20" w:before="0" w:line="240" w:lineRule="auto"/>
            </w:pPr>
            <w:r>
              <w:rPr>
                <w:sz w:val="17"/>
              </w:rPr>
              <w:t xml:space="preserve">0.600</w:t>
            </w:r>
          </w:p>
        </w:tc>
        <w:tc>
          <w:tcPr>
            <w:tcW w:w="1465" w:type="dxa"/>
          </w:tcPr>
          <w:p>
            <w:pPr>
              <w:pStyle w:val="Compact"/>
              <w:spacing w:after="20" w:before="0" w:line="240" w:lineRule="auto"/>
            </w:pPr>
            <w:r>
              <w:rPr>
                <w:sz w:val="17"/>
              </w:rPr>
              <w:t xml:space="preserve">0.400</w:t>
            </w:r>
          </w:p>
        </w:tc>
        <w:tc>
          <w:tcPr>
            <w:tcW w:w="1467" w:type="dxa"/>
          </w:tcPr>
          <w:p>
            <w:pPr>
              <w:pStyle w:val="Compact"/>
              <w:spacing w:after="20" w:before="0" w:line="240" w:lineRule="auto"/>
            </w:pPr>
            <w:r>
              <w:rPr>
                <w:sz w:val="17"/>
              </w:rPr>
              <w:t xml:space="preserve">0.518</w:t>
            </w:r>
          </w:p>
        </w:tc>
      </w:tr>
      <w:tr>
        <w:trPr>
          <w:cantSplit w:val="true"/>
        </w:trPr>
        <w:tc>
          <w:tcPr>
            <w:tcW w:w="1790" w:type="dxa"/>
            <w:shd w:val="clear" w:color="auto" w:fill="F3F6FA"/>
          </w:tcPr>
          <w:p>
            <w:pPr>
              <w:pStyle w:val="Compact"/>
              <w:spacing w:after="20" w:before="0" w:line="240" w:lineRule="auto"/>
            </w:pPr>
            <w:r>
              <w:rPr>
                <w:sz w:val="17"/>
              </w:rPr>
              <w:t xml:space="preserve">macro-F1 (authority, urgency, scarcity, secrecy)</w:t>
            </w:r>
          </w:p>
        </w:tc>
        <w:tc>
          <w:tcPr>
            <w:tcW w:w="1465" w:type="dxa"/>
            <w:shd w:val="clear" w:color="auto" w:fill="F3F6FA"/>
          </w:tcPr>
          <w:p>
            <w:pPr>
              <w:pStyle w:val="Compact"/>
              <w:spacing w:after="20" w:before="0" w:line="240" w:lineRule="auto"/>
            </w:pPr>
          </w:p>
        </w:tc>
        <w:tc>
          <w:tcPr>
            <w:tcW w:w="1627" w:type="dxa"/>
            <w:shd w:val="clear" w:color="auto" w:fill="F3F6FA"/>
          </w:tcPr>
          <w:p>
            <w:pPr>
              <w:pStyle w:val="Compact"/>
              <w:spacing w:after="20" w:before="0" w:line="240" w:lineRule="auto"/>
            </w:pPr>
            <w:r>
              <w:rPr>
                <w:sz w:val="17"/>
              </w:rPr>
              <w:t xml:space="preserve">0.613</w:t>
            </w:r>
          </w:p>
        </w:tc>
        <w:tc>
          <w:tcPr>
            <w:tcW w:w="1790" w:type="dxa"/>
            <w:shd w:val="clear" w:color="auto" w:fill="F3F6FA"/>
          </w:tcPr>
          <w:p>
            <w:pPr>
              <w:pStyle w:val="Compact"/>
              <w:spacing w:after="20" w:before="0" w:line="240" w:lineRule="auto"/>
            </w:pPr>
            <w:r>
              <w:rPr>
                <w:sz w:val="17"/>
              </w:rPr>
              <w:t xml:space="preserve">0.617</w:t>
            </w:r>
          </w:p>
        </w:tc>
        <w:tc>
          <w:tcPr>
            <w:tcW w:w="1465" w:type="dxa"/>
            <w:shd w:val="clear" w:color="auto" w:fill="F3F6FA"/>
          </w:tcPr>
          <w:p>
            <w:pPr>
              <w:pStyle w:val="Compact"/>
              <w:spacing w:after="20" w:before="0" w:line="240" w:lineRule="auto"/>
            </w:pPr>
            <w:r>
              <w:rPr>
                <w:sz w:val="17"/>
              </w:rPr>
              <w:t xml:space="preserve">0.296</w:t>
            </w:r>
          </w:p>
        </w:tc>
        <w:tc>
          <w:tcPr>
            <w:tcW w:w="1467" w:type="dxa"/>
            <w:shd w:val="clear" w:color="auto" w:fill="F3F6FA"/>
          </w:tcPr>
          <w:p>
            <w:pPr>
              <w:pStyle w:val="Compact"/>
              <w:spacing w:after="20" w:before="0" w:line="240" w:lineRule="auto"/>
            </w:pPr>
            <w:r>
              <w:rPr>
                <w:sz w:val="17"/>
              </w:rPr>
              <w:t xml:space="preserve">0.495</w:t>
            </w:r>
          </w:p>
        </w:tc>
      </w:tr>
    </w:tbl>
    <w:p>
      <w:pPr>
        <w:pStyle w:val="Compact"/>
        <w:numPr>
          <w:ilvl w:val="0"/>
          <w:numId w:val="1021"/>
        </w:numPr>
      </w:pPr>
      <w:r>
        <w:rPr>
          <w:b/>
          <w:bCs/>
        </w:rPr>
        <w:t xml:space="preserve">Synthetic validation emails</w:t>
      </w:r>
      <w:r>
        <w:t xml:space="preserve"> </w:t>
      </w:r>
      <w:r>
        <w:t xml:space="preserve">(76 emails, reported apart from the real ones because they carry one LLM's writing style). Counts only for a tactic with fewer than 10 positives. The keyword baseline gets recall only: twins that made it fire were dropped when the synthetic emails were made, so its precision there would be fake.</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790"/>
        <w:gridCol w:w="1465"/>
        <w:gridCol w:w="1627"/>
        <w:gridCol w:w="1790"/>
        <w:gridCol w:w="1465"/>
        <w:gridCol w:w="1467"/>
      </w:tblGrid>
      <w:tr>
        <w:trPr>
          <w:tblHeader w:val="on"/>
          <w:tblHeader w:val="true"/>
          <w:cantSplit w:val="true"/>
        </w:trPr>
        <w:tc>
          <w:tcPr>
            <w:tcW w:w="1790" w:type="dxa"/>
            <w:shd w:val="clear" w:color="auto" w:fill="1F2A5C"/>
          </w:tcPr>
          <w:p>
            <w:pPr>
              <w:pStyle w:val="Compact"/>
              <w:spacing w:after="20" w:before="0" w:line="240" w:lineRule="auto"/>
            </w:pPr>
            <w:r>
              <w:rPr>
                <w:b/>
                <w:bCs/>
                <w:color w:val="FFFFFF"/>
                <w:sz w:val="17"/>
              </w:rPr>
              <w:t xml:space="preserve">Tactic</w:t>
            </w:r>
          </w:p>
        </w:tc>
        <w:tc>
          <w:tcPr>
            <w:tcW w:w="1465" w:type="dxa"/>
            <w:shd w:val="clear" w:color="auto" w:fill="1F2A5C"/>
          </w:tcPr>
          <w:p>
            <w:pPr>
              <w:pStyle w:val="Compact"/>
              <w:spacing w:after="20" w:before="0" w:line="240" w:lineRule="auto"/>
            </w:pPr>
            <w:r>
              <w:rPr>
                <w:b/>
                <w:bCs/>
                <w:color w:val="FFFFFF"/>
                <w:sz w:val="17"/>
              </w:rPr>
              <w:t xml:space="preserve">Positives</w:t>
            </w:r>
          </w:p>
        </w:tc>
        <w:tc>
          <w:tcPr>
            <w:tcW w:w="1627" w:type="dxa"/>
            <w:shd w:val="clear" w:color="auto" w:fill="1F2A5C"/>
          </w:tcPr>
          <w:p>
            <w:pPr>
              <w:pStyle w:val="Compact"/>
              <w:spacing w:after="20" w:before="0" w:line="240" w:lineRule="auto"/>
            </w:pPr>
            <w:r>
              <w:rPr>
                <w:b/>
                <w:bCs/>
                <w:color w:val="FFFFFF"/>
                <w:sz w:val="17"/>
              </w:rPr>
              <w:t xml:space="preserve">DistilBERT</w:t>
            </w:r>
          </w:p>
        </w:tc>
        <w:tc>
          <w:tcPr>
            <w:tcW w:w="1790" w:type="dxa"/>
            <w:shd w:val="clear" w:color="auto" w:fill="1F2A5C"/>
          </w:tcPr>
          <w:p>
            <w:pPr>
              <w:pStyle w:val="Compact"/>
              <w:spacing w:after="20" w:before="0" w:line="240" w:lineRule="auto"/>
            </w:pPr>
            <w:r>
              <w:rPr>
                <w:b/>
                <w:bCs/>
                <w:color w:val="FFFFFF"/>
                <w:sz w:val="17"/>
              </w:rPr>
              <w:t xml:space="preserve">DistilBERT, real emails only</w:t>
            </w:r>
          </w:p>
        </w:tc>
        <w:tc>
          <w:tcPr>
            <w:tcW w:w="1465" w:type="dxa"/>
            <w:shd w:val="clear" w:color="auto" w:fill="1F2A5C"/>
          </w:tcPr>
          <w:p>
            <w:pPr>
              <w:pStyle w:val="Compact"/>
              <w:spacing w:after="20" w:before="0" w:line="240" w:lineRule="auto"/>
            </w:pPr>
            <w:r>
              <w:rPr>
                <w:b/>
                <w:bCs/>
                <w:color w:val="FFFFFF"/>
                <w:sz w:val="17"/>
              </w:rPr>
              <w:t xml:space="preserve">Keyword baseline, default</w:t>
            </w:r>
          </w:p>
        </w:tc>
        <w:tc>
          <w:tcPr>
            <w:tcW w:w="1467" w:type="dxa"/>
            <w:shd w:val="clear" w:color="auto" w:fill="1F2A5C"/>
          </w:tcPr>
          <w:p>
            <w:pPr>
              <w:pStyle w:val="Compact"/>
              <w:spacing w:after="20" w:before="0" w:line="240" w:lineRule="auto"/>
            </w:pPr>
            <w:r>
              <w:rPr>
                <w:b/>
                <w:bCs/>
                <w:color w:val="FFFFFF"/>
                <w:sz w:val="17"/>
              </w:rPr>
              <w:t xml:space="preserve">Keyword baseline, tuned</w:t>
            </w:r>
          </w:p>
        </w:tc>
      </w:tr>
      <w:tr>
        <w:trPr>
          <w:cantSplit w:val="true"/>
        </w:trPr>
        <w:tc>
          <w:tcPr>
            <w:tcW w:w="1790" w:type="dxa"/>
          </w:tcPr>
          <w:p>
            <w:pPr>
              <w:pStyle w:val="Compact"/>
              <w:spacing w:after="20" w:before="0" w:line="240" w:lineRule="auto"/>
            </w:pPr>
            <w:r>
              <w:rPr>
                <w:sz w:val="17"/>
              </w:rPr>
              <w:t xml:space="preserve">authority</w:t>
            </w:r>
          </w:p>
        </w:tc>
        <w:tc>
          <w:tcPr>
            <w:tcW w:w="1465" w:type="dxa"/>
          </w:tcPr>
          <w:p>
            <w:pPr>
              <w:pStyle w:val="Compact"/>
              <w:spacing w:after="20" w:before="0" w:line="240" w:lineRule="auto"/>
            </w:pPr>
            <w:r>
              <w:rPr>
                <w:sz w:val="17"/>
              </w:rPr>
              <w:t xml:space="preserve">14</w:t>
            </w:r>
          </w:p>
        </w:tc>
        <w:tc>
          <w:tcPr>
            <w:tcW w:w="1627" w:type="dxa"/>
          </w:tcPr>
          <w:p>
            <w:pPr>
              <w:pStyle w:val="Compact"/>
              <w:spacing w:after="20" w:before="0" w:line="240" w:lineRule="auto"/>
            </w:pPr>
            <w:r>
              <w:rPr>
                <w:sz w:val="17"/>
              </w:rPr>
              <w:t xml:space="preserve">0.571</w:t>
            </w:r>
          </w:p>
        </w:tc>
        <w:tc>
          <w:tcPr>
            <w:tcW w:w="1790" w:type="dxa"/>
          </w:tcPr>
          <w:p>
            <w:pPr>
              <w:pStyle w:val="Compact"/>
              <w:spacing w:after="20" w:before="0" w:line="240" w:lineRule="auto"/>
            </w:pPr>
            <w:r>
              <w:rPr>
                <w:sz w:val="17"/>
              </w:rPr>
              <w:t xml:space="preserve">0.286</w:t>
            </w:r>
          </w:p>
        </w:tc>
        <w:tc>
          <w:tcPr>
            <w:tcW w:w="1465" w:type="dxa"/>
          </w:tcPr>
          <w:p>
            <w:pPr>
              <w:pStyle w:val="Compact"/>
              <w:spacing w:after="20" w:before="0" w:line="240" w:lineRule="auto"/>
            </w:pPr>
            <w:r>
              <w:rPr>
                <w:sz w:val="17"/>
              </w:rPr>
              <w:t xml:space="preserve">recall 0.14 (2 of 14)</w:t>
            </w:r>
          </w:p>
        </w:tc>
        <w:tc>
          <w:tcPr>
            <w:tcW w:w="1467" w:type="dxa"/>
          </w:tcPr>
          <w:p>
            <w:pPr>
              <w:pStyle w:val="Compact"/>
              <w:spacing w:after="20" w:before="0" w:line="240" w:lineRule="auto"/>
            </w:pPr>
            <w:r>
              <w:rPr>
                <w:sz w:val="17"/>
              </w:rPr>
              <w:t xml:space="preserve">recall 0.43 (6 of 14)</w:t>
            </w:r>
          </w:p>
        </w:tc>
      </w:tr>
      <w:tr>
        <w:trPr>
          <w:cantSplit w:val="true"/>
        </w:trPr>
        <w:tc>
          <w:tcPr>
            <w:tcW w:w="1790" w:type="dxa"/>
            <w:shd w:val="clear" w:color="auto" w:fill="F3F6FA"/>
          </w:tcPr>
          <w:p>
            <w:pPr>
              <w:pStyle w:val="Compact"/>
              <w:spacing w:after="20" w:before="0" w:line="240" w:lineRule="auto"/>
            </w:pPr>
            <w:r>
              <w:rPr>
                <w:sz w:val="17"/>
              </w:rPr>
              <w:t xml:space="preserve">urgency</w:t>
            </w:r>
          </w:p>
        </w:tc>
        <w:tc>
          <w:tcPr>
            <w:tcW w:w="1465" w:type="dxa"/>
            <w:shd w:val="clear" w:color="auto" w:fill="F3F6FA"/>
          </w:tcPr>
          <w:p>
            <w:pPr>
              <w:pStyle w:val="Compact"/>
              <w:spacing w:after="20" w:before="0" w:line="240" w:lineRule="auto"/>
            </w:pPr>
            <w:r>
              <w:rPr>
                <w:sz w:val="17"/>
              </w:rPr>
              <w:t xml:space="preserve">16</w:t>
            </w:r>
          </w:p>
        </w:tc>
        <w:tc>
          <w:tcPr>
            <w:tcW w:w="1627" w:type="dxa"/>
            <w:shd w:val="clear" w:color="auto" w:fill="F3F6FA"/>
          </w:tcPr>
          <w:p>
            <w:pPr>
              <w:pStyle w:val="Compact"/>
              <w:spacing w:after="20" w:before="0" w:line="240" w:lineRule="auto"/>
            </w:pPr>
            <w:r>
              <w:rPr>
                <w:sz w:val="17"/>
              </w:rPr>
              <w:t xml:space="preserve">0.566</w:t>
            </w:r>
          </w:p>
        </w:tc>
        <w:tc>
          <w:tcPr>
            <w:tcW w:w="1790" w:type="dxa"/>
            <w:shd w:val="clear" w:color="auto" w:fill="F3F6FA"/>
          </w:tcPr>
          <w:p>
            <w:pPr>
              <w:pStyle w:val="Compact"/>
              <w:spacing w:after="20" w:before="0" w:line="240" w:lineRule="auto"/>
            </w:pPr>
            <w:r>
              <w:rPr>
                <w:sz w:val="17"/>
              </w:rPr>
              <w:t xml:space="preserve">0.372</w:t>
            </w:r>
          </w:p>
        </w:tc>
        <w:tc>
          <w:tcPr>
            <w:tcW w:w="1465" w:type="dxa"/>
            <w:shd w:val="clear" w:color="auto" w:fill="F3F6FA"/>
          </w:tcPr>
          <w:p>
            <w:pPr>
              <w:pStyle w:val="Compact"/>
              <w:spacing w:after="20" w:before="0" w:line="240" w:lineRule="auto"/>
            </w:pPr>
            <w:r>
              <w:rPr>
                <w:sz w:val="17"/>
              </w:rPr>
              <w:t xml:space="preserve">recall 0.31 (5 of 16)</w:t>
            </w:r>
          </w:p>
        </w:tc>
        <w:tc>
          <w:tcPr>
            <w:tcW w:w="1467" w:type="dxa"/>
            <w:shd w:val="clear" w:color="auto" w:fill="F3F6FA"/>
          </w:tcPr>
          <w:p>
            <w:pPr>
              <w:pStyle w:val="Compact"/>
              <w:spacing w:after="20" w:before="0" w:line="240" w:lineRule="auto"/>
            </w:pPr>
            <w:r>
              <w:rPr>
                <w:sz w:val="17"/>
              </w:rPr>
              <w:t xml:space="preserve">recall 0.94 (15 of 16)</w:t>
            </w:r>
          </w:p>
        </w:tc>
      </w:tr>
      <w:tr>
        <w:trPr>
          <w:cantSplit w:val="true"/>
        </w:trPr>
        <w:tc>
          <w:tcPr>
            <w:tcW w:w="1790" w:type="dxa"/>
          </w:tcPr>
          <w:p>
            <w:pPr>
              <w:pStyle w:val="Compact"/>
              <w:spacing w:after="20" w:before="0" w:line="240" w:lineRule="auto"/>
            </w:pPr>
            <w:r>
              <w:rPr>
                <w:sz w:val="17"/>
              </w:rPr>
              <w:t xml:space="preserve">scarcity</w:t>
            </w:r>
          </w:p>
        </w:tc>
        <w:tc>
          <w:tcPr>
            <w:tcW w:w="1465" w:type="dxa"/>
          </w:tcPr>
          <w:p>
            <w:pPr>
              <w:pStyle w:val="Compact"/>
              <w:spacing w:after="20" w:before="0" w:line="240" w:lineRule="auto"/>
            </w:pPr>
            <w:r>
              <w:rPr>
                <w:sz w:val="17"/>
              </w:rPr>
              <w:t xml:space="preserve">18</w:t>
            </w:r>
          </w:p>
        </w:tc>
        <w:tc>
          <w:tcPr>
            <w:tcW w:w="1627" w:type="dxa"/>
          </w:tcPr>
          <w:p>
            <w:pPr>
              <w:pStyle w:val="Compact"/>
              <w:spacing w:after="20" w:before="0" w:line="240" w:lineRule="auto"/>
            </w:pPr>
            <w:r>
              <w:rPr>
                <w:sz w:val="17"/>
              </w:rPr>
              <w:t xml:space="preserve">0.320</w:t>
            </w:r>
          </w:p>
        </w:tc>
        <w:tc>
          <w:tcPr>
            <w:tcW w:w="1790" w:type="dxa"/>
          </w:tcPr>
          <w:p>
            <w:pPr>
              <w:pStyle w:val="Compact"/>
              <w:spacing w:after="20" w:before="0" w:line="240" w:lineRule="auto"/>
            </w:pPr>
            <w:r>
              <w:rPr>
                <w:sz w:val="17"/>
              </w:rPr>
              <w:t xml:space="preserve">0.259</w:t>
            </w:r>
          </w:p>
        </w:tc>
        <w:tc>
          <w:tcPr>
            <w:tcW w:w="1465" w:type="dxa"/>
          </w:tcPr>
          <w:p>
            <w:pPr>
              <w:pStyle w:val="Compact"/>
              <w:spacing w:after="20" w:before="0" w:line="240" w:lineRule="auto"/>
            </w:pPr>
            <w:r>
              <w:rPr>
                <w:sz w:val="17"/>
              </w:rPr>
              <w:t xml:space="preserve">recall 0.72 (13 of 18)</w:t>
            </w:r>
          </w:p>
        </w:tc>
        <w:tc>
          <w:tcPr>
            <w:tcW w:w="1467" w:type="dxa"/>
          </w:tcPr>
          <w:p>
            <w:pPr>
              <w:pStyle w:val="Compact"/>
              <w:spacing w:after="20" w:before="0" w:line="240" w:lineRule="auto"/>
            </w:pPr>
            <w:r>
              <w:rPr>
                <w:sz w:val="17"/>
              </w:rPr>
              <w:t xml:space="preserve">recall 0.72 (13 of 18)</w:t>
            </w:r>
          </w:p>
        </w:tc>
      </w:tr>
      <w:tr>
        <w:trPr>
          <w:cantSplit w:val="true"/>
        </w:trPr>
        <w:tc>
          <w:tcPr>
            <w:tcW w:w="1790" w:type="dxa"/>
            <w:shd w:val="clear" w:color="auto" w:fill="F3F6FA"/>
          </w:tcPr>
          <w:p>
            <w:pPr>
              <w:pStyle w:val="Compact"/>
              <w:spacing w:after="20" w:before="0" w:line="240" w:lineRule="auto"/>
            </w:pPr>
            <w:r>
              <w:rPr>
                <w:sz w:val="17"/>
              </w:rPr>
              <w:t xml:space="preserve">reciprocity</w:t>
            </w:r>
          </w:p>
        </w:tc>
        <w:tc>
          <w:tcPr>
            <w:tcW w:w="1465" w:type="dxa"/>
            <w:shd w:val="clear" w:color="auto" w:fill="F3F6FA"/>
          </w:tcPr>
          <w:p>
            <w:pPr>
              <w:pStyle w:val="Compact"/>
              <w:spacing w:after="20" w:before="0" w:line="240" w:lineRule="auto"/>
            </w:pPr>
            <w:r>
              <w:rPr>
                <w:sz w:val="17"/>
              </w:rPr>
              <w:t xml:space="preserve">9</w:t>
            </w:r>
          </w:p>
        </w:tc>
        <w:tc>
          <w:tcPr>
            <w:tcW w:w="1627" w:type="dxa"/>
            <w:shd w:val="clear" w:color="auto" w:fill="F3F6FA"/>
          </w:tcPr>
          <w:p>
            <w:pPr>
              <w:pStyle w:val="Compact"/>
              <w:spacing w:after="20" w:before="0" w:line="240" w:lineRule="auto"/>
            </w:pPr>
            <w:r>
              <w:rPr>
                <w:sz w:val="17"/>
              </w:rPr>
              <w:t xml:space="preserve">tp 8, fp 22, fn 1</w:t>
            </w:r>
          </w:p>
        </w:tc>
        <w:tc>
          <w:tcPr>
            <w:tcW w:w="1790" w:type="dxa"/>
            <w:shd w:val="clear" w:color="auto" w:fill="F3F6FA"/>
          </w:tcPr>
          <w:p>
            <w:pPr>
              <w:pStyle w:val="Compact"/>
              <w:spacing w:after="20" w:before="0" w:line="240" w:lineRule="auto"/>
            </w:pPr>
            <w:r>
              <w:rPr>
                <w:sz w:val="17"/>
              </w:rPr>
              <w:t xml:space="preserve">tp 0, fp 0, fn 9</w:t>
            </w:r>
          </w:p>
        </w:tc>
        <w:tc>
          <w:tcPr>
            <w:tcW w:w="1465" w:type="dxa"/>
            <w:shd w:val="clear" w:color="auto" w:fill="F3F6FA"/>
          </w:tcPr>
          <w:p>
            <w:pPr>
              <w:pStyle w:val="Compact"/>
              <w:spacing w:after="20" w:before="0" w:line="240" w:lineRule="auto"/>
            </w:pPr>
            <w:r>
              <w:rPr>
                <w:sz w:val="17"/>
              </w:rPr>
              <w:t xml:space="preserve">recall 0.33 (3 of 9)</w:t>
            </w:r>
          </w:p>
        </w:tc>
        <w:tc>
          <w:tcPr>
            <w:tcW w:w="1467" w:type="dxa"/>
            <w:shd w:val="clear" w:color="auto" w:fill="F3F6FA"/>
          </w:tcPr>
          <w:p>
            <w:pPr>
              <w:pStyle w:val="Compact"/>
              <w:spacing w:after="20" w:before="0" w:line="240" w:lineRule="auto"/>
            </w:pPr>
            <w:r>
              <w:rPr>
                <w:sz w:val="17"/>
              </w:rPr>
              <w:t xml:space="preserve">recall 0.33 (3 of 9)</w:t>
            </w:r>
          </w:p>
        </w:tc>
      </w:tr>
      <w:tr>
        <w:trPr>
          <w:cantSplit w:val="true"/>
        </w:trPr>
        <w:tc>
          <w:tcPr>
            <w:tcW w:w="1790" w:type="dxa"/>
          </w:tcPr>
          <w:p>
            <w:pPr>
              <w:pStyle w:val="Compact"/>
              <w:spacing w:after="20" w:before="0" w:line="240" w:lineRule="auto"/>
            </w:pPr>
            <w:r>
              <w:rPr>
                <w:sz w:val="17"/>
              </w:rPr>
              <w:t xml:space="preserve">social proof</w:t>
            </w:r>
          </w:p>
        </w:tc>
        <w:tc>
          <w:tcPr>
            <w:tcW w:w="1465" w:type="dxa"/>
          </w:tcPr>
          <w:p>
            <w:pPr>
              <w:pStyle w:val="Compact"/>
              <w:spacing w:after="20" w:before="0" w:line="240" w:lineRule="auto"/>
            </w:pPr>
            <w:r>
              <w:rPr>
                <w:sz w:val="17"/>
              </w:rPr>
              <w:t xml:space="preserve">12</w:t>
            </w:r>
          </w:p>
        </w:tc>
        <w:tc>
          <w:tcPr>
            <w:tcW w:w="1627" w:type="dxa"/>
          </w:tcPr>
          <w:p>
            <w:pPr>
              <w:pStyle w:val="Compact"/>
              <w:spacing w:after="20" w:before="0" w:line="240" w:lineRule="auto"/>
            </w:pPr>
            <w:r>
              <w:rPr>
                <w:sz w:val="17"/>
              </w:rPr>
              <w:t xml:space="preserve">0.727</w:t>
            </w:r>
          </w:p>
        </w:tc>
        <w:tc>
          <w:tcPr>
            <w:tcW w:w="1790" w:type="dxa"/>
          </w:tcPr>
          <w:p>
            <w:pPr>
              <w:pStyle w:val="Compact"/>
              <w:spacing w:after="20" w:before="0" w:line="240" w:lineRule="auto"/>
            </w:pPr>
            <w:r>
              <w:rPr>
                <w:sz w:val="17"/>
              </w:rPr>
              <w:t xml:space="preserve">0.000</w:t>
            </w:r>
          </w:p>
        </w:tc>
        <w:tc>
          <w:tcPr>
            <w:tcW w:w="1465" w:type="dxa"/>
          </w:tcPr>
          <w:p>
            <w:pPr>
              <w:pStyle w:val="Compact"/>
              <w:spacing w:after="20" w:before="0" w:line="240" w:lineRule="auto"/>
            </w:pPr>
            <w:r>
              <w:rPr>
                <w:sz w:val="17"/>
              </w:rPr>
              <w:t xml:space="preserve">recall 0.50 (6 of 12)</w:t>
            </w:r>
          </w:p>
        </w:tc>
        <w:tc>
          <w:tcPr>
            <w:tcW w:w="1467" w:type="dxa"/>
          </w:tcPr>
          <w:p>
            <w:pPr>
              <w:pStyle w:val="Compact"/>
              <w:spacing w:after="20" w:before="0" w:line="240" w:lineRule="auto"/>
            </w:pPr>
            <w:r>
              <w:rPr>
                <w:sz w:val="17"/>
              </w:rPr>
              <w:t xml:space="preserve">recall 0.50 (6 of 12)</w:t>
            </w:r>
          </w:p>
        </w:tc>
      </w:tr>
      <w:tr>
        <w:trPr>
          <w:cantSplit w:val="true"/>
        </w:trPr>
        <w:tc>
          <w:tcPr>
            <w:tcW w:w="1790" w:type="dxa"/>
            <w:shd w:val="clear" w:color="auto" w:fill="F3F6FA"/>
          </w:tcPr>
          <w:p>
            <w:pPr>
              <w:pStyle w:val="Compact"/>
              <w:spacing w:after="20" w:before="0" w:line="240" w:lineRule="auto"/>
            </w:pPr>
            <w:r>
              <w:rPr>
                <w:sz w:val="17"/>
              </w:rPr>
              <w:t xml:space="preserve">liking</w:t>
            </w:r>
          </w:p>
        </w:tc>
        <w:tc>
          <w:tcPr>
            <w:tcW w:w="1465" w:type="dxa"/>
            <w:shd w:val="clear" w:color="auto" w:fill="F3F6FA"/>
          </w:tcPr>
          <w:p>
            <w:pPr>
              <w:pStyle w:val="Compact"/>
              <w:spacing w:after="20" w:before="0" w:line="240" w:lineRule="auto"/>
            </w:pPr>
            <w:r>
              <w:rPr>
                <w:sz w:val="17"/>
              </w:rPr>
              <w:t xml:space="preserve">14</w:t>
            </w:r>
          </w:p>
        </w:tc>
        <w:tc>
          <w:tcPr>
            <w:tcW w:w="1627" w:type="dxa"/>
            <w:shd w:val="clear" w:color="auto" w:fill="F3F6FA"/>
          </w:tcPr>
          <w:p>
            <w:pPr>
              <w:pStyle w:val="Compact"/>
              <w:spacing w:after="20" w:before="0" w:line="240" w:lineRule="auto"/>
            </w:pPr>
            <w:r>
              <w:rPr>
                <w:sz w:val="17"/>
              </w:rPr>
              <w:t xml:space="preserve">0.778</w:t>
            </w:r>
          </w:p>
        </w:tc>
        <w:tc>
          <w:tcPr>
            <w:tcW w:w="1790" w:type="dxa"/>
            <w:shd w:val="clear" w:color="auto" w:fill="F3F6FA"/>
          </w:tcPr>
          <w:p>
            <w:pPr>
              <w:pStyle w:val="Compact"/>
              <w:spacing w:after="20" w:before="0" w:line="240" w:lineRule="auto"/>
            </w:pPr>
            <w:r>
              <w:rPr>
                <w:sz w:val="17"/>
              </w:rPr>
              <w:t xml:space="preserve">0.000</w:t>
            </w:r>
          </w:p>
        </w:tc>
        <w:tc>
          <w:tcPr>
            <w:tcW w:w="1465" w:type="dxa"/>
            <w:shd w:val="clear" w:color="auto" w:fill="F3F6FA"/>
          </w:tcPr>
          <w:p>
            <w:pPr>
              <w:pStyle w:val="Compact"/>
              <w:spacing w:after="20" w:before="0" w:line="240" w:lineRule="auto"/>
            </w:pPr>
            <w:r>
              <w:rPr>
                <w:sz w:val="17"/>
              </w:rPr>
              <w:t xml:space="preserve">recall 0.36 (5 of 14)</w:t>
            </w:r>
          </w:p>
        </w:tc>
        <w:tc>
          <w:tcPr>
            <w:tcW w:w="1467" w:type="dxa"/>
            <w:shd w:val="clear" w:color="auto" w:fill="F3F6FA"/>
          </w:tcPr>
          <w:p>
            <w:pPr>
              <w:pStyle w:val="Compact"/>
              <w:spacing w:after="20" w:before="0" w:line="240" w:lineRule="auto"/>
            </w:pPr>
            <w:r>
              <w:rPr>
                <w:sz w:val="17"/>
              </w:rPr>
              <w:t xml:space="preserve">recall 0.36 (5 of 14)</w:t>
            </w:r>
          </w:p>
        </w:tc>
      </w:tr>
      <w:tr>
        <w:trPr>
          <w:cantSplit w:val="true"/>
        </w:trPr>
        <w:tc>
          <w:tcPr>
            <w:tcW w:w="1790" w:type="dxa"/>
          </w:tcPr>
          <w:p>
            <w:pPr>
              <w:pStyle w:val="Compact"/>
              <w:spacing w:after="20" w:before="0" w:line="240" w:lineRule="auto"/>
            </w:pPr>
            <w:r>
              <w:rPr>
                <w:sz w:val="17"/>
              </w:rPr>
              <w:t xml:space="preserve">secrecy</w:t>
            </w:r>
          </w:p>
        </w:tc>
        <w:tc>
          <w:tcPr>
            <w:tcW w:w="1465" w:type="dxa"/>
          </w:tcPr>
          <w:p>
            <w:pPr>
              <w:pStyle w:val="Compact"/>
              <w:spacing w:after="20" w:before="0" w:line="240" w:lineRule="auto"/>
            </w:pPr>
            <w:r>
              <w:rPr>
                <w:sz w:val="17"/>
              </w:rPr>
              <w:t xml:space="preserve">16</w:t>
            </w:r>
          </w:p>
        </w:tc>
        <w:tc>
          <w:tcPr>
            <w:tcW w:w="1627" w:type="dxa"/>
          </w:tcPr>
          <w:p>
            <w:pPr>
              <w:pStyle w:val="Compact"/>
              <w:spacing w:after="20" w:before="0" w:line="240" w:lineRule="auto"/>
            </w:pPr>
            <w:r>
              <w:rPr>
                <w:sz w:val="17"/>
              </w:rPr>
              <w:t xml:space="preserve">0.222</w:t>
            </w:r>
          </w:p>
        </w:tc>
        <w:tc>
          <w:tcPr>
            <w:tcW w:w="1790" w:type="dxa"/>
          </w:tcPr>
          <w:p>
            <w:pPr>
              <w:pStyle w:val="Compact"/>
              <w:spacing w:after="20" w:before="0" w:line="240" w:lineRule="auto"/>
            </w:pPr>
            <w:r>
              <w:rPr>
                <w:sz w:val="17"/>
              </w:rPr>
              <w:t xml:space="preserve">0.160</w:t>
            </w:r>
          </w:p>
        </w:tc>
        <w:tc>
          <w:tcPr>
            <w:tcW w:w="1465" w:type="dxa"/>
          </w:tcPr>
          <w:p>
            <w:pPr>
              <w:pStyle w:val="Compact"/>
              <w:spacing w:after="20" w:before="0" w:line="240" w:lineRule="auto"/>
            </w:pPr>
            <w:r>
              <w:rPr>
                <w:sz w:val="17"/>
              </w:rPr>
              <w:t xml:space="preserve">recall 0.75 (12 of 16)</w:t>
            </w:r>
          </w:p>
        </w:tc>
        <w:tc>
          <w:tcPr>
            <w:tcW w:w="1467" w:type="dxa"/>
          </w:tcPr>
          <w:p>
            <w:pPr>
              <w:pStyle w:val="Compact"/>
              <w:spacing w:after="20" w:before="0" w:line="240" w:lineRule="auto"/>
            </w:pPr>
            <w:r>
              <w:rPr>
                <w:sz w:val="17"/>
              </w:rPr>
              <w:t xml:space="preserve">recall 0.94 (15 of 16)</w:t>
            </w:r>
          </w:p>
        </w:tc>
      </w:tr>
      <w:tr>
        <w:trPr>
          <w:cantSplit w:val="true"/>
        </w:trPr>
        <w:tc>
          <w:tcPr>
            <w:tcW w:w="1790" w:type="dxa"/>
            <w:shd w:val="clear" w:color="auto" w:fill="F3F6FA"/>
          </w:tcPr>
          <w:p>
            <w:pPr>
              <w:pStyle w:val="Compact"/>
              <w:spacing w:after="20" w:before="0" w:line="240" w:lineRule="auto"/>
            </w:pPr>
            <w:r>
              <w:rPr>
                <w:sz w:val="17"/>
              </w:rPr>
              <w:t xml:space="preserve">macro-F1 (authority, urgency, scarcity, secrecy)</w:t>
            </w:r>
          </w:p>
        </w:tc>
        <w:tc>
          <w:tcPr>
            <w:tcW w:w="1465" w:type="dxa"/>
            <w:shd w:val="clear" w:color="auto" w:fill="F3F6FA"/>
          </w:tcPr>
          <w:p>
            <w:pPr>
              <w:pStyle w:val="Compact"/>
              <w:spacing w:after="20" w:before="0" w:line="240" w:lineRule="auto"/>
            </w:pPr>
          </w:p>
        </w:tc>
        <w:tc>
          <w:tcPr>
            <w:tcW w:w="1627" w:type="dxa"/>
            <w:shd w:val="clear" w:color="auto" w:fill="F3F6FA"/>
          </w:tcPr>
          <w:p>
            <w:pPr>
              <w:pStyle w:val="Compact"/>
              <w:spacing w:after="20" w:before="0" w:line="240" w:lineRule="auto"/>
            </w:pPr>
            <w:r>
              <w:rPr>
                <w:sz w:val="17"/>
              </w:rPr>
              <w:t xml:space="preserve">0.420</w:t>
            </w:r>
          </w:p>
        </w:tc>
        <w:tc>
          <w:tcPr>
            <w:tcW w:w="1790" w:type="dxa"/>
            <w:shd w:val="clear" w:color="auto" w:fill="F3F6FA"/>
          </w:tcPr>
          <w:p>
            <w:pPr>
              <w:pStyle w:val="Compact"/>
              <w:spacing w:after="20" w:before="0" w:line="240" w:lineRule="auto"/>
            </w:pPr>
            <w:r>
              <w:rPr>
                <w:sz w:val="17"/>
              </w:rPr>
              <w:t xml:space="preserve">0.269</w:t>
            </w:r>
          </w:p>
        </w:tc>
        <w:tc>
          <w:tcPr>
            <w:tcW w:w="1465" w:type="dxa"/>
            <w:shd w:val="clear" w:color="auto" w:fill="F3F6FA"/>
          </w:tcPr>
          <w:p>
            <w:pPr>
              <w:pStyle w:val="Compact"/>
              <w:spacing w:after="20" w:before="0" w:line="240" w:lineRule="auto"/>
            </w:pPr>
            <w:r>
              <w:rPr>
                <w:sz w:val="17"/>
              </w:rPr>
              <w:t xml:space="preserve">-</w:t>
            </w:r>
          </w:p>
        </w:tc>
        <w:tc>
          <w:tcPr>
            <w:tcW w:w="1467" w:type="dxa"/>
            <w:shd w:val="clear" w:color="auto" w:fill="F3F6FA"/>
          </w:tcPr>
          <w:p>
            <w:pPr>
              <w:pStyle w:val="Compact"/>
              <w:spacing w:after="20" w:before="0" w:line="240" w:lineRule="auto"/>
            </w:pPr>
            <w:r>
              <w:rPr>
                <w:sz w:val="17"/>
              </w:rPr>
              <w:t xml:space="preserve">-</w:t>
            </w:r>
          </w:p>
        </w:tc>
      </w:tr>
    </w:tbl>
    <w:p>
      <w:pPr>
        <w:pStyle w:val="FirstParagraph"/>
        <w:numPr>
          <w:ilvl w:val="0"/>
          <w:numId w:val="1022"/>
        </w:numPr>
      </w:pPr>
      <w:r>
        <w:rPr>
          <w:b/>
          <w:bCs/>
        </w:rPr>
        <w:t xml:space="preserve">Reading of the tables</w:t>
      </w:r>
      <w:r>
        <w:t xml:space="preserve"> </w:t>
      </w:r>
      <w:r>
        <w:t xml:space="preserve">(every number below is computed from them by the script that wrote this section): on the real validation emails the macro-F1 over authority, urgency, scarcity and secrecy is 0.613 for DistilBERT, 0.495 for the keyword baseline with tuned thresholds and 0.296 with its default thresholds; DistilBERT is ahead of the tuned baseline on authority, urgency, secrecy and behind it on scarcity; trained without the synthetic emails the model scores 0.617, a difference of -0.005 from the mix model, against a spread of 0.539 to 0.571 between the three mix seeds at threshold 0.5, so on real emails the synthetic training emails made no measurable difference; on the synthetic validation emails the macro-F1 is 0.420 with and 0.269 without synthetic training emails; of the 5 real validation positives of reciprocity, social proof and liking the model found 0 (the counts are too small to conclude anything about these three tactics). Each tactic has only 12 to 39 real validation positives, so differences of a few points are within noise; these are validation readings, and Phase 13 repeats the comparison once on the test split, with confidence intervals.</w:t>
      </w:r>
    </w:p>
    <w:p>
      <w:pPr>
        <w:pStyle w:val="FirstParagraph"/>
        <w:numPr>
          <w:ilvl w:val="0"/>
          <w:numId w:val="1022"/>
        </w:numPr>
      </w:pPr>
      <w:r>
        <w:rPr>
          <w:b/>
          <w:bCs/>
        </w:rPr>
        <w:t xml:space="preserve">Checks</w:t>
      </w:r>
      <w:r>
        <w:t xml:space="preserve"> </w:t>
      </w:r>
      <w:r>
        <w:t xml:space="preserve">(results/tactic_checks.csv): 60 PASS, 0 FAIL, 3 info. The Mac's CPU reproduced Colab's probabilities on every validation email to within 0.000001 (limit 0.001). The checks cover the data (no test rows, counts equal to Phase 5), the model files (safetensors only, thresholds valid, output order), the run (same data file as Colab, same transformers version, training loss fell, no tactic flagged on all or none of the real validation emails) and the reproduction on the Mac.</w:t>
      </w:r>
    </w:p>
    <w:p>
      <w:pPr>
        <w:pStyle w:val="FirstParagraph"/>
        <w:numPr>
          <w:ilvl w:val="0"/>
          <w:numId w:val="1022"/>
        </w:numPr>
      </w:pPr>
      <w:r>
        <w:rPr>
          <w:b/>
          <w:bCs/>
        </w:rPr>
        <w:t xml:space="preserve">Known limits:</w:t>
      </w:r>
      <w:r>
        <w:t xml:space="preserve"> </w:t>
      </w:r>
      <w:r>
        <w:t xml:space="preserve">the labels are LLM labels from one model family and no human validated them, so every F1 is agreement with those labels; the three rare tactics have almost no real positives, so on real emails they are counts only and the model learns them mostly from synthetic text; validation scores are optimistic (validation chose the epoch, the seed and the thresholds); GPU arithmetic is not bit-exact, so a rerun is similar, not identical; SemEval pretraining was skipped.</w:t>
      </w:r>
    </w:p>
    <w:p>
      <w:pPr>
        <w:pStyle w:val="FirstParagraph"/>
        <w:numPr>
          <w:ilvl w:val="0"/>
          <w:numId w:val="1022"/>
        </w:numPr>
      </w:pPr>
      <w:r>
        <w:rPr>
          <w:b/>
          <w:bCs/>
        </w:rPr>
        <w:t xml:space="preserve">Security:</w:t>
      </w:r>
      <w:r>
        <w:t xml:space="preserve"> </w:t>
      </w:r>
      <w:r>
        <w:t xml:space="preserve">see Section 10 (model files and offline inference).</w:t>
      </w:r>
    </w:p>
    <w:p>
      <w:pPr>
        <w:pStyle w:val="Heading2"/>
      </w:pPr>
      <w:bookmarkStart w:id="83" w:name="_366e9742abbcde2464e24723ecfb63327943d4c"/>
      <w:r>
        <w:t xml:space="preserve">8.15 Phase 7 claim extractor</w:t>
      </w:r>
      <w:bookmarkEnd w:id="83"/>
    </w:p>
    <w:p>
      <w:pPr>
        <w:pStyle w:val="FirstParagraph"/>
        <w:numPr>
          <w:ilvl w:val="0"/>
          <w:numId w:val="1023"/>
        </w:numPr>
      </w:pPr>
      <w:r>
        <w:rPr>
          <w:b/>
          <w:bCs/>
        </w:rPr>
        <w:t xml:space="preserve">Output:</w:t>
      </w:r>
      <w:r>
        <w:t xml:space="preserve"> </w:t>
      </w:r>
      <w:r>
        <w:t xml:space="preserve">src/claims (schema.py, patterns.py, extractor.py, build.py, README.md).</w:t>
      </w:r>
      <w:r>
        <w:t xml:space="preserve"> </w:t>
      </w:r>
      <w:r>
        <w:rPr>
          <w:rStyle w:val="VerbatimChar"/>
        </w:rPr>
        <w:t xml:space="preserve">extract_claims(body_redacted, signature, min_confidence)</w:t>
      </w:r>
      <w:r>
        <w:t xml:space="preserve"> </w:t>
      </w:r>
      <w:r>
        <w:t xml:space="preserve">returns the claim objects of Section 6.3 for the eleven types of Section 6.4;</w:t>
      </w:r>
      <w:r>
        <w:t xml:space="preserve"> </w:t>
      </w:r>
      <w:r>
        <w:rPr>
          <w:rStyle w:val="VerbatimChar"/>
        </w:rPr>
        <w:t xml:space="preserve">extract_many</w:t>
      </w:r>
      <w:r>
        <w:t xml:space="preserve"> </w:t>
      </w:r>
      <w:r>
        <w:t xml:space="preserve">does a batch. Results in results/claim_hit_rates.csv, claim_pattern_hits.csv, claim_scores.csv and claim_checks.csv. New libraries: spaCy 3.8.16 and its English model en_core_web_sm 3.8.0 (the model is not on PyPI, so requirements.txt pins it by URL and SHA-256 hash and pip refuses a different file; pip-audit reported no known vulnerability in spaCy or its dependencies and says it cannot audit the model itself).</w:t>
      </w:r>
    </w:p>
    <w:p>
      <w:pPr>
        <w:pStyle w:val="FirstParagraph"/>
        <w:numPr>
          <w:ilvl w:val="0"/>
          <w:numId w:val="1023"/>
        </w:numPr>
      </w:pPr>
      <w:r>
        <w:rPr>
          <w:b/>
          <w:bCs/>
        </w:rPr>
        <w:t xml:space="preserve">What is read:</w:t>
      </w:r>
      <w:r>
        <w:t xml:space="preserve"> </w:t>
      </w:r>
      <w:r>
        <w:t xml:space="preserve">model_text(body_redacted), the same text the annotators labelled and DistilBERT reads (2,000 characters), plus the signature block. The signature column of cleaned.parquet is cut from body_clean in Phase 2, so it still holds raw addresses and links; extract_claims redacts it with the Phase 2 redact function first and cuts it at 1,000 characters. A claim's span points into the text that was read, and its zone says whether that was the body or the signature.</w:t>
      </w:r>
    </w:p>
    <w:p>
      <w:pPr>
        <w:pStyle w:val="FirstParagraph"/>
        <w:numPr>
          <w:ilvl w:val="0"/>
          <w:numId w:val="1023"/>
        </w:numPr>
      </w:pPr>
      <w:r>
        <w:rPr>
          <w:b/>
          <w:bCs/>
        </w:rPr>
        <w:t xml:space="preserve">Method:</w:t>
      </w:r>
      <w:r>
        <w:t xml:space="preserve"> </w:t>
      </w:r>
      <w:r>
        <w:t xml:space="preserve">no model is trained and no LLM runs. spaCy (only the tokenizer and the named-entity recogniser, which keeps it fast) cuts the text into tokens and marks people and organisations. Then three kinds of rule: (1) 85 phrase patterns in a small token-pattern language compiled to spaCy's Matcher (words, word starts, alternatives, exact-case words such as IT, optional words, up to 6 free tokens, digits, person and organisation entities), one or more for each of the eleven types; (2) an organisation rule for affiliation_external (an organisation name next to a cue word such as Team, Bank or Security; the name after a copyright sign; a short list of often-imitated organisations, KNOWN_ORGS, which Phase 8 will attach real domains to) with filters for greetings, job titles, department words, placeholders and spans made only of generic words; (3) a signature rule for signature_contact (labelled phone numbers and addresses anywhere, unlabelled ones in the signature or the last 350 characters, postal addresses, disclaimers and a name after a closing word as weak claims). Within a type overlapping candidates keep the longest, with at most 3 claims per type and 12 per email.</w:t>
      </w:r>
      <w:r>
        <w:t xml:space="preserve"> </w:t>
      </w:r>
      <w:r>
        <w:rPr>
          <w:b/>
          <w:bCs/>
        </w:rPr>
        <w:t xml:space="preserve">Confidence is the strength of the rule that fired</w:t>
      </w:r>
      <w:r>
        <w:t xml:space="preserve"> </w:t>
      </w:r>
      <w:r>
        <w:t xml:space="preserve">(0.9 strong, 0.6 weak), not a probability, and nothing calibrates it; every result is reported at two operating points, all claims and strong claims only (min_confidence 0.0 and 0.9). Token patterns replace the regular expressions planned in Section 6.2: their cost grows with the number of tokens and cannot blow up, each word is one whole token, and the same patterns read Kaggle's pre-tokenised text.</w:t>
      </w:r>
    </w:p>
    <w:p>
      <w:pPr>
        <w:pStyle w:val="FirstParagraph"/>
        <w:numPr>
          <w:ilvl w:val="0"/>
          <w:numId w:val="1023"/>
        </w:numPr>
      </w:pPr>
      <w:r>
        <w:rPr>
          <w:b/>
          <w:bCs/>
        </w:rPr>
        <w:t xml:space="preserve">Protocol (no leakage):</w:t>
      </w:r>
      <w:r>
        <w:t xml:space="preserve"> </w:t>
      </w:r>
      <w:r>
        <w:t xml:space="preserve">the patterns were written from the claim definitions, general knowledge of how business email compromise, phishing and advance-fee fraud are worded, and the train split only; they exist in four versions (0.1 to 0.4, below), each revision made by reading train results, and</w:t>
      </w:r>
      <w:r>
        <w:t xml:space="preserve"> </w:t>
      </w:r>
      <w:r>
        <w:rPr>
          <w:rStyle w:val="VerbatimChar"/>
        </w:rPr>
        <w:t xml:space="preserve">build.py --train-only</w:t>
      </w:r>
      <w:r>
        <w:t xml:space="preserve"> </w:t>
      </w:r>
      <w:r>
        <w:t xml:space="preserve">never loads a validation email or label. Version 0.4 was frozen and committed (8633c4f) before the validation emails were scored once by</w:t>
      </w:r>
      <w:r>
        <w:t xml:space="preserve"> </w:t>
      </w:r>
      <w:r>
        <w:rPr>
          <w:rStyle w:val="VerbatimChar"/>
        </w:rPr>
        <w:t xml:space="preserve">python -m src.claims.build</w:t>
      </w:r>
      <w:r>
        <w:t xml:space="preserve">; no pattern changed afterwards, and the test split is not used until Phase 13. Scores on the real train emails are development scores: the patterns were written while reading them.</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694"/>
        <w:gridCol w:w="7910"/>
      </w:tblGrid>
      <w:tr>
        <w:trPr>
          <w:tblHeader w:val="on"/>
          <w:tblHeader w:val="true"/>
          <w:cantSplit w:val="true"/>
        </w:trPr>
        <w:tc>
          <w:tcPr>
            <w:tcW w:w="1694" w:type="dxa"/>
            <w:shd w:val="clear" w:color="auto" w:fill="1F2A5C"/>
          </w:tcPr>
          <w:p>
            <w:pPr>
              <w:pStyle w:val="Compact"/>
              <w:spacing w:after="20" w:before="0" w:line="240" w:lineRule="auto"/>
            </w:pPr>
            <w:r>
              <w:rPr>
                <w:b/>
                <w:bCs/>
                <w:color w:val="FFFFFF"/>
                <w:sz w:val="17"/>
              </w:rPr>
              <w:t xml:space="preserve">Version</w:t>
            </w:r>
          </w:p>
        </w:tc>
        <w:tc>
          <w:tcPr>
            <w:tcW w:w="7910" w:type="dxa"/>
            <w:shd w:val="clear" w:color="auto" w:fill="1F2A5C"/>
          </w:tcPr>
          <w:p>
            <w:pPr>
              <w:pStyle w:val="Compact"/>
              <w:spacing w:after="20" w:before="0" w:line="240" w:lineRule="auto"/>
            </w:pPr>
            <w:r>
              <w:rPr>
                <w:b/>
                <w:bCs/>
                <w:color w:val="FFFFFF"/>
                <w:sz w:val="17"/>
              </w:rPr>
              <w:t xml:space="preserve">What the train results showed, and the change</w:t>
            </w:r>
          </w:p>
        </w:tc>
      </w:tr>
      <w:tr>
        <w:trPr>
          <w:cantSplit w:val="true"/>
        </w:trPr>
        <w:tc>
          <w:tcPr>
            <w:tcW w:w="1694" w:type="dxa"/>
          </w:tcPr>
          <w:p>
            <w:pPr>
              <w:pStyle w:val="Compact"/>
              <w:spacing w:after="20" w:before="0" w:line="240" w:lineRule="auto"/>
            </w:pPr>
            <w:r>
              <w:rPr>
                <w:sz w:val="17"/>
              </w:rPr>
              <w:t xml:space="preserve">0.1</w:t>
            </w:r>
          </w:p>
        </w:tc>
        <w:tc>
          <w:tcPr>
            <w:tcW w:w="7910" w:type="dxa"/>
          </w:tcPr>
          <w:p>
            <w:pPr>
              <w:pStyle w:val="Compact"/>
              <w:spacing w:after="20" w:before="0" w:line="240" w:lineRule="auto"/>
            </w:pPr>
            <w:r>
              <w:rPr>
                <w:sz w:val="17"/>
              </w:rPr>
              <w:t xml:space="preserve">First patterns. A bare organisation name from spaCy made affiliation_external fire on 57% of all emails (the attack-versus-ham check failed); "make money" fired payment_request, the pronoun "it" fired affiliation_internal, the stem promis* fired prior_relationship, gift vouchers fired gift_card. Only 43% of labelled signatures were found</w:t>
            </w:r>
          </w:p>
        </w:tc>
      </w:tr>
      <w:tr>
        <w:trPr>
          <w:cantSplit w:val="true"/>
        </w:trPr>
        <w:tc>
          <w:tcPr>
            <w:tcW w:w="1694" w:type="dxa"/>
            <w:shd w:val="clear" w:color="auto" w:fill="F3F6FA"/>
          </w:tcPr>
          <w:p>
            <w:pPr>
              <w:pStyle w:val="Compact"/>
              <w:spacing w:after="20" w:before="0" w:line="240" w:lineRule="auto"/>
            </w:pPr>
            <w:r>
              <w:rPr>
                <w:sz w:val="17"/>
              </w:rPr>
              <w:t xml:space="preserve">0.2</w:t>
            </w:r>
          </w:p>
        </w:tc>
        <w:tc>
          <w:tcPr>
            <w:tcW w:w="7910" w:type="dxa"/>
            <w:shd w:val="clear" w:color="auto" w:fill="F3F6FA"/>
          </w:tcPr>
          <w:p>
            <w:pPr>
              <w:pStyle w:val="Compact"/>
              <w:spacing w:after="20" w:before="0" w:line="240" w:lineRule="auto"/>
            </w:pPr>
            <w:r>
              <w:rPr>
                <w:sz w:val="17"/>
              </w:rPr>
              <w:t xml:space="preserve">Bare organisations count only when known or cued; IT matched in capitals only; weak "send money"; whole-word "as discussed"; data_request needs "your"; signature rule extended to postal addresses, disclaimers, copyright lines and a name after a closing word (the train labels show annotators marked those); --diagnose added</w:t>
            </w:r>
          </w:p>
        </w:tc>
      </w:tr>
      <w:tr>
        <w:trPr>
          <w:cantSplit w:val="true"/>
        </w:trPr>
        <w:tc>
          <w:tcPr>
            <w:tcW w:w="1694" w:type="dxa"/>
          </w:tcPr>
          <w:p>
            <w:pPr>
              <w:pStyle w:val="Compact"/>
              <w:spacing w:after="20" w:before="0" w:line="240" w:lineRule="auto"/>
            </w:pPr>
            <w:r>
              <w:rPr>
                <w:sz w:val="17"/>
              </w:rPr>
              <w:t xml:space="preserve">0.3</w:t>
            </w:r>
          </w:p>
        </w:tc>
        <w:tc>
          <w:tcPr>
            <w:tcW w:w="7910" w:type="dxa"/>
          </w:tcPr>
          <w:p>
            <w:pPr>
              <w:pStyle w:val="Compact"/>
              <w:spacing w:after="20" w:before="0" w:line="240" w:lineRule="auto"/>
            </w:pPr>
            <w:r>
              <w:rPr>
                <w:sz w:val="17"/>
              </w:rPr>
              <w:t xml:space="preserve">Name after a copyright sign is an organisation; spans of generic words are not; labelled phone or address counts anywhere; internal-affiliation and data-request patterns tightened ("I am a social worker with", "charged to your credit card" no longer fire)</w:t>
            </w:r>
          </w:p>
        </w:tc>
      </w:tr>
      <w:tr>
        <w:trPr>
          <w:cantSplit w:val="true"/>
        </w:trPr>
        <w:tc>
          <w:tcPr>
            <w:tcW w:w="1694" w:type="dxa"/>
            <w:shd w:val="clear" w:color="auto" w:fill="F3F6FA"/>
          </w:tcPr>
          <w:p>
            <w:pPr>
              <w:pStyle w:val="Compact"/>
              <w:spacing w:after="20" w:before="0" w:line="240" w:lineRule="auto"/>
            </w:pPr>
            <w:r>
              <w:rPr>
                <w:sz w:val="17"/>
              </w:rPr>
              <w:t xml:space="preserve">0.4</w:t>
            </w:r>
          </w:p>
        </w:tc>
        <w:tc>
          <w:tcPr>
            <w:tcW w:w="7910" w:type="dxa"/>
            <w:shd w:val="clear" w:color="auto" w:fill="F3F6FA"/>
          </w:tcPr>
          <w:p>
            <w:pPr>
              <w:pStyle w:val="Compact"/>
              <w:spacing w:after="20" w:before="0" w:line="240" w:lineRule="auto"/>
            </w:pPr>
            <w:r>
              <w:rPr>
                <w:sz w:val="17"/>
              </w:rPr>
              <w:t xml:space="preserve">Redaction placeholders no longer match pattern words (the EMAIL of [EMAIL] matched "email"); "called me on" no longer matches the contact verb; official, advisor and spokesman count as titles. Frozen here</w:t>
            </w:r>
          </w:p>
        </w:tc>
      </w:tr>
    </w:tbl>
    <w:p>
      <w:pPr>
        <w:pStyle w:val="Compact"/>
        <w:numPr>
          <w:ilvl w:val="0"/>
          <w:numId w:val="1024"/>
        </w:numPr>
      </w:pPr>
      <w:r>
        <w:rPr>
          <w:b/>
          <w:bCs/>
        </w:rPr>
        <w:t xml:space="preserve">Hit rates on the train split</w:t>
      </w:r>
      <w:r>
        <w:t xml:space="preserve"> </w:t>
      </w:r>
      <w:r>
        <w:t xml:space="preserve">(69,542 emails; results/claim_hit_rates.csv; percentage of emails in which a claim of the type is found, no labels involved). A claim type should fire far more on the attacks it belongs to than on ordinary mail. All claims: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920"/>
        <w:gridCol w:w="1176"/>
        <w:gridCol w:w="980"/>
        <w:gridCol w:w="980"/>
        <w:gridCol w:w="1568"/>
        <w:gridCol w:w="980"/>
      </w:tblGrid>
      <w:tr>
        <w:trPr>
          <w:tblHeader w:val="on"/>
          <w:tblHeader w:val="true"/>
          <w:cantSplit w:val="true"/>
        </w:trPr>
        <w:tc>
          <w:tcPr>
            <w:tcW w:w="3920" w:type="dxa"/>
            <w:shd w:val="clear" w:color="auto" w:fill="1F2A5C"/>
          </w:tcPr>
          <w:p>
            <w:pPr>
              <w:pStyle w:val="Compact"/>
              <w:spacing w:after="20" w:before="0" w:line="240" w:lineRule="auto"/>
            </w:pPr>
            <w:r>
              <w:rPr>
                <w:b/>
                <w:bCs/>
                <w:color w:val="FFFFFF"/>
                <w:sz w:val="17"/>
              </w:rPr>
              <w:t xml:space="preserve">Claim type</w:t>
            </w:r>
          </w:p>
        </w:tc>
        <w:tc>
          <w:tcPr>
            <w:tcW w:w="1176" w:type="dxa"/>
            <w:shd w:val="clear" w:color="auto" w:fill="1F2A5C"/>
          </w:tcPr>
          <w:p>
            <w:pPr>
              <w:pStyle w:val="Compact"/>
              <w:spacing w:after="20" w:before="0" w:line="240" w:lineRule="auto"/>
            </w:pPr>
            <w:r>
              <w:rPr>
                <w:b/>
                <w:bCs/>
                <w:color w:val="FFFFFF"/>
                <w:sz w:val="17"/>
              </w:rPr>
              <w:t xml:space="preserve">All emails</w:t>
            </w:r>
          </w:p>
        </w:tc>
        <w:tc>
          <w:tcPr>
            <w:tcW w:w="980" w:type="dxa"/>
            <w:shd w:val="clear" w:color="auto" w:fill="1F2A5C"/>
          </w:tcPr>
          <w:p>
            <w:pPr>
              <w:pStyle w:val="Compact"/>
              <w:spacing w:after="20" w:before="0" w:line="240" w:lineRule="auto"/>
            </w:pPr>
            <w:r>
              <w:rPr>
                <w:b/>
                <w:bCs/>
                <w:color w:val="FFFFFF"/>
                <w:sz w:val="17"/>
              </w:rPr>
              <w:t xml:space="preserve">Ham</w:t>
            </w:r>
          </w:p>
        </w:tc>
        <w:tc>
          <w:tcPr>
            <w:tcW w:w="980" w:type="dxa"/>
            <w:shd w:val="clear" w:color="auto" w:fill="1F2A5C"/>
          </w:tcPr>
          <w:p>
            <w:pPr>
              <w:pStyle w:val="Compact"/>
              <w:spacing w:after="20" w:before="0" w:line="240" w:lineRule="auto"/>
            </w:pPr>
            <w:r>
              <w:rPr>
                <w:b/>
                <w:bCs/>
                <w:color w:val="FFFFFF"/>
                <w:sz w:val="17"/>
              </w:rPr>
              <w:t xml:space="preserve">Spam</w:t>
            </w:r>
          </w:p>
        </w:tc>
        <w:tc>
          <w:tcPr>
            <w:tcW w:w="1568" w:type="dxa"/>
            <w:shd w:val="clear" w:color="auto" w:fill="1F2A5C"/>
          </w:tcPr>
          <w:p>
            <w:pPr>
              <w:pStyle w:val="Compact"/>
              <w:spacing w:after="20" w:before="0" w:line="240" w:lineRule="auto"/>
            </w:pPr>
            <w:r>
              <w:rPr>
                <w:b/>
                <w:bCs/>
                <w:color w:val="FFFFFF"/>
                <w:sz w:val="17"/>
              </w:rPr>
              <w:t xml:space="preserve">Phishing</w:t>
            </w:r>
          </w:p>
        </w:tc>
        <w:tc>
          <w:tcPr>
            <w:tcW w:w="980" w:type="dxa"/>
            <w:shd w:val="clear" w:color="auto" w:fill="1F2A5C"/>
          </w:tcPr>
          <w:p>
            <w:pPr>
              <w:pStyle w:val="Compact"/>
              <w:spacing w:after="20" w:before="0" w:line="240" w:lineRule="auto"/>
            </w:pPr>
            <w:r>
              <w:rPr>
                <w:b/>
                <w:bCs/>
                <w:color w:val="FFFFFF"/>
                <w:sz w:val="17"/>
              </w:rPr>
              <w:t xml:space="preserve">Fraud</w:t>
            </w:r>
          </w:p>
        </w:tc>
      </w:tr>
      <w:tr>
        <w:trPr>
          <w:cantSplit w:val="true"/>
        </w:trPr>
        <w:tc>
          <w:tcPr>
            <w:tcW w:w="3920" w:type="dxa"/>
          </w:tcPr>
          <w:p>
            <w:pPr>
              <w:pStyle w:val="Compact"/>
              <w:spacing w:after="20" w:before="0" w:line="240" w:lineRule="auto"/>
            </w:pPr>
            <w:r>
              <w:rPr>
                <w:sz w:val="17"/>
              </w:rPr>
              <w:t xml:space="preserve">affiliation_internal</w:t>
            </w:r>
          </w:p>
        </w:tc>
        <w:tc>
          <w:tcPr>
            <w:tcW w:w="1176" w:type="dxa"/>
          </w:tcPr>
          <w:p>
            <w:pPr>
              <w:pStyle w:val="Compact"/>
              <w:spacing w:after="20" w:before="0" w:line="240" w:lineRule="auto"/>
            </w:pPr>
            <w:r>
              <w:rPr>
                <w:sz w:val="17"/>
              </w:rPr>
              <w:t xml:space="preserve">2.63</w:t>
            </w:r>
          </w:p>
        </w:tc>
        <w:tc>
          <w:tcPr>
            <w:tcW w:w="980" w:type="dxa"/>
          </w:tcPr>
          <w:p>
            <w:pPr>
              <w:pStyle w:val="Compact"/>
              <w:spacing w:after="20" w:before="0" w:line="240" w:lineRule="auto"/>
            </w:pPr>
            <w:r>
              <w:rPr>
                <w:sz w:val="17"/>
              </w:rPr>
              <w:t xml:space="preserve">1.42</w:t>
            </w:r>
          </w:p>
        </w:tc>
        <w:tc>
          <w:tcPr>
            <w:tcW w:w="980" w:type="dxa"/>
          </w:tcPr>
          <w:p>
            <w:pPr>
              <w:pStyle w:val="Compact"/>
              <w:spacing w:after="20" w:before="0" w:line="240" w:lineRule="auto"/>
            </w:pPr>
            <w:r>
              <w:rPr>
                <w:sz w:val="17"/>
              </w:rPr>
              <w:t xml:space="preserve">0.43</w:t>
            </w:r>
          </w:p>
        </w:tc>
        <w:tc>
          <w:tcPr>
            <w:tcW w:w="1568" w:type="dxa"/>
          </w:tcPr>
          <w:p>
            <w:pPr>
              <w:pStyle w:val="Compact"/>
              <w:spacing w:after="20" w:before="0" w:line="240" w:lineRule="auto"/>
            </w:pPr>
            <w:r>
              <w:rPr>
                <w:sz w:val="17"/>
              </w:rPr>
              <w:t xml:space="preserve">9.87</w:t>
            </w:r>
          </w:p>
        </w:tc>
        <w:tc>
          <w:tcPr>
            <w:tcW w:w="980" w:type="dxa"/>
          </w:tcPr>
          <w:p>
            <w:pPr>
              <w:pStyle w:val="Compact"/>
              <w:spacing w:after="20" w:before="0" w:line="240" w:lineRule="auto"/>
            </w:pPr>
            <w:r>
              <w:rPr>
                <w:sz w:val="17"/>
              </w:rPr>
              <w:t xml:space="preserve">5.18</w:t>
            </w:r>
          </w:p>
        </w:tc>
      </w:tr>
      <w:tr>
        <w:trPr>
          <w:cantSplit w:val="true"/>
        </w:trPr>
        <w:tc>
          <w:tcPr>
            <w:tcW w:w="3920" w:type="dxa"/>
            <w:shd w:val="clear" w:color="auto" w:fill="F3F6FA"/>
          </w:tcPr>
          <w:p>
            <w:pPr>
              <w:pStyle w:val="Compact"/>
              <w:spacing w:after="20" w:before="0" w:line="240" w:lineRule="auto"/>
            </w:pPr>
            <w:r>
              <w:rPr>
                <w:sz w:val="17"/>
              </w:rPr>
              <w:t xml:space="preserve">affiliation_external</w:t>
            </w:r>
          </w:p>
        </w:tc>
        <w:tc>
          <w:tcPr>
            <w:tcW w:w="1176" w:type="dxa"/>
            <w:shd w:val="clear" w:color="auto" w:fill="F3F6FA"/>
          </w:tcPr>
          <w:p>
            <w:pPr>
              <w:pStyle w:val="Compact"/>
              <w:spacing w:after="20" w:before="0" w:line="240" w:lineRule="auto"/>
            </w:pPr>
            <w:r>
              <w:rPr>
                <w:sz w:val="17"/>
              </w:rPr>
              <w:t xml:space="preserve">22.83</w:t>
            </w:r>
          </w:p>
        </w:tc>
        <w:tc>
          <w:tcPr>
            <w:tcW w:w="980" w:type="dxa"/>
            <w:shd w:val="clear" w:color="auto" w:fill="F3F6FA"/>
          </w:tcPr>
          <w:p>
            <w:pPr>
              <w:pStyle w:val="Compact"/>
              <w:spacing w:after="20" w:before="0" w:line="240" w:lineRule="auto"/>
            </w:pPr>
            <w:r>
              <w:rPr>
                <w:sz w:val="17"/>
              </w:rPr>
              <w:t xml:space="preserve">12.46</w:t>
            </w:r>
          </w:p>
        </w:tc>
        <w:tc>
          <w:tcPr>
            <w:tcW w:w="980" w:type="dxa"/>
            <w:shd w:val="clear" w:color="auto" w:fill="F3F6FA"/>
          </w:tcPr>
          <w:p>
            <w:pPr>
              <w:pStyle w:val="Compact"/>
              <w:spacing w:after="20" w:before="0" w:line="240" w:lineRule="auto"/>
            </w:pPr>
            <w:r>
              <w:rPr>
                <w:sz w:val="17"/>
              </w:rPr>
              <w:t xml:space="preserve">19.39</w:t>
            </w:r>
          </w:p>
        </w:tc>
        <w:tc>
          <w:tcPr>
            <w:tcW w:w="1568" w:type="dxa"/>
            <w:shd w:val="clear" w:color="auto" w:fill="F3F6FA"/>
          </w:tcPr>
          <w:p>
            <w:pPr>
              <w:pStyle w:val="Compact"/>
              <w:spacing w:after="20" w:before="0" w:line="240" w:lineRule="auto"/>
            </w:pPr>
            <w:r>
              <w:rPr>
                <w:sz w:val="17"/>
              </w:rPr>
              <w:t xml:space="preserve">50.34</w:t>
            </w:r>
          </w:p>
        </w:tc>
        <w:tc>
          <w:tcPr>
            <w:tcW w:w="980" w:type="dxa"/>
            <w:shd w:val="clear" w:color="auto" w:fill="F3F6FA"/>
          </w:tcPr>
          <w:p>
            <w:pPr>
              <w:pStyle w:val="Compact"/>
              <w:spacing w:after="20" w:before="0" w:line="240" w:lineRule="auto"/>
            </w:pPr>
            <w:r>
              <w:rPr>
                <w:sz w:val="17"/>
              </w:rPr>
              <w:t xml:space="preserve">52.15</w:t>
            </w:r>
          </w:p>
        </w:tc>
      </w:tr>
      <w:tr>
        <w:trPr>
          <w:cantSplit w:val="true"/>
        </w:trPr>
        <w:tc>
          <w:tcPr>
            <w:tcW w:w="3920" w:type="dxa"/>
          </w:tcPr>
          <w:p>
            <w:pPr>
              <w:pStyle w:val="Compact"/>
              <w:spacing w:after="20" w:before="0" w:line="240" w:lineRule="auto"/>
            </w:pPr>
            <w:r>
              <w:rPr>
                <w:sz w:val="17"/>
              </w:rPr>
              <w:t xml:space="preserve">authority</w:t>
            </w:r>
          </w:p>
        </w:tc>
        <w:tc>
          <w:tcPr>
            <w:tcW w:w="1176" w:type="dxa"/>
          </w:tcPr>
          <w:p>
            <w:pPr>
              <w:pStyle w:val="Compact"/>
              <w:spacing w:after="20" w:before="0" w:line="240" w:lineRule="auto"/>
            </w:pPr>
            <w:r>
              <w:rPr>
                <w:sz w:val="17"/>
              </w:rPr>
              <w:t xml:space="preserve">3.53</w:t>
            </w:r>
          </w:p>
        </w:tc>
        <w:tc>
          <w:tcPr>
            <w:tcW w:w="980" w:type="dxa"/>
          </w:tcPr>
          <w:p>
            <w:pPr>
              <w:pStyle w:val="Compact"/>
              <w:spacing w:after="20" w:before="0" w:line="240" w:lineRule="auto"/>
            </w:pPr>
            <w:r>
              <w:rPr>
                <w:sz w:val="17"/>
              </w:rPr>
              <w:t xml:space="preserve">1.64</w:t>
            </w:r>
          </w:p>
        </w:tc>
        <w:tc>
          <w:tcPr>
            <w:tcW w:w="980" w:type="dxa"/>
          </w:tcPr>
          <w:p>
            <w:pPr>
              <w:pStyle w:val="Compact"/>
              <w:spacing w:after="20" w:before="0" w:line="240" w:lineRule="auto"/>
            </w:pPr>
            <w:r>
              <w:rPr>
                <w:sz w:val="17"/>
              </w:rPr>
              <w:t xml:space="preserve">1.63</w:t>
            </w:r>
          </w:p>
        </w:tc>
        <w:tc>
          <w:tcPr>
            <w:tcW w:w="1568" w:type="dxa"/>
          </w:tcPr>
          <w:p>
            <w:pPr>
              <w:pStyle w:val="Compact"/>
              <w:spacing w:after="20" w:before="0" w:line="240" w:lineRule="auto"/>
            </w:pPr>
            <w:r>
              <w:rPr>
                <w:sz w:val="17"/>
              </w:rPr>
              <w:t xml:space="preserve">3.09</w:t>
            </w:r>
          </w:p>
        </w:tc>
        <w:tc>
          <w:tcPr>
            <w:tcW w:w="980" w:type="dxa"/>
          </w:tcPr>
          <w:p>
            <w:pPr>
              <w:pStyle w:val="Compact"/>
              <w:spacing w:after="20" w:before="0" w:line="240" w:lineRule="auto"/>
            </w:pPr>
            <w:r>
              <w:rPr>
                <w:sz w:val="17"/>
              </w:rPr>
              <w:t xml:space="preserve">52.32</w:t>
            </w:r>
          </w:p>
        </w:tc>
      </w:tr>
      <w:tr>
        <w:trPr>
          <w:cantSplit w:val="true"/>
        </w:trPr>
        <w:tc>
          <w:tcPr>
            <w:tcW w:w="3920" w:type="dxa"/>
            <w:shd w:val="clear" w:color="auto" w:fill="F3F6FA"/>
          </w:tcPr>
          <w:p>
            <w:pPr>
              <w:pStyle w:val="Compact"/>
              <w:spacing w:after="20" w:before="0" w:line="240" w:lineRule="auto"/>
            </w:pPr>
            <w:r>
              <w:rPr>
                <w:sz w:val="17"/>
              </w:rPr>
              <w:t xml:space="preserve">reply_direction</w:t>
            </w:r>
          </w:p>
        </w:tc>
        <w:tc>
          <w:tcPr>
            <w:tcW w:w="1176" w:type="dxa"/>
            <w:shd w:val="clear" w:color="auto" w:fill="F3F6FA"/>
          </w:tcPr>
          <w:p>
            <w:pPr>
              <w:pStyle w:val="Compact"/>
              <w:spacing w:after="20" w:before="0" w:line="240" w:lineRule="auto"/>
            </w:pPr>
            <w:r>
              <w:rPr>
                <w:sz w:val="17"/>
              </w:rPr>
              <w:t xml:space="preserve">2.38</w:t>
            </w:r>
          </w:p>
        </w:tc>
        <w:tc>
          <w:tcPr>
            <w:tcW w:w="980" w:type="dxa"/>
            <w:shd w:val="clear" w:color="auto" w:fill="F3F6FA"/>
          </w:tcPr>
          <w:p>
            <w:pPr>
              <w:pStyle w:val="Compact"/>
              <w:spacing w:after="20" w:before="0" w:line="240" w:lineRule="auto"/>
            </w:pPr>
            <w:r>
              <w:rPr>
                <w:sz w:val="17"/>
              </w:rPr>
              <w:t xml:space="preserve">2.51</w:t>
            </w:r>
          </w:p>
        </w:tc>
        <w:tc>
          <w:tcPr>
            <w:tcW w:w="980" w:type="dxa"/>
            <w:shd w:val="clear" w:color="auto" w:fill="F3F6FA"/>
          </w:tcPr>
          <w:p>
            <w:pPr>
              <w:pStyle w:val="Compact"/>
              <w:spacing w:after="20" w:before="0" w:line="240" w:lineRule="auto"/>
            </w:pPr>
            <w:r>
              <w:rPr>
                <w:sz w:val="17"/>
              </w:rPr>
              <w:t xml:space="preserve">1.03</w:t>
            </w:r>
          </w:p>
        </w:tc>
        <w:tc>
          <w:tcPr>
            <w:tcW w:w="1568" w:type="dxa"/>
            <w:shd w:val="clear" w:color="auto" w:fill="F3F6FA"/>
          </w:tcPr>
          <w:p>
            <w:pPr>
              <w:pStyle w:val="Compact"/>
              <w:spacing w:after="20" w:before="0" w:line="240" w:lineRule="auto"/>
            </w:pPr>
            <w:r>
              <w:rPr>
                <w:sz w:val="17"/>
              </w:rPr>
              <w:t xml:space="preserve">1.04</w:t>
            </w:r>
          </w:p>
        </w:tc>
        <w:tc>
          <w:tcPr>
            <w:tcW w:w="980" w:type="dxa"/>
            <w:shd w:val="clear" w:color="auto" w:fill="F3F6FA"/>
          </w:tcPr>
          <w:p>
            <w:pPr>
              <w:pStyle w:val="Compact"/>
              <w:spacing w:after="20" w:before="0" w:line="240" w:lineRule="auto"/>
            </w:pPr>
            <w:r>
              <w:rPr>
                <w:sz w:val="17"/>
              </w:rPr>
              <w:t xml:space="preserve">23.11</w:t>
            </w:r>
          </w:p>
        </w:tc>
      </w:tr>
      <w:tr>
        <w:trPr>
          <w:cantSplit w:val="true"/>
        </w:trPr>
        <w:tc>
          <w:tcPr>
            <w:tcW w:w="3920" w:type="dxa"/>
          </w:tcPr>
          <w:p>
            <w:pPr>
              <w:pStyle w:val="Compact"/>
              <w:spacing w:after="20" w:before="0" w:line="240" w:lineRule="auto"/>
            </w:pPr>
            <w:r>
              <w:rPr>
                <w:sz w:val="17"/>
              </w:rPr>
              <w:t xml:space="preserve">signature_contact</w:t>
            </w:r>
          </w:p>
        </w:tc>
        <w:tc>
          <w:tcPr>
            <w:tcW w:w="1176" w:type="dxa"/>
          </w:tcPr>
          <w:p>
            <w:pPr>
              <w:pStyle w:val="Compact"/>
              <w:spacing w:after="20" w:before="0" w:line="240" w:lineRule="auto"/>
            </w:pPr>
            <w:r>
              <w:rPr>
                <w:sz w:val="17"/>
              </w:rPr>
              <w:t xml:space="preserve">32.44</w:t>
            </w:r>
          </w:p>
        </w:tc>
        <w:tc>
          <w:tcPr>
            <w:tcW w:w="980" w:type="dxa"/>
          </w:tcPr>
          <w:p>
            <w:pPr>
              <w:pStyle w:val="Compact"/>
              <w:spacing w:after="20" w:before="0" w:line="240" w:lineRule="auto"/>
            </w:pPr>
            <w:r>
              <w:rPr>
                <w:sz w:val="17"/>
              </w:rPr>
              <w:t xml:space="preserve">34.82</w:t>
            </w:r>
          </w:p>
        </w:tc>
        <w:tc>
          <w:tcPr>
            <w:tcW w:w="980" w:type="dxa"/>
          </w:tcPr>
          <w:p>
            <w:pPr>
              <w:pStyle w:val="Compact"/>
              <w:spacing w:after="20" w:before="0" w:line="240" w:lineRule="auto"/>
            </w:pPr>
            <w:r>
              <w:rPr>
                <w:sz w:val="17"/>
              </w:rPr>
              <w:t xml:space="preserve">17.87</w:t>
            </w:r>
          </w:p>
        </w:tc>
        <w:tc>
          <w:tcPr>
            <w:tcW w:w="1568" w:type="dxa"/>
          </w:tcPr>
          <w:p>
            <w:pPr>
              <w:pStyle w:val="Compact"/>
              <w:spacing w:after="20" w:before="0" w:line="240" w:lineRule="auto"/>
            </w:pPr>
            <w:r>
              <w:rPr>
                <w:sz w:val="17"/>
              </w:rPr>
              <w:t xml:space="preserve">50.92</w:t>
            </w:r>
          </w:p>
        </w:tc>
        <w:tc>
          <w:tcPr>
            <w:tcW w:w="980" w:type="dxa"/>
          </w:tcPr>
          <w:p>
            <w:pPr>
              <w:pStyle w:val="Compact"/>
              <w:spacing w:after="20" w:before="0" w:line="240" w:lineRule="auto"/>
            </w:pPr>
            <w:r>
              <w:rPr>
                <w:sz w:val="17"/>
              </w:rPr>
              <w:t xml:space="preserve">68.75</w:t>
            </w:r>
          </w:p>
        </w:tc>
      </w:tr>
      <w:tr>
        <w:trPr>
          <w:cantSplit w:val="true"/>
        </w:trPr>
        <w:tc>
          <w:tcPr>
            <w:tcW w:w="3920" w:type="dxa"/>
            <w:shd w:val="clear" w:color="auto" w:fill="F3F6FA"/>
          </w:tcPr>
          <w:p>
            <w:pPr>
              <w:pStyle w:val="Compact"/>
              <w:spacing w:after="20" w:before="0" w:line="240" w:lineRule="auto"/>
            </w:pPr>
            <w:r>
              <w:rPr>
                <w:sz w:val="17"/>
              </w:rPr>
              <w:t xml:space="preserve">prior_relationship</w:t>
            </w:r>
          </w:p>
        </w:tc>
        <w:tc>
          <w:tcPr>
            <w:tcW w:w="1176" w:type="dxa"/>
            <w:shd w:val="clear" w:color="auto" w:fill="F3F6FA"/>
          </w:tcPr>
          <w:p>
            <w:pPr>
              <w:pStyle w:val="Compact"/>
              <w:spacing w:after="20" w:before="0" w:line="240" w:lineRule="auto"/>
            </w:pPr>
            <w:r>
              <w:rPr>
                <w:sz w:val="17"/>
              </w:rPr>
              <w:t xml:space="preserve">1.52</w:t>
            </w:r>
          </w:p>
        </w:tc>
        <w:tc>
          <w:tcPr>
            <w:tcW w:w="980" w:type="dxa"/>
            <w:shd w:val="clear" w:color="auto" w:fill="F3F6FA"/>
          </w:tcPr>
          <w:p>
            <w:pPr>
              <w:pStyle w:val="Compact"/>
              <w:spacing w:after="20" w:before="0" w:line="240" w:lineRule="auto"/>
            </w:pPr>
            <w:r>
              <w:rPr>
                <w:sz w:val="17"/>
              </w:rPr>
              <w:t xml:space="preserve">2.03</w:t>
            </w:r>
          </w:p>
        </w:tc>
        <w:tc>
          <w:tcPr>
            <w:tcW w:w="980" w:type="dxa"/>
            <w:shd w:val="clear" w:color="auto" w:fill="F3F6FA"/>
          </w:tcPr>
          <w:p>
            <w:pPr>
              <w:pStyle w:val="Compact"/>
              <w:spacing w:after="20" w:before="0" w:line="240" w:lineRule="auto"/>
            </w:pPr>
            <w:r>
              <w:rPr>
                <w:sz w:val="17"/>
              </w:rPr>
              <w:t xml:space="preserve">0.41</w:t>
            </w:r>
          </w:p>
        </w:tc>
        <w:tc>
          <w:tcPr>
            <w:tcW w:w="1568" w:type="dxa"/>
            <w:shd w:val="clear" w:color="auto" w:fill="F3F6FA"/>
          </w:tcPr>
          <w:p>
            <w:pPr>
              <w:pStyle w:val="Compact"/>
              <w:spacing w:after="20" w:before="0" w:line="240" w:lineRule="auto"/>
            </w:pPr>
            <w:r>
              <w:rPr>
                <w:sz w:val="17"/>
              </w:rPr>
              <w:t xml:space="preserve">2.28</w:t>
            </w:r>
          </w:p>
        </w:tc>
        <w:tc>
          <w:tcPr>
            <w:tcW w:w="980" w:type="dxa"/>
            <w:shd w:val="clear" w:color="auto" w:fill="F3F6FA"/>
          </w:tcPr>
          <w:p>
            <w:pPr>
              <w:pStyle w:val="Compact"/>
              <w:spacing w:after="20" w:before="0" w:line="240" w:lineRule="auto"/>
            </w:pPr>
            <w:r>
              <w:rPr>
                <w:sz w:val="17"/>
              </w:rPr>
              <w:t xml:space="preserve">3.54</w:t>
            </w:r>
          </w:p>
        </w:tc>
      </w:tr>
      <w:tr>
        <w:trPr>
          <w:cantSplit w:val="true"/>
        </w:trPr>
        <w:tc>
          <w:tcPr>
            <w:tcW w:w="3920" w:type="dxa"/>
          </w:tcPr>
          <w:p>
            <w:pPr>
              <w:pStyle w:val="Compact"/>
              <w:spacing w:after="20" w:before="0" w:line="240" w:lineRule="auto"/>
            </w:pPr>
            <w:r>
              <w:rPr>
                <w:sz w:val="17"/>
              </w:rPr>
              <w:t xml:space="preserve">payment_request</w:t>
            </w:r>
          </w:p>
        </w:tc>
        <w:tc>
          <w:tcPr>
            <w:tcW w:w="1176" w:type="dxa"/>
          </w:tcPr>
          <w:p>
            <w:pPr>
              <w:pStyle w:val="Compact"/>
              <w:spacing w:after="20" w:before="0" w:line="240" w:lineRule="auto"/>
            </w:pPr>
            <w:r>
              <w:rPr>
                <w:sz w:val="17"/>
              </w:rPr>
              <w:t xml:space="preserve">2.01</w:t>
            </w:r>
          </w:p>
        </w:tc>
        <w:tc>
          <w:tcPr>
            <w:tcW w:w="980" w:type="dxa"/>
          </w:tcPr>
          <w:p>
            <w:pPr>
              <w:pStyle w:val="Compact"/>
              <w:spacing w:after="20" w:before="0" w:line="240" w:lineRule="auto"/>
            </w:pPr>
            <w:r>
              <w:rPr>
                <w:sz w:val="17"/>
              </w:rPr>
              <w:t xml:space="preserve">0.48</w:t>
            </w:r>
          </w:p>
        </w:tc>
        <w:tc>
          <w:tcPr>
            <w:tcW w:w="980" w:type="dxa"/>
          </w:tcPr>
          <w:p>
            <w:pPr>
              <w:pStyle w:val="Compact"/>
              <w:spacing w:after="20" w:before="0" w:line="240" w:lineRule="auto"/>
            </w:pPr>
            <w:r>
              <w:rPr>
                <w:sz w:val="17"/>
              </w:rPr>
              <w:t xml:space="preserve">0.82</w:t>
            </w:r>
          </w:p>
        </w:tc>
        <w:tc>
          <w:tcPr>
            <w:tcW w:w="1568" w:type="dxa"/>
          </w:tcPr>
          <w:p>
            <w:pPr>
              <w:pStyle w:val="Compact"/>
              <w:spacing w:after="20" w:before="0" w:line="240" w:lineRule="auto"/>
            </w:pPr>
            <w:r>
              <w:rPr>
                <w:sz w:val="17"/>
              </w:rPr>
              <w:t xml:space="preserve">4.04</w:t>
            </w:r>
          </w:p>
        </w:tc>
        <w:tc>
          <w:tcPr>
            <w:tcW w:w="980" w:type="dxa"/>
          </w:tcPr>
          <w:p>
            <w:pPr>
              <w:pStyle w:val="Compact"/>
              <w:spacing w:after="20" w:before="0" w:line="240" w:lineRule="auto"/>
            </w:pPr>
            <w:r>
              <w:rPr>
                <w:sz w:val="17"/>
              </w:rPr>
              <w:t xml:space="preserve">24.83</w:t>
            </w:r>
          </w:p>
        </w:tc>
      </w:tr>
      <w:tr>
        <w:trPr>
          <w:cantSplit w:val="true"/>
        </w:trPr>
        <w:tc>
          <w:tcPr>
            <w:tcW w:w="3920" w:type="dxa"/>
            <w:shd w:val="clear" w:color="auto" w:fill="F3F6FA"/>
          </w:tcPr>
          <w:p>
            <w:pPr>
              <w:pStyle w:val="Compact"/>
              <w:spacing w:after="20" w:before="0" w:line="240" w:lineRule="auto"/>
            </w:pPr>
            <w:r>
              <w:rPr>
                <w:sz w:val="17"/>
              </w:rPr>
              <w:t xml:space="preserve">payment_change</w:t>
            </w:r>
          </w:p>
        </w:tc>
        <w:tc>
          <w:tcPr>
            <w:tcW w:w="1176" w:type="dxa"/>
            <w:shd w:val="clear" w:color="auto" w:fill="F3F6FA"/>
          </w:tcPr>
          <w:p>
            <w:pPr>
              <w:pStyle w:val="Compact"/>
              <w:spacing w:after="20" w:before="0" w:line="240" w:lineRule="auto"/>
            </w:pPr>
            <w:r>
              <w:rPr>
                <w:sz w:val="17"/>
              </w:rPr>
              <w:t xml:space="preserve">0.67</w:t>
            </w:r>
          </w:p>
        </w:tc>
        <w:tc>
          <w:tcPr>
            <w:tcW w:w="980" w:type="dxa"/>
            <w:shd w:val="clear" w:color="auto" w:fill="F3F6FA"/>
          </w:tcPr>
          <w:p>
            <w:pPr>
              <w:pStyle w:val="Compact"/>
              <w:spacing w:after="20" w:before="0" w:line="240" w:lineRule="auto"/>
            </w:pPr>
            <w:r>
              <w:rPr>
                <w:sz w:val="17"/>
              </w:rPr>
              <w:t xml:space="preserve">0.04</w:t>
            </w:r>
          </w:p>
        </w:tc>
        <w:tc>
          <w:tcPr>
            <w:tcW w:w="980" w:type="dxa"/>
            <w:shd w:val="clear" w:color="auto" w:fill="F3F6FA"/>
          </w:tcPr>
          <w:p>
            <w:pPr>
              <w:pStyle w:val="Compact"/>
              <w:spacing w:after="20" w:before="0" w:line="240" w:lineRule="auto"/>
            </w:pPr>
            <w:r>
              <w:rPr>
                <w:sz w:val="17"/>
              </w:rPr>
              <w:t xml:space="preserve">0.10</w:t>
            </w:r>
          </w:p>
        </w:tc>
        <w:tc>
          <w:tcPr>
            <w:tcW w:w="1568" w:type="dxa"/>
            <w:shd w:val="clear" w:color="auto" w:fill="F3F6FA"/>
          </w:tcPr>
          <w:p>
            <w:pPr>
              <w:pStyle w:val="Compact"/>
              <w:spacing w:after="20" w:before="0" w:line="240" w:lineRule="auto"/>
            </w:pPr>
            <w:r>
              <w:rPr>
                <w:sz w:val="17"/>
              </w:rPr>
              <w:t xml:space="preserve">3.41</w:t>
            </w:r>
          </w:p>
        </w:tc>
        <w:tc>
          <w:tcPr>
            <w:tcW w:w="980" w:type="dxa"/>
            <w:shd w:val="clear" w:color="auto" w:fill="F3F6FA"/>
          </w:tcPr>
          <w:p>
            <w:pPr>
              <w:pStyle w:val="Compact"/>
              <w:spacing w:after="20" w:before="0" w:line="240" w:lineRule="auto"/>
            </w:pPr>
            <w:r>
              <w:rPr>
                <w:sz w:val="17"/>
              </w:rPr>
              <w:t xml:space="preserve">1.02</w:t>
            </w:r>
          </w:p>
        </w:tc>
      </w:tr>
      <w:tr>
        <w:trPr>
          <w:cantSplit w:val="true"/>
        </w:trPr>
        <w:tc>
          <w:tcPr>
            <w:tcW w:w="3920" w:type="dxa"/>
          </w:tcPr>
          <w:p>
            <w:pPr>
              <w:pStyle w:val="Compact"/>
              <w:spacing w:after="20" w:before="0" w:line="240" w:lineRule="auto"/>
            </w:pPr>
            <w:r>
              <w:rPr>
                <w:sz w:val="17"/>
              </w:rPr>
              <w:t xml:space="preserve">credential_request</w:t>
            </w:r>
          </w:p>
        </w:tc>
        <w:tc>
          <w:tcPr>
            <w:tcW w:w="1176" w:type="dxa"/>
          </w:tcPr>
          <w:p>
            <w:pPr>
              <w:pStyle w:val="Compact"/>
              <w:spacing w:after="20" w:before="0" w:line="240" w:lineRule="auto"/>
            </w:pPr>
            <w:r>
              <w:rPr>
                <w:sz w:val="17"/>
              </w:rPr>
              <w:t xml:space="preserve">6.29</w:t>
            </w:r>
          </w:p>
        </w:tc>
        <w:tc>
          <w:tcPr>
            <w:tcW w:w="980" w:type="dxa"/>
          </w:tcPr>
          <w:p>
            <w:pPr>
              <w:pStyle w:val="Compact"/>
              <w:spacing w:after="20" w:before="0" w:line="240" w:lineRule="auto"/>
            </w:pPr>
            <w:r>
              <w:rPr>
                <w:sz w:val="17"/>
              </w:rPr>
              <w:t xml:space="preserve">0.97</w:t>
            </w:r>
          </w:p>
        </w:tc>
        <w:tc>
          <w:tcPr>
            <w:tcW w:w="980" w:type="dxa"/>
          </w:tcPr>
          <w:p>
            <w:pPr>
              <w:pStyle w:val="Compact"/>
              <w:spacing w:after="20" w:before="0" w:line="240" w:lineRule="auto"/>
            </w:pPr>
            <w:r>
              <w:rPr>
                <w:sz w:val="17"/>
              </w:rPr>
              <w:t xml:space="preserve">1.01</w:t>
            </w:r>
          </w:p>
        </w:tc>
        <w:tc>
          <w:tcPr>
            <w:tcW w:w="1568" w:type="dxa"/>
          </w:tcPr>
          <w:p>
            <w:pPr>
              <w:pStyle w:val="Compact"/>
              <w:spacing w:after="20" w:before="0" w:line="240" w:lineRule="auto"/>
            </w:pPr>
            <w:r>
              <w:rPr>
                <w:sz w:val="17"/>
              </w:rPr>
              <w:t xml:space="preserve">31.74</w:t>
            </w:r>
          </w:p>
        </w:tc>
        <w:tc>
          <w:tcPr>
            <w:tcW w:w="980" w:type="dxa"/>
          </w:tcPr>
          <w:p>
            <w:pPr>
              <w:pStyle w:val="Compact"/>
              <w:spacing w:after="20" w:before="0" w:line="240" w:lineRule="auto"/>
            </w:pPr>
            <w:r>
              <w:rPr>
                <w:sz w:val="17"/>
              </w:rPr>
              <w:t xml:space="preserve">1.06</w:t>
            </w:r>
          </w:p>
        </w:tc>
      </w:tr>
      <w:tr>
        <w:trPr>
          <w:cantSplit w:val="true"/>
        </w:trPr>
        <w:tc>
          <w:tcPr>
            <w:tcW w:w="3920" w:type="dxa"/>
            <w:shd w:val="clear" w:color="auto" w:fill="F3F6FA"/>
          </w:tcPr>
          <w:p>
            <w:pPr>
              <w:pStyle w:val="Compact"/>
              <w:spacing w:after="20" w:before="0" w:line="240" w:lineRule="auto"/>
            </w:pPr>
            <w:r>
              <w:rPr>
                <w:sz w:val="17"/>
              </w:rPr>
              <w:t xml:space="preserve">gift_card</w:t>
            </w:r>
          </w:p>
        </w:tc>
        <w:tc>
          <w:tcPr>
            <w:tcW w:w="1176" w:type="dxa"/>
            <w:shd w:val="clear" w:color="auto" w:fill="F3F6FA"/>
          </w:tcPr>
          <w:p>
            <w:pPr>
              <w:pStyle w:val="Compact"/>
              <w:spacing w:after="20" w:before="0" w:line="240" w:lineRule="auto"/>
            </w:pPr>
            <w:r>
              <w:rPr>
                <w:sz w:val="17"/>
              </w:rPr>
              <w:t xml:space="preserve">0.18</w:t>
            </w:r>
          </w:p>
        </w:tc>
        <w:tc>
          <w:tcPr>
            <w:tcW w:w="980" w:type="dxa"/>
            <w:shd w:val="clear" w:color="auto" w:fill="F3F6FA"/>
          </w:tcPr>
          <w:p>
            <w:pPr>
              <w:pStyle w:val="Compact"/>
              <w:spacing w:after="20" w:before="0" w:line="240" w:lineRule="auto"/>
            </w:pPr>
            <w:r>
              <w:rPr>
                <w:sz w:val="17"/>
              </w:rPr>
              <w:t xml:space="preserve">0.15</w:t>
            </w:r>
          </w:p>
        </w:tc>
        <w:tc>
          <w:tcPr>
            <w:tcW w:w="980" w:type="dxa"/>
            <w:shd w:val="clear" w:color="auto" w:fill="F3F6FA"/>
          </w:tcPr>
          <w:p>
            <w:pPr>
              <w:pStyle w:val="Compact"/>
              <w:spacing w:after="20" w:before="0" w:line="240" w:lineRule="auto"/>
            </w:pPr>
            <w:r>
              <w:rPr>
                <w:sz w:val="17"/>
              </w:rPr>
              <w:t xml:space="preserve">0.17</w:t>
            </w:r>
          </w:p>
        </w:tc>
        <w:tc>
          <w:tcPr>
            <w:tcW w:w="1568" w:type="dxa"/>
            <w:shd w:val="clear" w:color="auto" w:fill="F3F6FA"/>
          </w:tcPr>
          <w:p>
            <w:pPr>
              <w:pStyle w:val="Compact"/>
              <w:spacing w:after="20" w:before="0" w:line="240" w:lineRule="auto"/>
            </w:pPr>
            <w:r>
              <w:rPr>
                <w:sz w:val="17"/>
              </w:rPr>
              <w:t xml:space="preserve">0.34</w:t>
            </w:r>
          </w:p>
        </w:tc>
        <w:tc>
          <w:tcPr>
            <w:tcW w:w="980" w:type="dxa"/>
            <w:shd w:val="clear" w:color="auto" w:fill="F3F6FA"/>
          </w:tcPr>
          <w:p>
            <w:pPr>
              <w:pStyle w:val="Compact"/>
              <w:spacing w:after="20" w:before="0" w:line="240" w:lineRule="auto"/>
            </w:pPr>
            <w:r>
              <w:rPr>
                <w:sz w:val="17"/>
              </w:rPr>
              <w:t xml:space="preserve">0.00</w:t>
            </w:r>
          </w:p>
        </w:tc>
      </w:tr>
      <w:tr>
        <w:trPr>
          <w:cantSplit w:val="true"/>
        </w:trPr>
        <w:tc>
          <w:tcPr>
            <w:tcW w:w="3920" w:type="dxa"/>
          </w:tcPr>
          <w:p>
            <w:pPr>
              <w:pStyle w:val="Compact"/>
              <w:spacing w:after="20" w:before="0" w:line="240" w:lineRule="auto"/>
            </w:pPr>
            <w:r>
              <w:rPr>
                <w:sz w:val="17"/>
              </w:rPr>
              <w:t xml:space="preserve">data_request</w:t>
            </w:r>
          </w:p>
        </w:tc>
        <w:tc>
          <w:tcPr>
            <w:tcW w:w="1176" w:type="dxa"/>
          </w:tcPr>
          <w:p>
            <w:pPr>
              <w:pStyle w:val="Compact"/>
              <w:spacing w:after="20" w:before="0" w:line="240" w:lineRule="auto"/>
            </w:pPr>
            <w:r>
              <w:rPr>
                <w:sz w:val="17"/>
              </w:rPr>
              <w:t xml:space="preserve">5.19</w:t>
            </w:r>
          </w:p>
        </w:tc>
        <w:tc>
          <w:tcPr>
            <w:tcW w:w="980" w:type="dxa"/>
          </w:tcPr>
          <w:p>
            <w:pPr>
              <w:pStyle w:val="Compact"/>
              <w:spacing w:after="20" w:before="0" w:line="240" w:lineRule="auto"/>
            </w:pPr>
            <w:r>
              <w:rPr>
                <w:sz w:val="17"/>
              </w:rPr>
              <w:t xml:space="preserve">2.56</w:t>
            </w:r>
          </w:p>
        </w:tc>
        <w:tc>
          <w:tcPr>
            <w:tcW w:w="980" w:type="dxa"/>
          </w:tcPr>
          <w:p>
            <w:pPr>
              <w:pStyle w:val="Compact"/>
              <w:spacing w:after="20" w:before="0" w:line="240" w:lineRule="auto"/>
            </w:pPr>
            <w:r>
              <w:rPr>
                <w:sz w:val="17"/>
              </w:rPr>
              <w:t xml:space="preserve">3.14</w:t>
            </w:r>
          </w:p>
        </w:tc>
        <w:tc>
          <w:tcPr>
            <w:tcW w:w="1568" w:type="dxa"/>
          </w:tcPr>
          <w:p>
            <w:pPr>
              <w:pStyle w:val="Compact"/>
              <w:spacing w:after="20" w:before="0" w:line="240" w:lineRule="auto"/>
            </w:pPr>
            <w:r>
              <w:rPr>
                <w:sz w:val="17"/>
              </w:rPr>
              <w:t xml:space="preserve">13.62</w:t>
            </w:r>
          </w:p>
        </w:tc>
        <w:tc>
          <w:tcPr>
            <w:tcW w:w="980" w:type="dxa"/>
          </w:tcPr>
          <w:p>
            <w:pPr>
              <w:pStyle w:val="Compact"/>
              <w:spacing w:after="20" w:before="0" w:line="240" w:lineRule="auto"/>
            </w:pPr>
            <w:r>
              <w:rPr>
                <w:sz w:val="17"/>
              </w:rPr>
              <w:t xml:space="preserve">18.24</w:t>
            </w:r>
          </w:p>
        </w:tc>
      </w:tr>
    </w:tbl>
    <w:p>
      <w:pPr>
        <w:pStyle w:val="FirstParagraph"/>
      </w:pPr>
      <w:r>
        <w:t xml:space="preserve">Strong claims only:</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920"/>
        <w:gridCol w:w="1176"/>
        <w:gridCol w:w="980"/>
        <w:gridCol w:w="980"/>
        <w:gridCol w:w="1568"/>
        <w:gridCol w:w="980"/>
      </w:tblGrid>
      <w:tr>
        <w:trPr>
          <w:tblHeader w:val="on"/>
          <w:tblHeader w:val="true"/>
          <w:cantSplit w:val="true"/>
        </w:trPr>
        <w:tc>
          <w:tcPr>
            <w:tcW w:w="3920" w:type="dxa"/>
            <w:shd w:val="clear" w:color="auto" w:fill="1F2A5C"/>
          </w:tcPr>
          <w:p>
            <w:pPr>
              <w:pStyle w:val="Compact"/>
              <w:spacing w:after="20" w:before="0" w:line="240" w:lineRule="auto"/>
            </w:pPr>
            <w:r>
              <w:rPr>
                <w:b/>
                <w:bCs/>
                <w:color w:val="FFFFFF"/>
                <w:sz w:val="17"/>
              </w:rPr>
              <w:t xml:space="preserve">Claim type</w:t>
            </w:r>
          </w:p>
        </w:tc>
        <w:tc>
          <w:tcPr>
            <w:tcW w:w="1176" w:type="dxa"/>
            <w:shd w:val="clear" w:color="auto" w:fill="1F2A5C"/>
          </w:tcPr>
          <w:p>
            <w:pPr>
              <w:pStyle w:val="Compact"/>
              <w:spacing w:after="20" w:before="0" w:line="240" w:lineRule="auto"/>
            </w:pPr>
            <w:r>
              <w:rPr>
                <w:b/>
                <w:bCs/>
                <w:color w:val="FFFFFF"/>
                <w:sz w:val="17"/>
              </w:rPr>
              <w:t xml:space="preserve">All emails</w:t>
            </w:r>
          </w:p>
        </w:tc>
        <w:tc>
          <w:tcPr>
            <w:tcW w:w="980" w:type="dxa"/>
            <w:shd w:val="clear" w:color="auto" w:fill="1F2A5C"/>
          </w:tcPr>
          <w:p>
            <w:pPr>
              <w:pStyle w:val="Compact"/>
              <w:spacing w:after="20" w:before="0" w:line="240" w:lineRule="auto"/>
            </w:pPr>
            <w:r>
              <w:rPr>
                <w:b/>
                <w:bCs/>
                <w:color w:val="FFFFFF"/>
                <w:sz w:val="17"/>
              </w:rPr>
              <w:t xml:space="preserve">Ham</w:t>
            </w:r>
          </w:p>
        </w:tc>
        <w:tc>
          <w:tcPr>
            <w:tcW w:w="980" w:type="dxa"/>
            <w:shd w:val="clear" w:color="auto" w:fill="1F2A5C"/>
          </w:tcPr>
          <w:p>
            <w:pPr>
              <w:pStyle w:val="Compact"/>
              <w:spacing w:after="20" w:before="0" w:line="240" w:lineRule="auto"/>
            </w:pPr>
            <w:r>
              <w:rPr>
                <w:b/>
                <w:bCs/>
                <w:color w:val="FFFFFF"/>
                <w:sz w:val="17"/>
              </w:rPr>
              <w:t xml:space="preserve">Spam</w:t>
            </w:r>
          </w:p>
        </w:tc>
        <w:tc>
          <w:tcPr>
            <w:tcW w:w="1568" w:type="dxa"/>
            <w:shd w:val="clear" w:color="auto" w:fill="1F2A5C"/>
          </w:tcPr>
          <w:p>
            <w:pPr>
              <w:pStyle w:val="Compact"/>
              <w:spacing w:after="20" w:before="0" w:line="240" w:lineRule="auto"/>
            </w:pPr>
            <w:r>
              <w:rPr>
                <w:b/>
                <w:bCs/>
                <w:color w:val="FFFFFF"/>
                <w:sz w:val="17"/>
              </w:rPr>
              <w:t xml:space="preserve">Phishing</w:t>
            </w:r>
          </w:p>
        </w:tc>
        <w:tc>
          <w:tcPr>
            <w:tcW w:w="980" w:type="dxa"/>
            <w:shd w:val="clear" w:color="auto" w:fill="1F2A5C"/>
          </w:tcPr>
          <w:p>
            <w:pPr>
              <w:pStyle w:val="Compact"/>
              <w:spacing w:after="20" w:before="0" w:line="240" w:lineRule="auto"/>
            </w:pPr>
            <w:r>
              <w:rPr>
                <w:b/>
                <w:bCs/>
                <w:color w:val="FFFFFF"/>
                <w:sz w:val="17"/>
              </w:rPr>
              <w:t xml:space="preserve">Fraud</w:t>
            </w:r>
          </w:p>
        </w:tc>
      </w:tr>
      <w:tr>
        <w:trPr>
          <w:cantSplit w:val="true"/>
        </w:trPr>
        <w:tc>
          <w:tcPr>
            <w:tcW w:w="3920" w:type="dxa"/>
          </w:tcPr>
          <w:p>
            <w:pPr>
              <w:pStyle w:val="Compact"/>
              <w:spacing w:after="20" w:before="0" w:line="240" w:lineRule="auto"/>
            </w:pPr>
            <w:r>
              <w:rPr>
                <w:sz w:val="17"/>
              </w:rPr>
              <w:t xml:space="preserve">affiliation_internal</w:t>
            </w:r>
          </w:p>
        </w:tc>
        <w:tc>
          <w:tcPr>
            <w:tcW w:w="1176" w:type="dxa"/>
          </w:tcPr>
          <w:p>
            <w:pPr>
              <w:pStyle w:val="Compact"/>
              <w:spacing w:after="20" w:before="0" w:line="240" w:lineRule="auto"/>
            </w:pPr>
            <w:r>
              <w:rPr>
                <w:sz w:val="17"/>
              </w:rPr>
              <w:t xml:space="preserve">2.46</w:t>
            </w:r>
          </w:p>
        </w:tc>
        <w:tc>
          <w:tcPr>
            <w:tcW w:w="980" w:type="dxa"/>
          </w:tcPr>
          <w:p>
            <w:pPr>
              <w:pStyle w:val="Compact"/>
              <w:spacing w:after="20" w:before="0" w:line="240" w:lineRule="auto"/>
            </w:pPr>
            <w:r>
              <w:rPr>
                <w:sz w:val="17"/>
              </w:rPr>
              <w:t xml:space="preserve">1.34</w:t>
            </w:r>
          </w:p>
        </w:tc>
        <w:tc>
          <w:tcPr>
            <w:tcW w:w="980" w:type="dxa"/>
          </w:tcPr>
          <w:p>
            <w:pPr>
              <w:pStyle w:val="Compact"/>
              <w:spacing w:after="20" w:before="0" w:line="240" w:lineRule="auto"/>
            </w:pPr>
            <w:r>
              <w:rPr>
                <w:sz w:val="17"/>
              </w:rPr>
              <w:t xml:space="preserve">0.38</w:t>
            </w:r>
          </w:p>
        </w:tc>
        <w:tc>
          <w:tcPr>
            <w:tcW w:w="1568" w:type="dxa"/>
          </w:tcPr>
          <w:p>
            <w:pPr>
              <w:pStyle w:val="Compact"/>
              <w:spacing w:after="20" w:before="0" w:line="240" w:lineRule="auto"/>
            </w:pPr>
            <w:r>
              <w:rPr>
                <w:sz w:val="17"/>
              </w:rPr>
              <w:t xml:space="preserve">9.56</w:t>
            </w:r>
          </w:p>
        </w:tc>
        <w:tc>
          <w:tcPr>
            <w:tcW w:w="980" w:type="dxa"/>
          </w:tcPr>
          <w:p>
            <w:pPr>
              <w:pStyle w:val="Compact"/>
              <w:spacing w:after="20" w:before="0" w:line="240" w:lineRule="auto"/>
            </w:pPr>
            <w:r>
              <w:rPr>
                <w:sz w:val="17"/>
              </w:rPr>
              <w:t xml:space="preserve">3.23</w:t>
            </w:r>
          </w:p>
        </w:tc>
      </w:tr>
      <w:tr>
        <w:trPr>
          <w:cantSplit w:val="true"/>
        </w:trPr>
        <w:tc>
          <w:tcPr>
            <w:tcW w:w="3920" w:type="dxa"/>
            <w:shd w:val="clear" w:color="auto" w:fill="F3F6FA"/>
          </w:tcPr>
          <w:p>
            <w:pPr>
              <w:pStyle w:val="Compact"/>
              <w:spacing w:after="20" w:before="0" w:line="240" w:lineRule="auto"/>
            </w:pPr>
            <w:r>
              <w:rPr>
                <w:sz w:val="17"/>
              </w:rPr>
              <w:t xml:space="preserve">affiliation_external</w:t>
            </w:r>
          </w:p>
        </w:tc>
        <w:tc>
          <w:tcPr>
            <w:tcW w:w="1176" w:type="dxa"/>
            <w:shd w:val="clear" w:color="auto" w:fill="F3F6FA"/>
          </w:tcPr>
          <w:p>
            <w:pPr>
              <w:pStyle w:val="Compact"/>
              <w:spacing w:after="20" w:before="0" w:line="240" w:lineRule="auto"/>
            </w:pPr>
            <w:r>
              <w:rPr>
                <w:sz w:val="17"/>
              </w:rPr>
              <w:t xml:space="preserve">19.91</w:t>
            </w:r>
          </w:p>
        </w:tc>
        <w:tc>
          <w:tcPr>
            <w:tcW w:w="980" w:type="dxa"/>
            <w:shd w:val="clear" w:color="auto" w:fill="F3F6FA"/>
          </w:tcPr>
          <w:p>
            <w:pPr>
              <w:pStyle w:val="Compact"/>
              <w:spacing w:after="20" w:before="0" w:line="240" w:lineRule="auto"/>
            </w:pPr>
            <w:r>
              <w:rPr>
                <w:sz w:val="17"/>
              </w:rPr>
              <w:t xml:space="preserve">9.85</w:t>
            </w:r>
          </w:p>
        </w:tc>
        <w:tc>
          <w:tcPr>
            <w:tcW w:w="980" w:type="dxa"/>
            <w:shd w:val="clear" w:color="auto" w:fill="F3F6FA"/>
          </w:tcPr>
          <w:p>
            <w:pPr>
              <w:pStyle w:val="Compact"/>
              <w:spacing w:after="20" w:before="0" w:line="240" w:lineRule="auto"/>
            </w:pPr>
            <w:r>
              <w:rPr>
                <w:sz w:val="17"/>
              </w:rPr>
              <w:t xml:space="preserve">17.65</w:t>
            </w:r>
          </w:p>
        </w:tc>
        <w:tc>
          <w:tcPr>
            <w:tcW w:w="1568" w:type="dxa"/>
            <w:shd w:val="clear" w:color="auto" w:fill="F3F6FA"/>
          </w:tcPr>
          <w:p>
            <w:pPr>
              <w:pStyle w:val="Compact"/>
              <w:spacing w:after="20" w:before="0" w:line="240" w:lineRule="auto"/>
            </w:pPr>
            <w:r>
              <w:rPr>
                <w:sz w:val="17"/>
              </w:rPr>
              <w:t xml:space="preserve">44.10</w:t>
            </w:r>
          </w:p>
        </w:tc>
        <w:tc>
          <w:tcPr>
            <w:tcW w:w="980" w:type="dxa"/>
            <w:shd w:val="clear" w:color="auto" w:fill="F3F6FA"/>
          </w:tcPr>
          <w:p>
            <w:pPr>
              <w:pStyle w:val="Compact"/>
              <w:spacing w:after="20" w:before="0" w:line="240" w:lineRule="auto"/>
            </w:pPr>
            <w:r>
              <w:rPr>
                <w:sz w:val="17"/>
              </w:rPr>
              <w:t xml:space="preserve">49.40</w:t>
            </w:r>
          </w:p>
        </w:tc>
      </w:tr>
      <w:tr>
        <w:trPr>
          <w:cantSplit w:val="true"/>
        </w:trPr>
        <w:tc>
          <w:tcPr>
            <w:tcW w:w="3920" w:type="dxa"/>
          </w:tcPr>
          <w:p>
            <w:pPr>
              <w:pStyle w:val="Compact"/>
              <w:spacing w:after="20" w:before="0" w:line="240" w:lineRule="auto"/>
            </w:pPr>
            <w:r>
              <w:rPr>
                <w:sz w:val="17"/>
              </w:rPr>
              <w:t xml:space="preserve">authority</w:t>
            </w:r>
          </w:p>
        </w:tc>
        <w:tc>
          <w:tcPr>
            <w:tcW w:w="1176" w:type="dxa"/>
          </w:tcPr>
          <w:p>
            <w:pPr>
              <w:pStyle w:val="Compact"/>
              <w:spacing w:after="20" w:before="0" w:line="240" w:lineRule="auto"/>
            </w:pPr>
            <w:r>
              <w:rPr>
                <w:sz w:val="17"/>
              </w:rPr>
              <w:t xml:space="preserve">1.70</w:t>
            </w:r>
          </w:p>
        </w:tc>
        <w:tc>
          <w:tcPr>
            <w:tcW w:w="980" w:type="dxa"/>
          </w:tcPr>
          <w:p>
            <w:pPr>
              <w:pStyle w:val="Compact"/>
              <w:spacing w:after="20" w:before="0" w:line="240" w:lineRule="auto"/>
            </w:pPr>
            <w:r>
              <w:rPr>
                <w:sz w:val="17"/>
              </w:rPr>
              <w:t xml:space="preserve">0.51</w:t>
            </w:r>
          </w:p>
        </w:tc>
        <w:tc>
          <w:tcPr>
            <w:tcW w:w="980" w:type="dxa"/>
          </w:tcPr>
          <w:p>
            <w:pPr>
              <w:pStyle w:val="Compact"/>
              <w:spacing w:after="20" w:before="0" w:line="240" w:lineRule="auto"/>
            </w:pPr>
            <w:r>
              <w:rPr>
                <w:sz w:val="17"/>
              </w:rPr>
              <w:t xml:space="preserve">0.72</w:t>
            </w:r>
          </w:p>
        </w:tc>
        <w:tc>
          <w:tcPr>
            <w:tcW w:w="1568" w:type="dxa"/>
          </w:tcPr>
          <w:p>
            <w:pPr>
              <w:pStyle w:val="Compact"/>
              <w:spacing w:after="20" w:before="0" w:line="240" w:lineRule="auto"/>
            </w:pPr>
            <w:r>
              <w:rPr>
                <w:sz w:val="17"/>
              </w:rPr>
              <w:t xml:space="preserve">0.23</w:t>
            </w:r>
          </w:p>
        </w:tc>
        <w:tc>
          <w:tcPr>
            <w:tcW w:w="980" w:type="dxa"/>
          </w:tcPr>
          <w:p>
            <w:pPr>
              <w:pStyle w:val="Compact"/>
              <w:spacing w:after="20" w:before="0" w:line="240" w:lineRule="auto"/>
            </w:pPr>
            <w:r>
              <w:rPr>
                <w:sz w:val="17"/>
              </w:rPr>
              <w:t xml:space="preserve">36.39</w:t>
            </w:r>
          </w:p>
        </w:tc>
      </w:tr>
      <w:tr>
        <w:trPr>
          <w:cantSplit w:val="true"/>
        </w:trPr>
        <w:tc>
          <w:tcPr>
            <w:tcW w:w="3920" w:type="dxa"/>
            <w:shd w:val="clear" w:color="auto" w:fill="F3F6FA"/>
          </w:tcPr>
          <w:p>
            <w:pPr>
              <w:pStyle w:val="Compact"/>
              <w:spacing w:after="20" w:before="0" w:line="240" w:lineRule="auto"/>
            </w:pPr>
            <w:r>
              <w:rPr>
                <w:sz w:val="17"/>
              </w:rPr>
              <w:t xml:space="preserve">reply_direction</w:t>
            </w:r>
          </w:p>
        </w:tc>
        <w:tc>
          <w:tcPr>
            <w:tcW w:w="1176" w:type="dxa"/>
            <w:shd w:val="clear" w:color="auto" w:fill="F3F6FA"/>
          </w:tcPr>
          <w:p>
            <w:pPr>
              <w:pStyle w:val="Compact"/>
              <w:spacing w:after="20" w:before="0" w:line="240" w:lineRule="auto"/>
            </w:pPr>
            <w:r>
              <w:rPr>
                <w:sz w:val="17"/>
              </w:rPr>
              <w:t xml:space="preserve">1.22</w:t>
            </w:r>
          </w:p>
        </w:tc>
        <w:tc>
          <w:tcPr>
            <w:tcW w:w="980" w:type="dxa"/>
            <w:shd w:val="clear" w:color="auto" w:fill="F3F6FA"/>
          </w:tcPr>
          <w:p>
            <w:pPr>
              <w:pStyle w:val="Compact"/>
              <w:spacing w:after="20" w:before="0" w:line="240" w:lineRule="auto"/>
            </w:pPr>
            <w:r>
              <w:rPr>
                <w:sz w:val="17"/>
              </w:rPr>
              <w:t xml:space="preserve">1.00</w:t>
            </w:r>
          </w:p>
        </w:tc>
        <w:tc>
          <w:tcPr>
            <w:tcW w:w="980" w:type="dxa"/>
            <w:shd w:val="clear" w:color="auto" w:fill="F3F6FA"/>
          </w:tcPr>
          <w:p>
            <w:pPr>
              <w:pStyle w:val="Compact"/>
              <w:spacing w:after="20" w:before="0" w:line="240" w:lineRule="auto"/>
            </w:pPr>
            <w:r>
              <w:rPr>
                <w:sz w:val="17"/>
              </w:rPr>
              <w:t xml:space="preserve">0.67</w:t>
            </w:r>
          </w:p>
        </w:tc>
        <w:tc>
          <w:tcPr>
            <w:tcW w:w="1568" w:type="dxa"/>
            <w:shd w:val="clear" w:color="auto" w:fill="F3F6FA"/>
          </w:tcPr>
          <w:p>
            <w:pPr>
              <w:pStyle w:val="Compact"/>
              <w:spacing w:after="20" w:before="0" w:line="240" w:lineRule="auto"/>
            </w:pPr>
            <w:r>
              <w:rPr>
                <w:sz w:val="17"/>
              </w:rPr>
              <w:t xml:space="preserve">0.45</w:t>
            </w:r>
          </w:p>
        </w:tc>
        <w:tc>
          <w:tcPr>
            <w:tcW w:w="980" w:type="dxa"/>
            <w:shd w:val="clear" w:color="auto" w:fill="F3F6FA"/>
          </w:tcPr>
          <w:p>
            <w:pPr>
              <w:pStyle w:val="Compact"/>
              <w:spacing w:after="20" w:before="0" w:line="240" w:lineRule="auto"/>
            </w:pPr>
            <w:r>
              <w:rPr>
                <w:sz w:val="17"/>
              </w:rPr>
              <w:t xml:space="preserve">14.25</w:t>
            </w:r>
          </w:p>
        </w:tc>
      </w:tr>
      <w:tr>
        <w:trPr>
          <w:cantSplit w:val="true"/>
        </w:trPr>
        <w:tc>
          <w:tcPr>
            <w:tcW w:w="3920" w:type="dxa"/>
          </w:tcPr>
          <w:p>
            <w:pPr>
              <w:pStyle w:val="Compact"/>
              <w:spacing w:after="20" w:before="0" w:line="240" w:lineRule="auto"/>
            </w:pPr>
            <w:r>
              <w:rPr>
                <w:sz w:val="17"/>
              </w:rPr>
              <w:t xml:space="preserve">signature_contact</w:t>
            </w:r>
          </w:p>
        </w:tc>
        <w:tc>
          <w:tcPr>
            <w:tcW w:w="1176" w:type="dxa"/>
          </w:tcPr>
          <w:p>
            <w:pPr>
              <w:pStyle w:val="Compact"/>
              <w:spacing w:after="20" w:before="0" w:line="240" w:lineRule="auto"/>
            </w:pPr>
            <w:r>
              <w:rPr>
                <w:sz w:val="17"/>
              </w:rPr>
              <w:t xml:space="preserve">12.28</w:t>
            </w:r>
          </w:p>
        </w:tc>
        <w:tc>
          <w:tcPr>
            <w:tcW w:w="980" w:type="dxa"/>
          </w:tcPr>
          <w:p>
            <w:pPr>
              <w:pStyle w:val="Compact"/>
              <w:spacing w:after="20" w:before="0" w:line="240" w:lineRule="auto"/>
            </w:pPr>
            <w:r>
              <w:rPr>
                <w:sz w:val="17"/>
              </w:rPr>
              <w:t xml:space="preserve">15.15</w:t>
            </w:r>
          </w:p>
        </w:tc>
        <w:tc>
          <w:tcPr>
            <w:tcW w:w="980" w:type="dxa"/>
          </w:tcPr>
          <w:p>
            <w:pPr>
              <w:pStyle w:val="Compact"/>
              <w:spacing w:after="20" w:before="0" w:line="240" w:lineRule="auto"/>
            </w:pPr>
            <w:r>
              <w:rPr>
                <w:sz w:val="17"/>
              </w:rPr>
              <w:t xml:space="preserve">4.69</w:t>
            </w:r>
          </w:p>
        </w:tc>
        <w:tc>
          <w:tcPr>
            <w:tcW w:w="1568" w:type="dxa"/>
          </w:tcPr>
          <w:p>
            <w:pPr>
              <w:pStyle w:val="Compact"/>
              <w:spacing w:after="20" w:before="0" w:line="240" w:lineRule="auto"/>
            </w:pPr>
            <w:r>
              <w:rPr>
                <w:sz w:val="17"/>
              </w:rPr>
              <w:t xml:space="preserve">18.23</w:t>
            </w:r>
          </w:p>
        </w:tc>
        <w:tc>
          <w:tcPr>
            <w:tcW w:w="980" w:type="dxa"/>
          </w:tcPr>
          <w:p>
            <w:pPr>
              <w:pStyle w:val="Compact"/>
              <w:spacing w:after="20" w:before="0" w:line="240" w:lineRule="auto"/>
            </w:pPr>
            <w:r>
              <w:rPr>
                <w:sz w:val="17"/>
              </w:rPr>
              <w:t xml:space="preserve">29.22</w:t>
            </w:r>
          </w:p>
        </w:tc>
      </w:tr>
      <w:tr>
        <w:trPr>
          <w:cantSplit w:val="true"/>
        </w:trPr>
        <w:tc>
          <w:tcPr>
            <w:tcW w:w="3920" w:type="dxa"/>
            <w:shd w:val="clear" w:color="auto" w:fill="F3F6FA"/>
          </w:tcPr>
          <w:p>
            <w:pPr>
              <w:pStyle w:val="Compact"/>
              <w:spacing w:after="20" w:before="0" w:line="240" w:lineRule="auto"/>
            </w:pPr>
            <w:r>
              <w:rPr>
                <w:sz w:val="17"/>
              </w:rPr>
              <w:t xml:space="preserve">prior_relationship</w:t>
            </w:r>
          </w:p>
        </w:tc>
        <w:tc>
          <w:tcPr>
            <w:tcW w:w="1176" w:type="dxa"/>
            <w:shd w:val="clear" w:color="auto" w:fill="F3F6FA"/>
          </w:tcPr>
          <w:p>
            <w:pPr>
              <w:pStyle w:val="Compact"/>
              <w:spacing w:after="20" w:before="0" w:line="240" w:lineRule="auto"/>
            </w:pPr>
            <w:r>
              <w:rPr>
                <w:sz w:val="17"/>
              </w:rPr>
              <w:t xml:space="preserve">1.18</w:t>
            </w:r>
          </w:p>
        </w:tc>
        <w:tc>
          <w:tcPr>
            <w:tcW w:w="980" w:type="dxa"/>
            <w:shd w:val="clear" w:color="auto" w:fill="F3F6FA"/>
          </w:tcPr>
          <w:p>
            <w:pPr>
              <w:pStyle w:val="Compact"/>
              <w:spacing w:after="20" w:before="0" w:line="240" w:lineRule="auto"/>
            </w:pPr>
            <w:r>
              <w:rPr>
                <w:sz w:val="17"/>
              </w:rPr>
              <w:t xml:space="preserve">1.57</w:t>
            </w:r>
          </w:p>
        </w:tc>
        <w:tc>
          <w:tcPr>
            <w:tcW w:w="980" w:type="dxa"/>
            <w:shd w:val="clear" w:color="auto" w:fill="F3F6FA"/>
          </w:tcPr>
          <w:p>
            <w:pPr>
              <w:pStyle w:val="Compact"/>
              <w:spacing w:after="20" w:before="0" w:line="240" w:lineRule="auto"/>
            </w:pPr>
            <w:r>
              <w:rPr>
                <w:sz w:val="17"/>
              </w:rPr>
              <w:t xml:space="preserve">0.26</w:t>
            </w:r>
          </w:p>
        </w:tc>
        <w:tc>
          <w:tcPr>
            <w:tcW w:w="1568" w:type="dxa"/>
            <w:shd w:val="clear" w:color="auto" w:fill="F3F6FA"/>
          </w:tcPr>
          <w:p>
            <w:pPr>
              <w:pStyle w:val="Compact"/>
              <w:spacing w:after="20" w:before="0" w:line="240" w:lineRule="auto"/>
            </w:pPr>
            <w:r>
              <w:rPr>
                <w:sz w:val="17"/>
              </w:rPr>
              <w:t xml:space="preserve">2.10</w:t>
            </w:r>
          </w:p>
        </w:tc>
        <w:tc>
          <w:tcPr>
            <w:tcW w:w="980" w:type="dxa"/>
            <w:shd w:val="clear" w:color="auto" w:fill="F3F6FA"/>
          </w:tcPr>
          <w:p>
            <w:pPr>
              <w:pStyle w:val="Compact"/>
              <w:spacing w:after="20" w:before="0" w:line="240" w:lineRule="auto"/>
            </w:pPr>
            <w:r>
              <w:rPr>
                <w:sz w:val="17"/>
              </w:rPr>
              <w:t xml:space="preserve">1.64</w:t>
            </w:r>
          </w:p>
        </w:tc>
      </w:tr>
      <w:tr>
        <w:trPr>
          <w:cantSplit w:val="true"/>
        </w:trPr>
        <w:tc>
          <w:tcPr>
            <w:tcW w:w="3920" w:type="dxa"/>
          </w:tcPr>
          <w:p>
            <w:pPr>
              <w:pStyle w:val="Compact"/>
              <w:spacing w:after="20" w:before="0" w:line="240" w:lineRule="auto"/>
            </w:pPr>
            <w:r>
              <w:rPr>
                <w:sz w:val="17"/>
              </w:rPr>
              <w:t xml:space="preserve">payment_request</w:t>
            </w:r>
          </w:p>
        </w:tc>
        <w:tc>
          <w:tcPr>
            <w:tcW w:w="1176" w:type="dxa"/>
          </w:tcPr>
          <w:p>
            <w:pPr>
              <w:pStyle w:val="Compact"/>
              <w:spacing w:after="20" w:before="0" w:line="240" w:lineRule="auto"/>
            </w:pPr>
            <w:r>
              <w:rPr>
                <w:sz w:val="17"/>
              </w:rPr>
              <w:t xml:space="preserve">1.03</w:t>
            </w:r>
          </w:p>
        </w:tc>
        <w:tc>
          <w:tcPr>
            <w:tcW w:w="980" w:type="dxa"/>
          </w:tcPr>
          <w:p>
            <w:pPr>
              <w:pStyle w:val="Compact"/>
              <w:spacing w:after="20" w:before="0" w:line="240" w:lineRule="auto"/>
            </w:pPr>
            <w:r>
              <w:rPr>
                <w:sz w:val="17"/>
              </w:rPr>
              <w:t xml:space="preserve">0.37</w:t>
            </w:r>
          </w:p>
        </w:tc>
        <w:tc>
          <w:tcPr>
            <w:tcW w:w="980" w:type="dxa"/>
          </w:tcPr>
          <w:p>
            <w:pPr>
              <w:pStyle w:val="Compact"/>
              <w:spacing w:after="20" w:before="0" w:line="240" w:lineRule="auto"/>
            </w:pPr>
            <w:r>
              <w:rPr>
                <w:sz w:val="17"/>
              </w:rPr>
              <w:t xml:space="preserve">0.42</w:t>
            </w:r>
          </w:p>
        </w:tc>
        <w:tc>
          <w:tcPr>
            <w:tcW w:w="1568" w:type="dxa"/>
          </w:tcPr>
          <w:p>
            <w:pPr>
              <w:pStyle w:val="Compact"/>
              <w:spacing w:after="20" w:before="0" w:line="240" w:lineRule="auto"/>
            </w:pPr>
            <w:r>
              <w:rPr>
                <w:sz w:val="17"/>
              </w:rPr>
              <w:t xml:space="preserve">2.96</w:t>
            </w:r>
          </w:p>
        </w:tc>
        <w:tc>
          <w:tcPr>
            <w:tcW w:w="980" w:type="dxa"/>
          </w:tcPr>
          <w:p>
            <w:pPr>
              <w:pStyle w:val="Compact"/>
              <w:spacing w:after="20" w:before="0" w:line="240" w:lineRule="auto"/>
            </w:pPr>
            <w:r>
              <w:rPr>
                <w:sz w:val="17"/>
              </w:rPr>
              <w:t xml:space="preserve">6.15</w:t>
            </w:r>
          </w:p>
        </w:tc>
      </w:tr>
      <w:tr>
        <w:trPr>
          <w:cantSplit w:val="true"/>
        </w:trPr>
        <w:tc>
          <w:tcPr>
            <w:tcW w:w="3920" w:type="dxa"/>
            <w:shd w:val="clear" w:color="auto" w:fill="F3F6FA"/>
          </w:tcPr>
          <w:p>
            <w:pPr>
              <w:pStyle w:val="Compact"/>
              <w:spacing w:after="20" w:before="0" w:line="240" w:lineRule="auto"/>
            </w:pPr>
            <w:r>
              <w:rPr>
                <w:sz w:val="17"/>
              </w:rPr>
              <w:t xml:space="preserve">payment_change</w:t>
            </w:r>
          </w:p>
        </w:tc>
        <w:tc>
          <w:tcPr>
            <w:tcW w:w="1176" w:type="dxa"/>
            <w:shd w:val="clear" w:color="auto" w:fill="F3F6FA"/>
          </w:tcPr>
          <w:p>
            <w:pPr>
              <w:pStyle w:val="Compact"/>
              <w:spacing w:after="20" w:before="0" w:line="240" w:lineRule="auto"/>
            </w:pPr>
            <w:r>
              <w:rPr>
                <w:sz w:val="17"/>
              </w:rPr>
              <w:t xml:space="preserve">0.31</w:t>
            </w:r>
          </w:p>
        </w:tc>
        <w:tc>
          <w:tcPr>
            <w:tcW w:w="980" w:type="dxa"/>
            <w:shd w:val="clear" w:color="auto" w:fill="F3F6FA"/>
          </w:tcPr>
          <w:p>
            <w:pPr>
              <w:pStyle w:val="Compact"/>
              <w:spacing w:after="20" w:before="0" w:line="240" w:lineRule="auto"/>
            </w:pPr>
            <w:r>
              <w:rPr>
                <w:sz w:val="17"/>
              </w:rPr>
              <w:t xml:space="preserve">0.02</w:t>
            </w:r>
          </w:p>
        </w:tc>
        <w:tc>
          <w:tcPr>
            <w:tcW w:w="980" w:type="dxa"/>
            <w:shd w:val="clear" w:color="auto" w:fill="F3F6FA"/>
          </w:tcPr>
          <w:p>
            <w:pPr>
              <w:pStyle w:val="Compact"/>
              <w:spacing w:after="20" w:before="0" w:line="240" w:lineRule="auto"/>
            </w:pPr>
            <w:r>
              <w:rPr>
                <w:sz w:val="17"/>
              </w:rPr>
              <w:t xml:space="preserve">0.04</w:t>
            </w:r>
          </w:p>
        </w:tc>
        <w:tc>
          <w:tcPr>
            <w:tcW w:w="1568" w:type="dxa"/>
            <w:shd w:val="clear" w:color="auto" w:fill="F3F6FA"/>
          </w:tcPr>
          <w:p>
            <w:pPr>
              <w:pStyle w:val="Compact"/>
              <w:spacing w:after="20" w:before="0" w:line="240" w:lineRule="auto"/>
            </w:pPr>
            <w:r>
              <w:rPr>
                <w:sz w:val="17"/>
              </w:rPr>
              <w:t xml:space="preserve">1.48</w:t>
            </w:r>
          </w:p>
        </w:tc>
        <w:tc>
          <w:tcPr>
            <w:tcW w:w="980" w:type="dxa"/>
            <w:shd w:val="clear" w:color="auto" w:fill="F3F6FA"/>
          </w:tcPr>
          <w:p>
            <w:pPr>
              <w:pStyle w:val="Compact"/>
              <w:spacing w:after="20" w:before="0" w:line="240" w:lineRule="auto"/>
            </w:pPr>
            <w:r>
              <w:rPr>
                <w:sz w:val="17"/>
              </w:rPr>
              <w:t xml:space="preserve">1.02</w:t>
            </w:r>
          </w:p>
        </w:tc>
      </w:tr>
      <w:tr>
        <w:trPr>
          <w:cantSplit w:val="true"/>
        </w:trPr>
        <w:tc>
          <w:tcPr>
            <w:tcW w:w="3920" w:type="dxa"/>
          </w:tcPr>
          <w:p>
            <w:pPr>
              <w:pStyle w:val="Compact"/>
              <w:spacing w:after="20" w:before="0" w:line="240" w:lineRule="auto"/>
            </w:pPr>
            <w:r>
              <w:rPr>
                <w:sz w:val="17"/>
              </w:rPr>
              <w:t xml:space="preserve">credential_request</w:t>
            </w:r>
          </w:p>
        </w:tc>
        <w:tc>
          <w:tcPr>
            <w:tcW w:w="1176" w:type="dxa"/>
          </w:tcPr>
          <w:p>
            <w:pPr>
              <w:pStyle w:val="Compact"/>
              <w:spacing w:after="20" w:before="0" w:line="240" w:lineRule="auto"/>
            </w:pPr>
            <w:r>
              <w:rPr>
                <w:sz w:val="17"/>
              </w:rPr>
              <w:t xml:space="preserve">5.29</w:t>
            </w:r>
          </w:p>
        </w:tc>
        <w:tc>
          <w:tcPr>
            <w:tcW w:w="980" w:type="dxa"/>
          </w:tcPr>
          <w:p>
            <w:pPr>
              <w:pStyle w:val="Compact"/>
              <w:spacing w:after="20" w:before="0" w:line="240" w:lineRule="auto"/>
            </w:pPr>
            <w:r>
              <w:rPr>
                <w:sz w:val="17"/>
              </w:rPr>
              <w:t xml:space="preserve">0.34</w:t>
            </w:r>
          </w:p>
        </w:tc>
        <w:tc>
          <w:tcPr>
            <w:tcW w:w="980" w:type="dxa"/>
          </w:tcPr>
          <w:p>
            <w:pPr>
              <w:pStyle w:val="Compact"/>
              <w:spacing w:after="20" w:before="0" w:line="240" w:lineRule="auto"/>
            </w:pPr>
            <w:r>
              <w:rPr>
                <w:sz w:val="17"/>
              </w:rPr>
              <w:t xml:space="preserve">0.71</w:t>
            </w:r>
          </w:p>
        </w:tc>
        <w:tc>
          <w:tcPr>
            <w:tcW w:w="1568" w:type="dxa"/>
          </w:tcPr>
          <w:p>
            <w:pPr>
              <w:pStyle w:val="Compact"/>
              <w:spacing w:after="20" w:before="0" w:line="240" w:lineRule="auto"/>
            </w:pPr>
            <w:r>
              <w:rPr>
                <w:sz w:val="17"/>
              </w:rPr>
              <w:t xml:space="preserve">28.30</w:t>
            </w:r>
          </w:p>
        </w:tc>
        <w:tc>
          <w:tcPr>
            <w:tcW w:w="980" w:type="dxa"/>
          </w:tcPr>
          <w:p>
            <w:pPr>
              <w:pStyle w:val="Compact"/>
              <w:spacing w:after="20" w:before="0" w:line="240" w:lineRule="auto"/>
            </w:pPr>
            <w:r>
              <w:rPr>
                <w:sz w:val="17"/>
              </w:rPr>
              <w:t xml:space="preserve">0.40</w:t>
            </w:r>
          </w:p>
        </w:tc>
      </w:tr>
      <w:tr>
        <w:trPr>
          <w:cantSplit w:val="true"/>
        </w:trPr>
        <w:tc>
          <w:tcPr>
            <w:tcW w:w="3920" w:type="dxa"/>
            <w:shd w:val="clear" w:color="auto" w:fill="F3F6FA"/>
          </w:tcPr>
          <w:p>
            <w:pPr>
              <w:pStyle w:val="Compact"/>
              <w:spacing w:after="20" w:before="0" w:line="240" w:lineRule="auto"/>
            </w:pPr>
            <w:r>
              <w:rPr>
                <w:sz w:val="17"/>
              </w:rPr>
              <w:t xml:space="preserve">gift_card</w:t>
            </w:r>
          </w:p>
        </w:tc>
        <w:tc>
          <w:tcPr>
            <w:tcW w:w="1176" w:type="dxa"/>
            <w:shd w:val="clear" w:color="auto" w:fill="F3F6FA"/>
          </w:tcPr>
          <w:p>
            <w:pPr>
              <w:pStyle w:val="Compact"/>
              <w:spacing w:after="20" w:before="0" w:line="240" w:lineRule="auto"/>
            </w:pPr>
            <w:r>
              <w:rPr>
                <w:sz w:val="17"/>
              </w:rPr>
              <w:t xml:space="preserve">0.13</w:t>
            </w:r>
          </w:p>
        </w:tc>
        <w:tc>
          <w:tcPr>
            <w:tcW w:w="980" w:type="dxa"/>
            <w:shd w:val="clear" w:color="auto" w:fill="F3F6FA"/>
          </w:tcPr>
          <w:p>
            <w:pPr>
              <w:pStyle w:val="Compact"/>
              <w:spacing w:after="20" w:before="0" w:line="240" w:lineRule="auto"/>
            </w:pPr>
            <w:r>
              <w:rPr>
                <w:sz w:val="17"/>
              </w:rPr>
              <w:t xml:space="preserve">0.07</w:t>
            </w:r>
          </w:p>
        </w:tc>
        <w:tc>
          <w:tcPr>
            <w:tcW w:w="980" w:type="dxa"/>
            <w:shd w:val="clear" w:color="auto" w:fill="F3F6FA"/>
          </w:tcPr>
          <w:p>
            <w:pPr>
              <w:pStyle w:val="Compact"/>
              <w:spacing w:after="20" w:before="0" w:line="240" w:lineRule="auto"/>
            </w:pPr>
            <w:r>
              <w:rPr>
                <w:sz w:val="17"/>
              </w:rPr>
              <w:t xml:space="preserve">0.14</w:t>
            </w:r>
          </w:p>
        </w:tc>
        <w:tc>
          <w:tcPr>
            <w:tcW w:w="1568" w:type="dxa"/>
            <w:shd w:val="clear" w:color="auto" w:fill="F3F6FA"/>
          </w:tcPr>
          <w:p>
            <w:pPr>
              <w:pStyle w:val="Compact"/>
              <w:spacing w:after="20" w:before="0" w:line="240" w:lineRule="auto"/>
            </w:pPr>
            <w:r>
              <w:rPr>
                <w:sz w:val="17"/>
              </w:rPr>
              <w:t xml:space="preserve">0.26</w:t>
            </w:r>
          </w:p>
        </w:tc>
        <w:tc>
          <w:tcPr>
            <w:tcW w:w="980" w:type="dxa"/>
            <w:shd w:val="clear" w:color="auto" w:fill="F3F6FA"/>
          </w:tcPr>
          <w:p>
            <w:pPr>
              <w:pStyle w:val="Compact"/>
              <w:spacing w:after="20" w:before="0" w:line="240" w:lineRule="auto"/>
            </w:pPr>
            <w:r>
              <w:rPr>
                <w:sz w:val="17"/>
              </w:rPr>
              <w:t xml:space="preserve">0.00</w:t>
            </w:r>
          </w:p>
        </w:tc>
      </w:tr>
      <w:tr>
        <w:trPr>
          <w:cantSplit w:val="true"/>
        </w:trPr>
        <w:tc>
          <w:tcPr>
            <w:tcW w:w="3920" w:type="dxa"/>
          </w:tcPr>
          <w:p>
            <w:pPr>
              <w:pStyle w:val="Compact"/>
              <w:spacing w:after="20" w:before="0" w:line="240" w:lineRule="auto"/>
            </w:pPr>
            <w:r>
              <w:rPr>
                <w:sz w:val="17"/>
              </w:rPr>
              <w:t xml:space="preserve">data_request</w:t>
            </w:r>
          </w:p>
        </w:tc>
        <w:tc>
          <w:tcPr>
            <w:tcW w:w="1176" w:type="dxa"/>
          </w:tcPr>
          <w:p>
            <w:pPr>
              <w:pStyle w:val="Compact"/>
              <w:spacing w:after="20" w:before="0" w:line="240" w:lineRule="auto"/>
            </w:pPr>
            <w:r>
              <w:rPr>
                <w:sz w:val="17"/>
              </w:rPr>
              <w:t xml:space="preserve">0.57</w:t>
            </w:r>
          </w:p>
        </w:tc>
        <w:tc>
          <w:tcPr>
            <w:tcW w:w="980" w:type="dxa"/>
          </w:tcPr>
          <w:p>
            <w:pPr>
              <w:pStyle w:val="Compact"/>
              <w:spacing w:after="20" w:before="0" w:line="240" w:lineRule="auto"/>
            </w:pPr>
            <w:r>
              <w:rPr>
                <w:sz w:val="17"/>
              </w:rPr>
              <w:t xml:space="preserve">0.21</w:t>
            </w:r>
          </w:p>
        </w:tc>
        <w:tc>
          <w:tcPr>
            <w:tcW w:w="980" w:type="dxa"/>
          </w:tcPr>
          <w:p>
            <w:pPr>
              <w:pStyle w:val="Compact"/>
              <w:spacing w:after="20" w:before="0" w:line="240" w:lineRule="auto"/>
            </w:pPr>
            <w:r>
              <w:rPr>
                <w:sz w:val="17"/>
              </w:rPr>
              <w:t xml:space="preserve">0.33</w:t>
            </w:r>
          </w:p>
        </w:tc>
        <w:tc>
          <w:tcPr>
            <w:tcW w:w="1568" w:type="dxa"/>
          </w:tcPr>
          <w:p>
            <w:pPr>
              <w:pStyle w:val="Compact"/>
              <w:spacing w:after="20" w:before="0" w:line="240" w:lineRule="auto"/>
            </w:pPr>
            <w:r>
              <w:rPr>
                <w:sz w:val="17"/>
              </w:rPr>
              <w:t xml:space="preserve">0.44</w:t>
            </w:r>
          </w:p>
        </w:tc>
        <w:tc>
          <w:tcPr>
            <w:tcW w:w="980" w:type="dxa"/>
          </w:tcPr>
          <w:p>
            <w:pPr>
              <w:pStyle w:val="Compact"/>
              <w:spacing w:after="20" w:before="0" w:line="240" w:lineRule="auto"/>
            </w:pPr>
            <w:r>
              <w:rPr>
                <w:sz w:val="17"/>
              </w:rPr>
              <w:t xml:space="preserve">8.68</w:t>
            </w:r>
          </w:p>
        </w:tc>
      </w:tr>
    </w:tbl>
    <w:p>
      <w:pPr>
        <w:pStyle w:val="Compact"/>
        <w:numPr>
          <w:ilvl w:val="0"/>
          <w:numId w:val="1025"/>
        </w:numPr>
      </w:pPr>
      <w:r>
        <w:rPr>
          <w:b/>
          <w:bCs/>
        </w:rPr>
        <w:t xml:space="preserve">Real labelled emails</w:t>
      </w:r>
      <w:r>
        <w:t xml:space="preserve"> </w:t>
      </w:r>
      <w:r>
        <w:t xml:space="preserve">(137 validation emails, 413 train; results/claim_scores.csv). Email level: does the email contain a claim of the type, as the annotators say. F1 is reported only for a type with 10 or more positives in the set, otherwise the counts (true positives, false positives, false negatives). The last column is the F1 of annotator 2's labels against annotator 1's, computed from results/label_agreement.csv, to show what agreement the labels themselves support. All scores are agreement with LLM labels from one model family.</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595"/>
        <w:gridCol w:w="1427"/>
        <w:gridCol w:w="1557"/>
        <w:gridCol w:w="1427"/>
        <w:gridCol w:w="1427"/>
        <w:gridCol w:w="1171"/>
      </w:tblGrid>
      <w:tr>
        <w:trPr>
          <w:tblHeader w:val="on"/>
          <w:tblHeader w:val="true"/>
          <w:cantSplit w:val="true"/>
        </w:trPr>
        <w:tc>
          <w:tcPr>
            <w:tcW w:w="2595" w:type="dxa"/>
            <w:shd w:val="clear" w:color="auto" w:fill="1F2A5C"/>
          </w:tcPr>
          <w:p>
            <w:pPr>
              <w:pStyle w:val="Compact"/>
              <w:spacing w:after="20" w:before="0" w:line="240" w:lineRule="auto"/>
            </w:pPr>
            <w:r>
              <w:rPr>
                <w:b/>
                <w:bCs/>
                <w:color w:val="FFFFFF"/>
                <w:sz w:val="17"/>
              </w:rPr>
              <w:t xml:space="preserve">Claim type</w:t>
            </w:r>
          </w:p>
        </w:tc>
        <w:tc>
          <w:tcPr>
            <w:tcW w:w="1427" w:type="dxa"/>
            <w:shd w:val="clear" w:color="auto" w:fill="1F2A5C"/>
          </w:tcPr>
          <w:p>
            <w:pPr>
              <w:pStyle w:val="Compact"/>
              <w:spacing w:after="20" w:before="0" w:line="240" w:lineRule="auto"/>
            </w:pPr>
            <w:r>
              <w:rPr>
                <w:b/>
                <w:bCs/>
                <w:color w:val="FFFFFF"/>
                <w:sz w:val="17"/>
              </w:rPr>
              <w:t xml:space="preserve">Positives (train / validation)</w:t>
            </w:r>
          </w:p>
        </w:tc>
        <w:tc>
          <w:tcPr>
            <w:tcW w:w="1557" w:type="dxa"/>
            <w:shd w:val="clear" w:color="auto" w:fill="1F2A5C"/>
          </w:tcPr>
          <w:p>
            <w:pPr>
              <w:pStyle w:val="Compact"/>
              <w:spacing w:after="20" w:before="0" w:line="240" w:lineRule="auto"/>
            </w:pPr>
            <w:r>
              <w:rPr>
                <w:b/>
                <w:bCs/>
                <w:color w:val="FFFFFF"/>
                <w:sz w:val="17"/>
              </w:rPr>
              <w:t xml:space="preserve">Train, all claims (development set)</w:t>
            </w:r>
          </w:p>
        </w:tc>
        <w:tc>
          <w:tcPr>
            <w:tcW w:w="1427" w:type="dxa"/>
            <w:shd w:val="clear" w:color="auto" w:fill="1F2A5C"/>
          </w:tcPr>
          <w:p>
            <w:pPr>
              <w:pStyle w:val="Compact"/>
              <w:spacing w:after="20" w:before="0" w:line="240" w:lineRule="auto"/>
            </w:pPr>
            <w:r>
              <w:rPr>
                <w:b/>
                <w:bCs/>
                <w:color w:val="FFFFFF"/>
                <w:sz w:val="17"/>
              </w:rPr>
              <w:t xml:space="preserve">Validation, all claims</w:t>
            </w:r>
          </w:p>
        </w:tc>
        <w:tc>
          <w:tcPr>
            <w:tcW w:w="1427" w:type="dxa"/>
            <w:shd w:val="clear" w:color="auto" w:fill="1F2A5C"/>
          </w:tcPr>
          <w:p>
            <w:pPr>
              <w:pStyle w:val="Compact"/>
              <w:spacing w:after="20" w:before="0" w:line="240" w:lineRule="auto"/>
            </w:pPr>
            <w:r>
              <w:rPr>
                <w:b/>
                <w:bCs/>
                <w:color w:val="FFFFFF"/>
                <w:sz w:val="17"/>
              </w:rPr>
              <w:t xml:space="preserve">Validation, strong claims only</w:t>
            </w:r>
          </w:p>
        </w:tc>
        <w:tc>
          <w:tcPr>
            <w:tcW w:w="1171" w:type="dxa"/>
            <w:shd w:val="clear" w:color="auto" w:fill="1F2A5C"/>
          </w:tcPr>
          <w:p>
            <w:pPr>
              <w:pStyle w:val="Compact"/>
              <w:spacing w:after="20" w:before="0" w:line="240" w:lineRule="auto"/>
            </w:pPr>
            <w:r>
              <w:rPr>
                <w:b/>
                <w:bCs/>
                <w:color w:val="FFFFFF"/>
                <w:sz w:val="17"/>
              </w:rPr>
              <w:t xml:space="preserve">Annotator 1 against annotator 2 (F1)</w:t>
            </w:r>
          </w:p>
        </w:tc>
      </w:tr>
      <w:tr>
        <w:trPr>
          <w:cantSplit w:val="true"/>
        </w:trPr>
        <w:tc>
          <w:tcPr>
            <w:tcW w:w="2595" w:type="dxa"/>
          </w:tcPr>
          <w:p>
            <w:pPr>
              <w:pStyle w:val="Compact"/>
              <w:spacing w:after="20" w:before="0" w:line="240" w:lineRule="auto"/>
            </w:pPr>
            <w:r>
              <w:rPr>
                <w:sz w:val="17"/>
              </w:rPr>
              <w:t xml:space="preserve">affiliation_internal</w:t>
            </w:r>
          </w:p>
        </w:tc>
        <w:tc>
          <w:tcPr>
            <w:tcW w:w="1427" w:type="dxa"/>
          </w:tcPr>
          <w:p>
            <w:pPr>
              <w:pStyle w:val="Compact"/>
              <w:spacing w:after="20" w:before="0" w:line="240" w:lineRule="auto"/>
            </w:pPr>
            <w:r>
              <w:rPr>
                <w:sz w:val="17"/>
              </w:rPr>
              <w:t xml:space="preserve">32 / 15</w:t>
            </w:r>
          </w:p>
        </w:tc>
        <w:tc>
          <w:tcPr>
            <w:tcW w:w="1557" w:type="dxa"/>
          </w:tcPr>
          <w:p>
            <w:pPr>
              <w:pStyle w:val="Compact"/>
              <w:spacing w:after="20" w:before="0" w:line="240" w:lineRule="auto"/>
            </w:pPr>
            <w:r>
              <w:rPr>
                <w:sz w:val="17"/>
              </w:rPr>
              <w:t xml:space="preserve">0.492</w:t>
            </w:r>
          </w:p>
        </w:tc>
        <w:tc>
          <w:tcPr>
            <w:tcW w:w="1427" w:type="dxa"/>
          </w:tcPr>
          <w:p>
            <w:pPr>
              <w:pStyle w:val="Compact"/>
              <w:spacing w:after="20" w:before="0" w:line="240" w:lineRule="auto"/>
            </w:pPr>
            <w:r>
              <w:rPr>
                <w:sz w:val="17"/>
              </w:rPr>
              <w:t xml:space="preserve">0.167</w:t>
            </w:r>
          </w:p>
        </w:tc>
        <w:tc>
          <w:tcPr>
            <w:tcW w:w="1427" w:type="dxa"/>
          </w:tcPr>
          <w:p>
            <w:pPr>
              <w:pStyle w:val="Compact"/>
              <w:spacing w:after="20" w:before="0" w:line="240" w:lineRule="auto"/>
            </w:pPr>
            <w:r>
              <w:rPr>
                <w:sz w:val="17"/>
              </w:rPr>
              <w:t xml:space="preserve">0.087</w:t>
            </w:r>
          </w:p>
        </w:tc>
        <w:tc>
          <w:tcPr>
            <w:tcW w:w="1171" w:type="dxa"/>
          </w:tcPr>
          <w:p>
            <w:pPr>
              <w:pStyle w:val="Compact"/>
              <w:spacing w:after="20" w:before="0" w:line="240" w:lineRule="auto"/>
            </w:pPr>
            <w:r>
              <w:rPr>
                <w:sz w:val="17"/>
              </w:rPr>
              <w:t xml:space="preserve">0.410</w:t>
            </w:r>
          </w:p>
        </w:tc>
      </w:tr>
      <w:tr>
        <w:trPr>
          <w:cantSplit w:val="true"/>
        </w:trPr>
        <w:tc>
          <w:tcPr>
            <w:tcW w:w="2595" w:type="dxa"/>
            <w:shd w:val="clear" w:color="auto" w:fill="F3F6FA"/>
          </w:tcPr>
          <w:p>
            <w:pPr>
              <w:pStyle w:val="Compact"/>
              <w:spacing w:after="20" w:before="0" w:line="240" w:lineRule="auto"/>
            </w:pPr>
            <w:r>
              <w:rPr>
                <w:sz w:val="17"/>
              </w:rPr>
              <w:t xml:space="preserve">affiliation_external</w:t>
            </w:r>
          </w:p>
        </w:tc>
        <w:tc>
          <w:tcPr>
            <w:tcW w:w="1427" w:type="dxa"/>
            <w:shd w:val="clear" w:color="auto" w:fill="F3F6FA"/>
          </w:tcPr>
          <w:p>
            <w:pPr>
              <w:pStyle w:val="Compact"/>
              <w:spacing w:after="20" w:before="0" w:line="240" w:lineRule="auto"/>
            </w:pPr>
            <w:r>
              <w:rPr>
                <w:sz w:val="17"/>
              </w:rPr>
              <w:t xml:space="preserve">116 / 38</w:t>
            </w:r>
          </w:p>
        </w:tc>
        <w:tc>
          <w:tcPr>
            <w:tcW w:w="1557" w:type="dxa"/>
            <w:shd w:val="clear" w:color="auto" w:fill="F3F6FA"/>
          </w:tcPr>
          <w:p>
            <w:pPr>
              <w:pStyle w:val="Compact"/>
              <w:spacing w:after="20" w:before="0" w:line="240" w:lineRule="auto"/>
            </w:pPr>
            <w:r>
              <w:rPr>
                <w:sz w:val="17"/>
              </w:rPr>
              <w:t xml:space="preserve">0.693</w:t>
            </w:r>
          </w:p>
        </w:tc>
        <w:tc>
          <w:tcPr>
            <w:tcW w:w="1427" w:type="dxa"/>
            <w:shd w:val="clear" w:color="auto" w:fill="F3F6FA"/>
          </w:tcPr>
          <w:p>
            <w:pPr>
              <w:pStyle w:val="Compact"/>
              <w:spacing w:after="20" w:before="0" w:line="240" w:lineRule="auto"/>
            </w:pPr>
            <w:r>
              <w:rPr>
                <w:sz w:val="17"/>
              </w:rPr>
              <w:t xml:space="preserve">0.703</w:t>
            </w:r>
          </w:p>
        </w:tc>
        <w:tc>
          <w:tcPr>
            <w:tcW w:w="1427" w:type="dxa"/>
            <w:shd w:val="clear" w:color="auto" w:fill="F3F6FA"/>
          </w:tcPr>
          <w:p>
            <w:pPr>
              <w:pStyle w:val="Compact"/>
              <w:spacing w:after="20" w:before="0" w:line="240" w:lineRule="auto"/>
            </w:pPr>
            <w:r>
              <w:rPr>
                <w:sz w:val="17"/>
              </w:rPr>
              <w:t xml:space="preserve">0.651</w:t>
            </w:r>
          </w:p>
        </w:tc>
        <w:tc>
          <w:tcPr>
            <w:tcW w:w="1171" w:type="dxa"/>
            <w:shd w:val="clear" w:color="auto" w:fill="F3F6FA"/>
          </w:tcPr>
          <w:p>
            <w:pPr>
              <w:pStyle w:val="Compact"/>
              <w:spacing w:after="20" w:before="0" w:line="240" w:lineRule="auto"/>
            </w:pPr>
            <w:r>
              <w:rPr>
                <w:sz w:val="17"/>
              </w:rPr>
              <w:t xml:space="preserve">0.721</w:t>
            </w:r>
          </w:p>
        </w:tc>
      </w:tr>
      <w:tr>
        <w:trPr>
          <w:cantSplit w:val="true"/>
        </w:trPr>
        <w:tc>
          <w:tcPr>
            <w:tcW w:w="2595" w:type="dxa"/>
          </w:tcPr>
          <w:p>
            <w:pPr>
              <w:pStyle w:val="Compact"/>
              <w:spacing w:after="20" w:before="0" w:line="240" w:lineRule="auto"/>
            </w:pPr>
            <w:r>
              <w:rPr>
                <w:sz w:val="17"/>
              </w:rPr>
              <w:t xml:space="preserve">authority</w:t>
            </w:r>
          </w:p>
        </w:tc>
        <w:tc>
          <w:tcPr>
            <w:tcW w:w="1427" w:type="dxa"/>
          </w:tcPr>
          <w:p>
            <w:pPr>
              <w:pStyle w:val="Compact"/>
              <w:spacing w:after="20" w:before="0" w:line="240" w:lineRule="auto"/>
            </w:pPr>
            <w:r>
              <w:rPr>
                <w:sz w:val="17"/>
              </w:rPr>
              <w:t xml:space="preserve">45 / 15</w:t>
            </w:r>
          </w:p>
        </w:tc>
        <w:tc>
          <w:tcPr>
            <w:tcW w:w="1557" w:type="dxa"/>
          </w:tcPr>
          <w:p>
            <w:pPr>
              <w:pStyle w:val="Compact"/>
              <w:spacing w:after="20" w:before="0" w:line="240" w:lineRule="auto"/>
            </w:pPr>
            <w:r>
              <w:rPr>
                <w:sz w:val="17"/>
              </w:rPr>
              <w:t xml:space="preserve">0.707</w:t>
            </w:r>
          </w:p>
        </w:tc>
        <w:tc>
          <w:tcPr>
            <w:tcW w:w="1427" w:type="dxa"/>
          </w:tcPr>
          <w:p>
            <w:pPr>
              <w:pStyle w:val="Compact"/>
              <w:spacing w:after="20" w:before="0" w:line="240" w:lineRule="auto"/>
            </w:pPr>
            <w:r>
              <w:rPr>
                <w:sz w:val="17"/>
              </w:rPr>
              <w:t xml:space="preserve">0.621</w:t>
            </w:r>
          </w:p>
        </w:tc>
        <w:tc>
          <w:tcPr>
            <w:tcW w:w="1427" w:type="dxa"/>
          </w:tcPr>
          <w:p>
            <w:pPr>
              <w:pStyle w:val="Compact"/>
              <w:spacing w:after="20" w:before="0" w:line="240" w:lineRule="auto"/>
            </w:pPr>
            <w:r>
              <w:rPr>
                <w:sz w:val="17"/>
              </w:rPr>
              <w:t xml:space="preserve">0.500</w:t>
            </w:r>
          </w:p>
        </w:tc>
        <w:tc>
          <w:tcPr>
            <w:tcW w:w="1171" w:type="dxa"/>
          </w:tcPr>
          <w:p>
            <w:pPr>
              <w:pStyle w:val="Compact"/>
              <w:spacing w:after="20" w:before="0" w:line="240" w:lineRule="auto"/>
            </w:pPr>
            <w:r>
              <w:rPr>
                <w:sz w:val="17"/>
              </w:rPr>
              <w:t xml:space="preserve">0.662</w:t>
            </w:r>
          </w:p>
        </w:tc>
      </w:tr>
      <w:tr>
        <w:trPr>
          <w:cantSplit w:val="true"/>
        </w:trPr>
        <w:tc>
          <w:tcPr>
            <w:tcW w:w="2595" w:type="dxa"/>
            <w:shd w:val="clear" w:color="auto" w:fill="F3F6FA"/>
          </w:tcPr>
          <w:p>
            <w:pPr>
              <w:pStyle w:val="Compact"/>
              <w:spacing w:after="20" w:before="0" w:line="240" w:lineRule="auto"/>
            </w:pPr>
            <w:r>
              <w:rPr>
                <w:sz w:val="17"/>
              </w:rPr>
              <w:t xml:space="preserve">reply_direction</w:t>
            </w:r>
          </w:p>
        </w:tc>
        <w:tc>
          <w:tcPr>
            <w:tcW w:w="1427" w:type="dxa"/>
            <w:shd w:val="clear" w:color="auto" w:fill="F3F6FA"/>
          </w:tcPr>
          <w:p>
            <w:pPr>
              <w:pStyle w:val="Compact"/>
              <w:spacing w:after="20" w:before="0" w:line="240" w:lineRule="auto"/>
            </w:pPr>
            <w:r>
              <w:rPr>
                <w:sz w:val="17"/>
              </w:rPr>
              <w:t xml:space="preserve">35 / 9</w:t>
            </w:r>
          </w:p>
        </w:tc>
        <w:tc>
          <w:tcPr>
            <w:tcW w:w="1557" w:type="dxa"/>
            <w:shd w:val="clear" w:color="auto" w:fill="F3F6FA"/>
          </w:tcPr>
          <w:p>
            <w:pPr>
              <w:pStyle w:val="Compact"/>
              <w:spacing w:after="20" w:before="0" w:line="240" w:lineRule="auto"/>
            </w:pPr>
            <w:r>
              <w:rPr>
                <w:sz w:val="17"/>
              </w:rPr>
              <w:t xml:space="preserve">0.585</w:t>
            </w:r>
          </w:p>
        </w:tc>
        <w:tc>
          <w:tcPr>
            <w:tcW w:w="1427" w:type="dxa"/>
            <w:shd w:val="clear" w:color="auto" w:fill="F3F6FA"/>
          </w:tcPr>
          <w:p>
            <w:pPr>
              <w:pStyle w:val="Compact"/>
              <w:spacing w:after="20" w:before="0" w:line="240" w:lineRule="auto"/>
            </w:pPr>
            <w:r>
              <w:rPr>
                <w:sz w:val="17"/>
              </w:rPr>
              <w:t xml:space="preserve">tp 5, fp 3, fn 4</w:t>
            </w:r>
          </w:p>
        </w:tc>
        <w:tc>
          <w:tcPr>
            <w:tcW w:w="1427" w:type="dxa"/>
            <w:shd w:val="clear" w:color="auto" w:fill="F3F6FA"/>
          </w:tcPr>
          <w:p>
            <w:pPr>
              <w:pStyle w:val="Compact"/>
              <w:spacing w:after="20" w:before="0" w:line="240" w:lineRule="auto"/>
            </w:pPr>
            <w:r>
              <w:rPr>
                <w:sz w:val="17"/>
              </w:rPr>
              <w:t xml:space="preserve">tp 4, fp 0, fn 5</w:t>
            </w:r>
          </w:p>
        </w:tc>
        <w:tc>
          <w:tcPr>
            <w:tcW w:w="1171" w:type="dxa"/>
            <w:shd w:val="clear" w:color="auto" w:fill="F3F6FA"/>
          </w:tcPr>
          <w:p>
            <w:pPr>
              <w:pStyle w:val="Compact"/>
              <w:spacing w:after="20" w:before="0" w:line="240" w:lineRule="auto"/>
            </w:pPr>
            <w:r>
              <w:rPr>
                <w:sz w:val="17"/>
              </w:rPr>
              <w:t xml:space="preserve">0.726</w:t>
            </w:r>
          </w:p>
        </w:tc>
      </w:tr>
      <w:tr>
        <w:trPr>
          <w:cantSplit w:val="true"/>
        </w:trPr>
        <w:tc>
          <w:tcPr>
            <w:tcW w:w="2595" w:type="dxa"/>
          </w:tcPr>
          <w:p>
            <w:pPr>
              <w:pStyle w:val="Compact"/>
              <w:spacing w:after="20" w:before="0" w:line="240" w:lineRule="auto"/>
            </w:pPr>
            <w:r>
              <w:rPr>
                <w:sz w:val="17"/>
              </w:rPr>
              <w:t xml:space="preserve">signature_contact</w:t>
            </w:r>
          </w:p>
        </w:tc>
        <w:tc>
          <w:tcPr>
            <w:tcW w:w="1427" w:type="dxa"/>
          </w:tcPr>
          <w:p>
            <w:pPr>
              <w:pStyle w:val="Compact"/>
              <w:spacing w:after="20" w:before="0" w:line="240" w:lineRule="auto"/>
            </w:pPr>
            <w:r>
              <w:rPr>
                <w:sz w:val="17"/>
              </w:rPr>
              <w:t xml:space="preserve">87 / 26</w:t>
            </w:r>
          </w:p>
        </w:tc>
        <w:tc>
          <w:tcPr>
            <w:tcW w:w="1557" w:type="dxa"/>
          </w:tcPr>
          <w:p>
            <w:pPr>
              <w:pStyle w:val="Compact"/>
              <w:spacing w:after="20" w:before="0" w:line="240" w:lineRule="auto"/>
            </w:pPr>
            <w:r>
              <w:rPr>
                <w:sz w:val="17"/>
              </w:rPr>
              <w:t xml:space="preserve">0.465</w:t>
            </w:r>
          </w:p>
        </w:tc>
        <w:tc>
          <w:tcPr>
            <w:tcW w:w="1427" w:type="dxa"/>
          </w:tcPr>
          <w:p>
            <w:pPr>
              <w:pStyle w:val="Compact"/>
              <w:spacing w:after="20" w:before="0" w:line="240" w:lineRule="auto"/>
            </w:pPr>
            <w:r>
              <w:rPr>
                <w:sz w:val="17"/>
              </w:rPr>
              <w:t xml:space="preserve">0.505</w:t>
            </w:r>
          </w:p>
        </w:tc>
        <w:tc>
          <w:tcPr>
            <w:tcW w:w="1427" w:type="dxa"/>
          </w:tcPr>
          <w:p>
            <w:pPr>
              <w:pStyle w:val="Compact"/>
              <w:spacing w:after="20" w:before="0" w:line="240" w:lineRule="auto"/>
            </w:pPr>
            <w:r>
              <w:rPr>
                <w:sz w:val="17"/>
              </w:rPr>
              <w:t xml:space="preserve">0.510</w:t>
            </w:r>
          </w:p>
        </w:tc>
        <w:tc>
          <w:tcPr>
            <w:tcW w:w="1171" w:type="dxa"/>
          </w:tcPr>
          <w:p>
            <w:pPr>
              <w:pStyle w:val="Compact"/>
              <w:spacing w:after="20" w:before="0" w:line="240" w:lineRule="auto"/>
            </w:pPr>
            <w:r>
              <w:rPr>
                <w:sz w:val="17"/>
              </w:rPr>
              <w:t xml:space="preserve">0.613</w:t>
            </w:r>
          </w:p>
        </w:tc>
      </w:tr>
      <w:tr>
        <w:trPr>
          <w:cantSplit w:val="true"/>
        </w:trPr>
        <w:tc>
          <w:tcPr>
            <w:tcW w:w="2595" w:type="dxa"/>
            <w:shd w:val="clear" w:color="auto" w:fill="F3F6FA"/>
          </w:tcPr>
          <w:p>
            <w:pPr>
              <w:pStyle w:val="Compact"/>
              <w:spacing w:after="20" w:before="0" w:line="240" w:lineRule="auto"/>
            </w:pPr>
            <w:r>
              <w:rPr>
                <w:sz w:val="17"/>
              </w:rPr>
              <w:t xml:space="preserve">prior_relationship</w:t>
            </w:r>
          </w:p>
        </w:tc>
        <w:tc>
          <w:tcPr>
            <w:tcW w:w="1427" w:type="dxa"/>
            <w:shd w:val="clear" w:color="auto" w:fill="F3F6FA"/>
          </w:tcPr>
          <w:p>
            <w:pPr>
              <w:pStyle w:val="Compact"/>
              <w:spacing w:after="20" w:before="0" w:line="240" w:lineRule="auto"/>
            </w:pPr>
            <w:r>
              <w:rPr>
                <w:sz w:val="17"/>
              </w:rPr>
              <w:t xml:space="preserve">8 / 1</w:t>
            </w:r>
          </w:p>
        </w:tc>
        <w:tc>
          <w:tcPr>
            <w:tcW w:w="1557" w:type="dxa"/>
            <w:shd w:val="clear" w:color="auto" w:fill="F3F6FA"/>
          </w:tcPr>
          <w:p>
            <w:pPr>
              <w:pStyle w:val="Compact"/>
              <w:spacing w:after="20" w:before="0" w:line="240" w:lineRule="auto"/>
            </w:pPr>
            <w:r>
              <w:rPr>
                <w:sz w:val="17"/>
              </w:rPr>
              <w:t xml:space="preserve">tp 4, fp 11, fn 4</w:t>
            </w:r>
          </w:p>
        </w:tc>
        <w:tc>
          <w:tcPr>
            <w:tcW w:w="1427" w:type="dxa"/>
            <w:shd w:val="clear" w:color="auto" w:fill="F3F6FA"/>
          </w:tcPr>
          <w:p>
            <w:pPr>
              <w:pStyle w:val="Compact"/>
              <w:spacing w:after="20" w:before="0" w:line="240" w:lineRule="auto"/>
            </w:pPr>
            <w:r>
              <w:rPr>
                <w:sz w:val="17"/>
              </w:rPr>
              <w:t xml:space="preserve">tp 0, fp 4, fn 1</w:t>
            </w:r>
          </w:p>
        </w:tc>
        <w:tc>
          <w:tcPr>
            <w:tcW w:w="1427" w:type="dxa"/>
            <w:shd w:val="clear" w:color="auto" w:fill="F3F6FA"/>
          </w:tcPr>
          <w:p>
            <w:pPr>
              <w:pStyle w:val="Compact"/>
              <w:spacing w:after="20" w:before="0" w:line="240" w:lineRule="auto"/>
            </w:pPr>
            <w:r>
              <w:rPr>
                <w:sz w:val="17"/>
              </w:rPr>
              <w:t xml:space="preserve">tp 0, fp 1, fn 1</w:t>
            </w:r>
          </w:p>
        </w:tc>
        <w:tc>
          <w:tcPr>
            <w:tcW w:w="1171" w:type="dxa"/>
            <w:shd w:val="clear" w:color="auto" w:fill="F3F6FA"/>
          </w:tcPr>
          <w:p>
            <w:pPr>
              <w:pStyle w:val="Compact"/>
              <w:spacing w:after="20" w:before="0" w:line="240" w:lineRule="auto"/>
            </w:pPr>
            <w:r>
              <w:rPr>
                <w:sz w:val="17"/>
              </w:rPr>
              <w:t xml:space="preserve">0.205</w:t>
            </w:r>
          </w:p>
        </w:tc>
      </w:tr>
      <w:tr>
        <w:trPr>
          <w:cantSplit w:val="true"/>
        </w:trPr>
        <w:tc>
          <w:tcPr>
            <w:tcW w:w="2595" w:type="dxa"/>
          </w:tcPr>
          <w:p>
            <w:pPr>
              <w:pStyle w:val="Compact"/>
              <w:spacing w:after="20" w:before="0" w:line="240" w:lineRule="auto"/>
            </w:pPr>
            <w:r>
              <w:rPr>
                <w:sz w:val="17"/>
              </w:rPr>
              <w:t xml:space="preserve">payment_request</w:t>
            </w:r>
          </w:p>
        </w:tc>
        <w:tc>
          <w:tcPr>
            <w:tcW w:w="1427" w:type="dxa"/>
          </w:tcPr>
          <w:p>
            <w:pPr>
              <w:pStyle w:val="Compact"/>
              <w:spacing w:after="20" w:before="0" w:line="240" w:lineRule="auto"/>
            </w:pPr>
            <w:r>
              <w:rPr>
                <w:sz w:val="17"/>
              </w:rPr>
              <w:t xml:space="preserve">8 / 0</w:t>
            </w:r>
          </w:p>
        </w:tc>
        <w:tc>
          <w:tcPr>
            <w:tcW w:w="1557" w:type="dxa"/>
          </w:tcPr>
          <w:p>
            <w:pPr>
              <w:pStyle w:val="Compact"/>
              <w:spacing w:after="20" w:before="0" w:line="240" w:lineRule="auto"/>
            </w:pPr>
            <w:r>
              <w:rPr>
                <w:sz w:val="17"/>
              </w:rPr>
              <w:t xml:space="preserve">tp 2, fp 38, fn 6</w:t>
            </w:r>
          </w:p>
        </w:tc>
        <w:tc>
          <w:tcPr>
            <w:tcW w:w="1427" w:type="dxa"/>
          </w:tcPr>
          <w:p>
            <w:pPr>
              <w:pStyle w:val="Compact"/>
              <w:spacing w:after="20" w:before="0" w:line="240" w:lineRule="auto"/>
            </w:pPr>
            <w:r>
              <w:rPr>
                <w:sz w:val="17"/>
              </w:rPr>
              <w:t xml:space="preserve">tp 0, fp 11, fn 0</w:t>
            </w:r>
          </w:p>
        </w:tc>
        <w:tc>
          <w:tcPr>
            <w:tcW w:w="1427" w:type="dxa"/>
          </w:tcPr>
          <w:p>
            <w:pPr>
              <w:pStyle w:val="Compact"/>
              <w:spacing w:after="20" w:before="0" w:line="240" w:lineRule="auto"/>
            </w:pPr>
            <w:r>
              <w:rPr>
                <w:sz w:val="17"/>
              </w:rPr>
              <w:t xml:space="preserve">tp 0, fp 5, fn 0</w:t>
            </w:r>
          </w:p>
        </w:tc>
        <w:tc>
          <w:tcPr>
            <w:tcW w:w="1171" w:type="dxa"/>
          </w:tcPr>
          <w:p>
            <w:pPr>
              <w:pStyle w:val="Compact"/>
              <w:spacing w:after="20" w:before="0" w:line="240" w:lineRule="auto"/>
            </w:pPr>
            <w:r>
              <w:rPr>
                <w:sz w:val="17"/>
              </w:rPr>
              <w:t xml:space="preserve">0.303</w:t>
            </w:r>
          </w:p>
        </w:tc>
      </w:tr>
      <w:tr>
        <w:trPr>
          <w:cantSplit w:val="true"/>
        </w:trPr>
        <w:tc>
          <w:tcPr>
            <w:tcW w:w="2595" w:type="dxa"/>
            <w:shd w:val="clear" w:color="auto" w:fill="F3F6FA"/>
          </w:tcPr>
          <w:p>
            <w:pPr>
              <w:pStyle w:val="Compact"/>
              <w:spacing w:after="20" w:before="0" w:line="240" w:lineRule="auto"/>
            </w:pPr>
            <w:r>
              <w:rPr>
                <w:sz w:val="17"/>
              </w:rPr>
              <w:t xml:space="preserve">payment_change</w:t>
            </w:r>
          </w:p>
        </w:tc>
        <w:tc>
          <w:tcPr>
            <w:tcW w:w="1427" w:type="dxa"/>
            <w:shd w:val="clear" w:color="auto" w:fill="F3F6FA"/>
          </w:tcPr>
          <w:p>
            <w:pPr>
              <w:pStyle w:val="Compact"/>
              <w:spacing w:after="20" w:before="0" w:line="240" w:lineRule="auto"/>
            </w:pPr>
            <w:r>
              <w:rPr>
                <w:sz w:val="17"/>
              </w:rPr>
              <w:t xml:space="preserve">1 / 1</w:t>
            </w:r>
          </w:p>
        </w:tc>
        <w:tc>
          <w:tcPr>
            <w:tcW w:w="1557" w:type="dxa"/>
            <w:shd w:val="clear" w:color="auto" w:fill="F3F6FA"/>
          </w:tcPr>
          <w:p>
            <w:pPr>
              <w:pStyle w:val="Compact"/>
              <w:spacing w:after="20" w:before="0" w:line="240" w:lineRule="auto"/>
            </w:pPr>
            <w:r>
              <w:rPr>
                <w:sz w:val="17"/>
              </w:rPr>
              <w:t xml:space="preserve">tp 0, fp 7, fn 1</w:t>
            </w:r>
          </w:p>
        </w:tc>
        <w:tc>
          <w:tcPr>
            <w:tcW w:w="1427" w:type="dxa"/>
            <w:shd w:val="clear" w:color="auto" w:fill="F3F6FA"/>
          </w:tcPr>
          <w:p>
            <w:pPr>
              <w:pStyle w:val="Compact"/>
              <w:spacing w:after="20" w:before="0" w:line="240" w:lineRule="auto"/>
            </w:pPr>
            <w:r>
              <w:rPr>
                <w:sz w:val="17"/>
              </w:rPr>
              <w:t xml:space="preserve">tp 1, fp 3, fn 0</w:t>
            </w:r>
          </w:p>
        </w:tc>
        <w:tc>
          <w:tcPr>
            <w:tcW w:w="1427" w:type="dxa"/>
            <w:shd w:val="clear" w:color="auto" w:fill="F3F6FA"/>
          </w:tcPr>
          <w:p>
            <w:pPr>
              <w:pStyle w:val="Compact"/>
              <w:spacing w:after="20" w:before="0" w:line="240" w:lineRule="auto"/>
            </w:pPr>
            <w:r>
              <w:rPr>
                <w:sz w:val="17"/>
              </w:rPr>
              <w:t xml:space="preserve">tp 1, fp 2, fn 0</w:t>
            </w:r>
          </w:p>
        </w:tc>
        <w:tc>
          <w:tcPr>
            <w:tcW w:w="1171" w:type="dxa"/>
            <w:shd w:val="clear" w:color="auto" w:fill="F3F6FA"/>
          </w:tcPr>
          <w:p>
            <w:pPr>
              <w:pStyle w:val="Compact"/>
              <w:spacing w:after="20" w:before="0" w:line="240" w:lineRule="auto"/>
            </w:pPr>
            <w:r>
              <w:rPr>
                <w:sz w:val="17"/>
              </w:rPr>
              <w:t xml:space="preserve">0.333</w:t>
            </w:r>
          </w:p>
        </w:tc>
      </w:tr>
      <w:tr>
        <w:trPr>
          <w:cantSplit w:val="true"/>
        </w:trPr>
        <w:tc>
          <w:tcPr>
            <w:tcW w:w="2595" w:type="dxa"/>
          </w:tcPr>
          <w:p>
            <w:pPr>
              <w:pStyle w:val="Compact"/>
              <w:spacing w:after="20" w:before="0" w:line="240" w:lineRule="auto"/>
            </w:pPr>
            <w:r>
              <w:rPr>
                <w:sz w:val="17"/>
              </w:rPr>
              <w:t xml:space="preserve">credential_request</w:t>
            </w:r>
          </w:p>
        </w:tc>
        <w:tc>
          <w:tcPr>
            <w:tcW w:w="1427" w:type="dxa"/>
          </w:tcPr>
          <w:p>
            <w:pPr>
              <w:pStyle w:val="Compact"/>
              <w:spacing w:after="20" w:before="0" w:line="240" w:lineRule="auto"/>
            </w:pPr>
            <w:r>
              <w:rPr>
                <w:sz w:val="17"/>
              </w:rPr>
              <w:t xml:space="preserve">62 / 25</w:t>
            </w:r>
          </w:p>
        </w:tc>
        <w:tc>
          <w:tcPr>
            <w:tcW w:w="1557" w:type="dxa"/>
          </w:tcPr>
          <w:p>
            <w:pPr>
              <w:pStyle w:val="Compact"/>
              <w:spacing w:after="20" w:before="0" w:line="240" w:lineRule="auto"/>
            </w:pPr>
            <w:r>
              <w:rPr>
                <w:sz w:val="17"/>
              </w:rPr>
              <w:t xml:space="preserve">0.727</w:t>
            </w:r>
          </w:p>
        </w:tc>
        <w:tc>
          <w:tcPr>
            <w:tcW w:w="1427" w:type="dxa"/>
          </w:tcPr>
          <w:p>
            <w:pPr>
              <w:pStyle w:val="Compact"/>
              <w:spacing w:after="20" w:before="0" w:line="240" w:lineRule="auto"/>
            </w:pPr>
            <w:r>
              <w:rPr>
                <w:sz w:val="17"/>
              </w:rPr>
              <w:t xml:space="preserve">0.783</w:t>
            </w:r>
          </w:p>
        </w:tc>
        <w:tc>
          <w:tcPr>
            <w:tcW w:w="1427" w:type="dxa"/>
          </w:tcPr>
          <w:p>
            <w:pPr>
              <w:pStyle w:val="Compact"/>
              <w:spacing w:after="20" w:before="0" w:line="240" w:lineRule="auto"/>
            </w:pPr>
            <w:r>
              <w:rPr>
                <w:sz w:val="17"/>
              </w:rPr>
              <w:t xml:space="preserve">0.683</w:t>
            </w:r>
          </w:p>
        </w:tc>
        <w:tc>
          <w:tcPr>
            <w:tcW w:w="1171" w:type="dxa"/>
          </w:tcPr>
          <w:p>
            <w:pPr>
              <w:pStyle w:val="Compact"/>
              <w:spacing w:after="20" w:before="0" w:line="240" w:lineRule="auto"/>
            </w:pPr>
            <w:r>
              <w:rPr>
                <w:sz w:val="17"/>
              </w:rPr>
              <w:t xml:space="preserve">0.730</w:t>
            </w:r>
          </w:p>
        </w:tc>
      </w:tr>
      <w:tr>
        <w:trPr>
          <w:cantSplit w:val="true"/>
        </w:trPr>
        <w:tc>
          <w:tcPr>
            <w:tcW w:w="2595" w:type="dxa"/>
            <w:shd w:val="clear" w:color="auto" w:fill="F3F6FA"/>
          </w:tcPr>
          <w:p>
            <w:pPr>
              <w:pStyle w:val="Compact"/>
              <w:spacing w:after="20" w:before="0" w:line="240" w:lineRule="auto"/>
            </w:pPr>
            <w:r>
              <w:rPr>
                <w:sz w:val="17"/>
              </w:rPr>
              <w:t xml:space="preserve">gift_card</w:t>
            </w:r>
          </w:p>
        </w:tc>
        <w:tc>
          <w:tcPr>
            <w:tcW w:w="1427" w:type="dxa"/>
            <w:shd w:val="clear" w:color="auto" w:fill="F3F6FA"/>
          </w:tcPr>
          <w:p>
            <w:pPr>
              <w:pStyle w:val="Compact"/>
              <w:spacing w:after="20" w:before="0" w:line="240" w:lineRule="auto"/>
            </w:pPr>
            <w:r>
              <w:rPr>
                <w:sz w:val="17"/>
              </w:rPr>
              <w:t xml:space="preserve">1 / 0</w:t>
            </w:r>
          </w:p>
        </w:tc>
        <w:tc>
          <w:tcPr>
            <w:tcW w:w="1557" w:type="dxa"/>
            <w:shd w:val="clear" w:color="auto" w:fill="F3F6FA"/>
          </w:tcPr>
          <w:p>
            <w:pPr>
              <w:pStyle w:val="Compact"/>
              <w:spacing w:after="20" w:before="0" w:line="240" w:lineRule="auto"/>
            </w:pPr>
            <w:r>
              <w:rPr>
                <w:sz w:val="17"/>
              </w:rPr>
              <w:t xml:space="preserve">tp 1, fp 1, fn 0</w:t>
            </w:r>
          </w:p>
        </w:tc>
        <w:tc>
          <w:tcPr>
            <w:tcW w:w="1427" w:type="dxa"/>
            <w:shd w:val="clear" w:color="auto" w:fill="F3F6FA"/>
          </w:tcPr>
          <w:p>
            <w:pPr>
              <w:pStyle w:val="Compact"/>
              <w:spacing w:after="20" w:before="0" w:line="240" w:lineRule="auto"/>
            </w:pPr>
            <w:r>
              <w:rPr>
                <w:sz w:val="17"/>
              </w:rPr>
              <w:t xml:space="preserve">tp 0, fp 1, fn 0</w:t>
            </w:r>
          </w:p>
        </w:tc>
        <w:tc>
          <w:tcPr>
            <w:tcW w:w="1427" w:type="dxa"/>
            <w:shd w:val="clear" w:color="auto" w:fill="F3F6FA"/>
          </w:tcPr>
          <w:p>
            <w:pPr>
              <w:pStyle w:val="Compact"/>
              <w:spacing w:after="20" w:before="0" w:line="240" w:lineRule="auto"/>
            </w:pPr>
            <w:r>
              <w:rPr>
                <w:sz w:val="17"/>
              </w:rPr>
              <w:t xml:space="preserve">tp 0, fp 0, fn 0</w:t>
            </w:r>
          </w:p>
        </w:tc>
        <w:tc>
          <w:tcPr>
            <w:tcW w:w="1171" w:type="dxa"/>
            <w:shd w:val="clear" w:color="auto" w:fill="F3F6FA"/>
          </w:tcPr>
          <w:p>
            <w:pPr>
              <w:pStyle w:val="Compact"/>
              <w:spacing w:after="20" w:before="0" w:line="240" w:lineRule="auto"/>
            </w:pPr>
            <w:r>
              <w:rPr>
                <w:sz w:val="17"/>
              </w:rPr>
              <w:t xml:space="preserve">0.500</w:t>
            </w:r>
          </w:p>
        </w:tc>
      </w:tr>
      <w:tr>
        <w:trPr>
          <w:cantSplit w:val="true"/>
        </w:trPr>
        <w:tc>
          <w:tcPr>
            <w:tcW w:w="2595" w:type="dxa"/>
          </w:tcPr>
          <w:p>
            <w:pPr>
              <w:pStyle w:val="Compact"/>
              <w:spacing w:after="20" w:before="0" w:line="240" w:lineRule="auto"/>
            </w:pPr>
            <w:r>
              <w:rPr>
                <w:sz w:val="17"/>
              </w:rPr>
              <w:t xml:space="preserve">data_request</w:t>
            </w:r>
          </w:p>
        </w:tc>
        <w:tc>
          <w:tcPr>
            <w:tcW w:w="1427" w:type="dxa"/>
          </w:tcPr>
          <w:p>
            <w:pPr>
              <w:pStyle w:val="Compact"/>
              <w:spacing w:after="20" w:before="0" w:line="240" w:lineRule="auto"/>
            </w:pPr>
            <w:r>
              <w:rPr>
                <w:sz w:val="17"/>
              </w:rPr>
              <w:t xml:space="preserve">23 / 5</w:t>
            </w:r>
          </w:p>
        </w:tc>
        <w:tc>
          <w:tcPr>
            <w:tcW w:w="1557" w:type="dxa"/>
          </w:tcPr>
          <w:p>
            <w:pPr>
              <w:pStyle w:val="Compact"/>
              <w:spacing w:after="20" w:before="0" w:line="240" w:lineRule="auto"/>
            </w:pPr>
            <w:r>
              <w:rPr>
                <w:sz w:val="17"/>
              </w:rPr>
              <w:t xml:space="preserve">0.416</w:t>
            </w:r>
          </w:p>
        </w:tc>
        <w:tc>
          <w:tcPr>
            <w:tcW w:w="1427" w:type="dxa"/>
          </w:tcPr>
          <w:p>
            <w:pPr>
              <w:pStyle w:val="Compact"/>
              <w:spacing w:after="20" w:before="0" w:line="240" w:lineRule="auto"/>
            </w:pPr>
            <w:r>
              <w:rPr>
                <w:sz w:val="17"/>
              </w:rPr>
              <w:t xml:space="preserve">tp 2, fp 13, fn 3</w:t>
            </w:r>
          </w:p>
        </w:tc>
        <w:tc>
          <w:tcPr>
            <w:tcW w:w="1427" w:type="dxa"/>
          </w:tcPr>
          <w:p>
            <w:pPr>
              <w:pStyle w:val="Compact"/>
              <w:spacing w:after="20" w:before="0" w:line="240" w:lineRule="auto"/>
            </w:pPr>
            <w:r>
              <w:rPr>
                <w:sz w:val="17"/>
              </w:rPr>
              <w:t xml:space="preserve">tp 1, fp 2, fn 4</w:t>
            </w:r>
          </w:p>
        </w:tc>
        <w:tc>
          <w:tcPr>
            <w:tcW w:w="1171" w:type="dxa"/>
          </w:tcPr>
          <w:p>
            <w:pPr>
              <w:pStyle w:val="Compact"/>
              <w:spacing w:after="20" w:before="0" w:line="240" w:lineRule="auto"/>
            </w:pPr>
            <w:r>
              <w:rPr>
                <w:sz w:val="17"/>
              </w:rPr>
              <w:t xml:space="preserve">0.333</w:t>
            </w:r>
          </w:p>
        </w:tc>
      </w:tr>
      <w:tr>
        <w:trPr>
          <w:cantSplit w:val="true"/>
        </w:trPr>
        <w:tc>
          <w:tcPr>
            <w:tcW w:w="2595" w:type="dxa"/>
            <w:shd w:val="clear" w:color="auto" w:fill="F3F6FA"/>
          </w:tcPr>
          <w:p>
            <w:pPr>
              <w:pStyle w:val="Compact"/>
              <w:spacing w:after="20" w:before="0" w:line="240" w:lineRule="auto"/>
            </w:pPr>
            <w:r>
              <w:rPr>
                <w:sz w:val="17"/>
              </w:rPr>
              <w:t xml:space="preserve">macro-F1 (5 types with enough real positives)</w:t>
            </w:r>
          </w:p>
        </w:tc>
        <w:tc>
          <w:tcPr>
            <w:tcW w:w="1427" w:type="dxa"/>
            <w:shd w:val="clear" w:color="auto" w:fill="F3F6FA"/>
          </w:tcPr>
          <w:p>
            <w:pPr>
              <w:pStyle w:val="Compact"/>
              <w:spacing w:after="20" w:before="0" w:line="240" w:lineRule="auto"/>
            </w:pPr>
          </w:p>
        </w:tc>
        <w:tc>
          <w:tcPr>
            <w:tcW w:w="1557" w:type="dxa"/>
            <w:shd w:val="clear" w:color="auto" w:fill="F3F6FA"/>
          </w:tcPr>
          <w:p>
            <w:pPr>
              <w:pStyle w:val="Compact"/>
              <w:spacing w:after="20" w:before="0" w:line="240" w:lineRule="auto"/>
            </w:pPr>
            <w:r>
              <w:rPr>
                <w:sz w:val="17"/>
              </w:rPr>
              <w:t xml:space="preserve">0.617</w:t>
            </w:r>
          </w:p>
        </w:tc>
        <w:tc>
          <w:tcPr>
            <w:tcW w:w="1427" w:type="dxa"/>
            <w:shd w:val="clear" w:color="auto" w:fill="F3F6FA"/>
          </w:tcPr>
          <w:p>
            <w:pPr>
              <w:pStyle w:val="Compact"/>
              <w:spacing w:after="20" w:before="0" w:line="240" w:lineRule="auto"/>
            </w:pPr>
            <w:r>
              <w:rPr>
                <w:sz w:val="17"/>
              </w:rPr>
              <w:t xml:space="preserve">0.556</w:t>
            </w:r>
          </w:p>
        </w:tc>
        <w:tc>
          <w:tcPr>
            <w:tcW w:w="1427" w:type="dxa"/>
            <w:shd w:val="clear" w:color="auto" w:fill="F3F6FA"/>
          </w:tcPr>
          <w:p>
            <w:pPr>
              <w:pStyle w:val="Compact"/>
              <w:spacing w:after="20" w:before="0" w:line="240" w:lineRule="auto"/>
            </w:pPr>
            <w:r>
              <w:rPr>
                <w:sz w:val="17"/>
              </w:rPr>
              <w:t xml:space="preserve">0.486</w:t>
            </w:r>
          </w:p>
        </w:tc>
        <w:tc>
          <w:tcPr>
            <w:tcW w:w="1171" w:type="dxa"/>
            <w:shd w:val="clear" w:color="auto" w:fill="F3F6FA"/>
          </w:tcPr>
          <w:p>
            <w:pPr>
              <w:pStyle w:val="Compact"/>
              <w:spacing w:after="20" w:before="0" w:line="240" w:lineRule="auto"/>
            </w:pPr>
            <w:r>
              <w:rPr>
                <w:sz w:val="17"/>
              </w:rPr>
              <w:t xml:space="preserve">0.627</w:t>
            </w:r>
          </w:p>
        </w:tc>
      </w:tr>
    </w:tbl>
    <w:p>
      <w:pPr>
        <w:pStyle w:val="FirstParagraph"/>
      </w:pPr>
      <w:r>
        <w:t xml:space="preserve">Validation, the five types with enough positives; span precision and recall use the Phase 5 overlap rule (one span contains the other, or at least half the words are shared) and are stricter than the email-level scores: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804"/>
        <w:gridCol w:w="1290"/>
        <w:gridCol w:w="892"/>
        <w:gridCol w:w="1290"/>
        <w:gridCol w:w="892"/>
        <w:gridCol w:w="1433"/>
        <w:gridCol w:w="1003"/>
      </w:tblGrid>
      <w:tr>
        <w:trPr>
          <w:tblHeader w:val="on"/>
          <w:tblHeader w:val="true"/>
          <w:cantSplit w:val="true"/>
        </w:trPr>
        <w:tc>
          <w:tcPr>
            <w:tcW w:w="2804" w:type="dxa"/>
            <w:shd w:val="clear" w:color="auto" w:fill="1F2A5C"/>
          </w:tcPr>
          <w:p>
            <w:pPr>
              <w:pStyle w:val="Compact"/>
              <w:spacing w:after="20" w:before="0" w:line="240" w:lineRule="auto"/>
            </w:pPr>
            <w:r>
              <w:rPr>
                <w:b/>
                <w:bCs/>
                <w:color w:val="FFFFFF"/>
                <w:sz w:val="17"/>
              </w:rPr>
              <w:t xml:space="preserve">Claim type</w:t>
            </w:r>
          </w:p>
        </w:tc>
        <w:tc>
          <w:tcPr>
            <w:tcW w:w="1290" w:type="dxa"/>
            <w:shd w:val="clear" w:color="auto" w:fill="1F2A5C"/>
          </w:tcPr>
          <w:p>
            <w:pPr>
              <w:pStyle w:val="Compact"/>
              <w:spacing w:after="20" w:before="0" w:line="240" w:lineRule="auto"/>
            </w:pPr>
            <w:r>
              <w:rPr>
                <w:b/>
                <w:bCs/>
                <w:color w:val="FFFFFF"/>
                <w:sz w:val="17"/>
              </w:rPr>
              <w:t xml:space="preserve">Precision</w:t>
            </w:r>
          </w:p>
        </w:tc>
        <w:tc>
          <w:tcPr>
            <w:tcW w:w="892" w:type="dxa"/>
            <w:shd w:val="clear" w:color="auto" w:fill="1F2A5C"/>
          </w:tcPr>
          <w:p>
            <w:pPr>
              <w:pStyle w:val="Compact"/>
              <w:spacing w:after="20" w:before="0" w:line="240" w:lineRule="auto"/>
            </w:pPr>
            <w:r>
              <w:rPr>
                <w:b/>
                <w:bCs/>
                <w:color w:val="FFFFFF"/>
                <w:sz w:val="17"/>
              </w:rPr>
              <w:t xml:space="preserve">Recall</w:t>
            </w:r>
          </w:p>
        </w:tc>
        <w:tc>
          <w:tcPr>
            <w:tcW w:w="1290" w:type="dxa"/>
            <w:shd w:val="clear" w:color="auto" w:fill="1F2A5C"/>
          </w:tcPr>
          <w:p>
            <w:pPr>
              <w:pStyle w:val="Compact"/>
              <w:spacing w:after="20" w:before="0" w:line="240" w:lineRule="auto"/>
            </w:pPr>
            <w:r>
              <w:rPr>
                <w:b/>
                <w:bCs/>
                <w:color w:val="FFFFFF"/>
                <w:sz w:val="17"/>
              </w:rPr>
              <w:t xml:space="preserve">Span precision</w:t>
            </w:r>
          </w:p>
        </w:tc>
        <w:tc>
          <w:tcPr>
            <w:tcW w:w="892" w:type="dxa"/>
            <w:shd w:val="clear" w:color="auto" w:fill="1F2A5C"/>
          </w:tcPr>
          <w:p>
            <w:pPr>
              <w:pStyle w:val="Compact"/>
              <w:spacing w:after="20" w:before="0" w:line="240" w:lineRule="auto"/>
            </w:pPr>
            <w:r>
              <w:rPr>
                <w:b/>
                <w:bCs/>
                <w:color w:val="FFFFFF"/>
                <w:sz w:val="17"/>
              </w:rPr>
              <w:t xml:space="preserve">Span recall</w:t>
            </w:r>
          </w:p>
        </w:tc>
        <w:tc>
          <w:tcPr>
            <w:tcW w:w="1433" w:type="dxa"/>
            <w:shd w:val="clear" w:color="auto" w:fill="1F2A5C"/>
          </w:tcPr>
          <w:p>
            <w:pPr>
              <w:pStyle w:val="Compact"/>
              <w:spacing w:after="20" w:before="0" w:line="240" w:lineRule="auto"/>
            </w:pPr>
            <w:r>
              <w:rPr>
                <w:b/>
                <w:bCs/>
                <w:color w:val="FFFFFF"/>
                <w:sz w:val="17"/>
              </w:rPr>
              <w:t xml:space="preserve">Precision, strong only</w:t>
            </w:r>
          </w:p>
        </w:tc>
        <w:tc>
          <w:tcPr>
            <w:tcW w:w="1003" w:type="dxa"/>
            <w:shd w:val="clear" w:color="auto" w:fill="1F2A5C"/>
          </w:tcPr>
          <w:p>
            <w:pPr>
              <w:pStyle w:val="Compact"/>
              <w:spacing w:after="20" w:before="0" w:line="240" w:lineRule="auto"/>
            </w:pPr>
            <w:r>
              <w:rPr>
                <w:b/>
                <w:bCs/>
                <w:color w:val="FFFFFF"/>
                <w:sz w:val="17"/>
              </w:rPr>
              <w:t xml:space="preserve">Recall, strong only</w:t>
            </w:r>
          </w:p>
        </w:tc>
      </w:tr>
      <w:tr>
        <w:trPr>
          <w:cantSplit w:val="true"/>
        </w:trPr>
        <w:tc>
          <w:tcPr>
            <w:tcW w:w="2804" w:type="dxa"/>
          </w:tcPr>
          <w:p>
            <w:pPr>
              <w:pStyle w:val="Compact"/>
              <w:spacing w:after="20" w:before="0" w:line="240" w:lineRule="auto"/>
            </w:pPr>
            <w:r>
              <w:rPr>
                <w:sz w:val="17"/>
              </w:rPr>
              <w:t xml:space="preserve">affiliation_internal</w:t>
            </w:r>
          </w:p>
        </w:tc>
        <w:tc>
          <w:tcPr>
            <w:tcW w:w="1290" w:type="dxa"/>
          </w:tcPr>
          <w:p>
            <w:pPr>
              <w:pStyle w:val="Compact"/>
              <w:spacing w:after="20" w:before="0" w:line="240" w:lineRule="auto"/>
            </w:pPr>
            <w:r>
              <w:rPr>
                <w:sz w:val="17"/>
              </w:rPr>
              <w:t xml:space="preserve">0.22</w:t>
            </w:r>
          </w:p>
        </w:tc>
        <w:tc>
          <w:tcPr>
            <w:tcW w:w="892" w:type="dxa"/>
          </w:tcPr>
          <w:p>
            <w:pPr>
              <w:pStyle w:val="Compact"/>
              <w:spacing w:after="20" w:before="0" w:line="240" w:lineRule="auto"/>
            </w:pPr>
            <w:r>
              <w:rPr>
                <w:sz w:val="17"/>
              </w:rPr>
              <w:t xml:space="preserve">0.13</w:t>
            </w:r>
          </w:p>
        </w:tc>
        <w:tc>
          <w:tcPr>
            <w:tcW w:w="1290" w:type="dxa"/>
          </w:tcPr>
          <w:p>
            <w:pPr>
              <w:pStyle w:val="Compact"/>
              <w:spacing w:after="20" w:before="0" w:line="240" w:lineRule="auto"/>
            </w:pPr>
            <w:r>
              <w:rPr>
                <w:sz w:val="17"/>
              </w:rPr>
              <w:t xml:space="preserve">0.20</w:t>
            </w:r>
          </w:p>
        </w:tc>
        <w:tc>
          <w:tcPr>
            <w:tcW w:w="892" w:type="dxa"/>
          </w:tcPr>
          <w:p>
            <w:pPr>
              <w:pStyle w:val="Compact"/>
              <w:spacing w:after="20" w:before="0" w:line="240" w:lineRule="auto"/>
            </w:pPr>
            <w:r>
              <w:rPr>
                <w:sz w:val="17"/>
              </w:rPr>
              <w:t xml:space="preserve">0.13</w:t>
            </w:r>
          </w:p>
        </w:tc>
        <w:tc>
          <w:tcPr>
            <w:tcW w:w="1433" w:type="dxa"/>
          </w:tcPr>
          <w:p>
            <w:pPr>
              <w:pStyle w:val="Compact"/>
              <w:spacing w:after="20" w:before="0" w:line="240" w:lineRule="auto"/>
            </w:pPr>
            <w:r>
              <w:rPr>
                <w:sz w:val="17"/>
              </w:rPr>
              <w:t xml:space="preserve">0.12</w:t>
            </w:r>
          </w:p>
        </w:tc>
        <w:tc>
          <w:tcPr>
            <w:tcW w:w="1003" w:type="dxa"/>
          </w:tcPr>
          <w:p>
            <w:pPr>
              <w:pStyle w:val="Compact"/>
              <w:spacing w:after="20" w:before="0" w:line="240" w:lineRule="auto"/>
            </w:pPr>
            <w:r>
              <w:rPr>
                <w:sz w:val="17"/>
              </w:rPr>
              <w:t xml:space="preserve">0.07</w:t>
            </w:r>
          </w:p>
        </w:tc>
      </w:tr>
      <w:tr>
        <w:trPr>
          <w:cantSplit w:val="true"/>
        </w:trPr>
        <w:tc>
          <w:tcPr>
            <w:tcW w:w="2804" w:type="dxa"/>
            <w:shd w:val="clear" w:color="auto" w:fill="F3F6FA"/>
          </w:tcPr>
          <w:p>
            <w:pPr>
              <w:pStyle w:val="Compact"/>
              <w:spacing w:after="20" w:before="0" w:line="240" w:lineRule="auto"/>
            </w:pPr>
            <w:r>
              <w:rPr>
                <w:sz w:val="17"/>
              </w:rPr>
              <w:t xml:space="preserve">affiliation_external</w:t>
            </w:r>
          </w:p>
        </w:tc>
        <w:tc>
          <w:tcPr>
            <w:tcW w:w="1290" w:type="dxa"/>
            <w:shd w:val="clear" w:color="auto" w:fill="F3F6FA"/>
          </w:tcPr>
          <w:p>
            <w:pPr>
              <w:pStyle w:val="Compact"/>
              <w:spacing w:after="20" w:before="0" w:line="240" w:lineRule="auto"/>
            </w:pPr>
            <w:r>
              <w:rPr>
                <w:sz w:val="17"/>
              </w:rPr>
              <w:t xml:space="preserve">0.60</w:t>
            </w:r>
          </w:p>
        </w:tc>
        <w:tc>
          <w:tcPr>
            <w:tcW w:w="892" w:type="dxa"/>
            <w:shd w:val="clear" w:color="auto" w:fill="F3F6FA"/>
          </w:tcPr>
          <w:p>
            <w:pPr>
              <w:pStyle w:val="Compact"/>
              <w:spacing w:after="20" w:before="0" w:line="240" w:lineRule="auto"/>
            </w:pPr>
            <w:r>
              <w:rPr>
                <w:sz w:val="17"/>
              </w:rPr>
              <w:t xml:space="preserve">0.84</w:t>
            </w:r>
          </w:p>
        </w:tc>
        <w:tc>
          <w:tcPr>
            <w:tcW w:w="1290" w:type="dxa"/>
            <w:shd w:val="clear" w:color="auto" w:fill="F3F6FA"/>
          </w:tcPr>
          <w:p>
            <w:pPr>
              <w:pStyle w:val="Compact"/>
              <w:spacing w:after="20" w:before="0" w:line="240" w:lineRule="auto"/>
            </w:pPr>
            <w:r>
              <w:rPr>
                <w:sz w:val="17"/>
              </w:rPr>
              <w:t xml:space="preserve">0.47</w:t>
            </w:r>
          </w:p>
        </w:tc>
        <w:tc>
          <w:tcPr>
            <w:tcW w:w="892" w:type="dxa"/>
            <w:shd w:val="clear" w:color="auto" w:fill="F3F6FA"/>
          </w:tcPr>
          <w:p>
            <w:pPr>
              <w:pStyle w:val="Compact"/>
              <w:spacing w:after="20" w:before="0" w:line="240" w:lineRule="auto"/>
            </w:pPr>
            <w:r>
              <w:rPr>
                <w:sz w:val="17"/>
              </w:rPr>
              <w:t xml:space="preserve">0.71</w:t>
            </w:r>
          </w:p>
        </w:tc>
        <w:tc>
          <w:tcPr>
            <w:tcW w:w="1433" w:type="dxa"/>
            <w:shd w:val="clear" w:color="auto" w:fill="F3F6FA"/>
          </w:tcPr>
          <w:p>
            <w:pPr>
              <w:pStyle w:val="Compact"/>
              <w:spacing w:after="20" w:before="0" w:line="240" w:lineRule="auto"/>
            </w:pPr>
            <w:r>
              <w:rPr>
                <w:sz w:val="17"/>
              </w:rPr>
              <w:t xml:space="preserve">0.60</w:t>
            </w:r>
          </w:p>
        </w:tc>
        <w:tc>
          <w:tcPr>
            <w:tcW w:w="1003" w:type="dxa"/>
            <w:shd w:val="clear" w:color="auto" w:fill="F3F6FA"/>
          </w:tcPr>
          <w:p>
            <w:pPr>
              <w:pStyle w:val="Compact"/>
              <w:spacing w:after="20" w:before="0" w:line="240" w:lineRule="auto"/>
            </w:pPr>
            <w:r>
              <w:rPr>
                <w:sz w:val="17"/>
              </w:rPr>
              <w:t xml:space="preserve">0.71</w:t>
            </w:r>
          </w:p>
        </w:tc>
      </w:tr>
      <w:tr>
        <w:trPr>
          <w:cantSplit w:val="true"/>
        </w:trPr>
        <w:tc>
          <w:tcPr>
            <w:tcW w:w="2804" w:type="dxa"/>
          </w:tcPr>
          <w:p>
            <w:pPr>
              <w:pStyle w:val="Compact"/>
              <w:spacing w:after="20" w:before="0" w:line="240" w:lineRule="auto"/>
            </w:pPr>
            <w:r>
              <w:rPr>
                <w:sz w:val="17"/>
              </w:rPr>
              <w:t xml:space="preserve">authority</w:t>
            </w:r>
          </w:p>
        </w:tc>
        <w:tc>
          <w:tcPr>
            <w:tcW w:w="1290" w:type="dxa"/>
          </w:tcPr>
          <w:p>
            <w:pPr>
              <w:pStyle w:val="Compact"/>
              <w:spacing w:after="20" w:before="0" w:line="240" w:lineRule="auto"/>
            </w:pPr>
            <w:r>
              <w:rPr>
                <w:sz w:val="17"/>
              </w:rPr>
              <w:t xml:space="preserve">0.64</w:t>
            </w:r>
          </w:p>
        </w:tc>
        <w:tc>
          <w:tcPr>
            <w:tcW w:w="892" w:type="dxa"/>
          </w:tcPr>
          <w:p>
            <w:pPr>
              <w:pStyle w:val="Compact"/>
              <w:spacing w:after="20" w:before="0" w:line="240" w:lineRule="auto"/>
            </w:pPr>
            <w:r>
              <w:rPr>
                <w:sz w:val="17"/>
              </w:rPr>
              <w:t xml:space="preserve">0.60</w:t>
            </w:r>
          </w:p>
        </w:tc>
        <w:tc>
          <w:tcPr>
            <w:tcW w:w="1290" w:type="dxa"/>
          </w:tcPr>
          <w:p>
            <w:pPr>
              <w:pStyle w:val="Compact"/>
              <w:spacing w:after="20" w:before="0" w:line="240" w:lineRule="auto"/>
            </w:pPr>
            <w:r>
              <w:rPr>
                <w:sz w:val="17"/>
              </w:rPr>
              <w:t xml:space="preserve">0.30</w:t>
            </w:r>
          </w:p>
        </w:tc>
        <w:tc>
          <w:tcPr>
            <w:tcW w:w="892" w:type="dxa"/>
          </w:tcPr>
          <w:p>
            <w:pPr>
              <w:pStyle w:val="Compact"/>
              <w:spacing w:after="20" w:before="0" w:line="240" w:lineRule="auto"/>
            </w:pPr>
            <w:r>
              <w:rPr>
                <w:sz w:val="17"/>
              </w:rPr>
              <w:t xml:space="preserve">0.33</w:t>
            </w:r>
          </w:p>
        </w:tc>
        <w:tc>
          <w:tcPr>
            <w:tcW w:w="1433" w:type="dxa"/>
          </w:tcPr>
          <w:p>
            <w:pPr>
              <w:pStyle w:val="Compact"/>
              <w:spacing w:after="20" w:before="0" w:line="240" w:lineRule="auto"/>
            </w:pPr>
            <w:r>
              <w:rPr>
                <w:sz w:val="17"/>
              </w:rPr>
              <w:t xml:space="preserve">0.67</w:t>
            </w:r>
          </w:p>
        </w:tc>
        <w:tc>
          <w:tcPr>
            <w:tcW w:w="1003" w:type="dxa"/>
          </w:tcPr>
          <w:p>
            <w:pPr>
              <w:pStyle w:val="Compact"/>
              <w:spacing w:after="20" w:before="0" w:line="240" w:lineRule="auto"/>
            </w:pPr>
            <w:r>
              <w:rPr>
                <w:sz w:val="17"/>
              </w:rPr>
              <w:t xml:space="preserve">0.40</w:t>
            </w:r>
          </w:p>
        </w:tc>
      </w:tr>
      <w:tr>
        <w:trPr>
          <w:cantSplit w:val="true"/>
        </w:trPr>
        <w:tc>
          <w:tcPr>
            <w:tcW w:w="2804" w:type="dxa"/>
            <w:shd w:val="clear" w:color="auto" w:fill="F3F6FA"/>
          </w:tcPr>
          <w:p>
            <w:pPr>
              <w:pStyle w:val="Compact"/>
              <w:spacing w:after="20" w:before="0" w:line="240" w:lineRule="auto"/>
            </w:pPr>
            <w:r>
              <w:rPr>
                <w:sz w:val="17"/>
              </w:rPr>
              <w:t xml:space="preserve">signature_contact</w:t>
            </w:r>
          </w:p>
        </w:tc>
        <w:tc>
          <w:tcPr>
            <w:tcW w:w="1290" w:type="dxa"/>
            <w:shd w:val="clear" w:color="auto" w:fill="F3F6FA"/>
          </w:tcPr>
          <w:p>
            <w:pPr>
              <w:pStyle w:val="Compact"/>
              <w:spacing w:after="20" w:before="0" w:line="240" w:lineRule="auto"/>
            </w:pPr>
            <w:r>
              <w:rPr>
                <w:sz w:val="17"/>
              </w:rPr>
              <w:t xml:space="preserve">0.35</w:t>
            </w:r>
          </w:p>
        </w:tc>
        <w:tc>
          <w:tcPr>
            <w:tcW w:w="892" w:type="dxa"/>
            <w:shd w:val="clear" w:color="auto" w:fill="F3F6FA"/>
          </w:tcPr>
          <w:p>
            <w:pPr>
              <w:pStyle w:val="Compact"/>
              <w:spacing w:after="20" w:before="0" w:line="240" w:lineRule="auto"/>
            </w:pPr>
            <w:r>
              <w:rPr>
                <w:sz w:val="17"/>
              </w:rPr>
              <w:t xml:space="preserve">0.92</w:t>
            </w:r>
          </w:p>
        </w:tc>
        <w:tc>
          <w:tcPr>
            <w:tcW w:w="1290" w:type="dxa"/>
            <w:shd w:val="clear" w:color="auto" w:fill="F3F6FA"/>
          </w:tcPr>
          <w:p>
            <w:pPr>
              <w:pStyle w:val="Compact"/>
              <w:spacing w:after="20" w:before="0" w:line="240" w:lineRule="auto"/>
            </w:pPr>
            <w:r>
              <w:rPr>
                <w:sz w:val="17"/>
              </w:rPr>
              <w:t xml:space="preserve">0.24</w:t>
            </w:r>
          </w:p>
        </w:tc>
        <w:tc>
          <w:tcPr>
            <w:tcW w:w="892" w:type="dxa"/>
            <w:shd w:val="clear" w:color="auto" w:fill="F3F6FA"/>
          </w:tcPr>
          <w:p>
            <w:pPr>
              <w:pStyle w:val="Compact"/>
              <w:spacing w:after="20" w:before="0" w:line="240" w:lineRule="auto"/>
            </w:pPr>
            <w:r>
              <w:rPr>
                <w:sz w:val="17"/>
              </w:rPr>
              <w:t xml:space="preserve">0.73</w:t>
            </w:r>
          </w:p>
        </w:tc>
        <w:tc>
          <w:tcPr>
            <w:tcW w:w="1433" w:type="dxa"/>
            <w:shd w:val="clear" w:color="auto" w:fill="F3F6FA"/>
          </w:tcPr>
          <w:p>
            <w:pPr>
              <w:pStyle w:val="Compact"/>
              <w:spacing w:after="20" w:before="0" w:line="240" w:lineRule="auto"/>
            </w:pPr>
            <w:r>
              <w:rPr>
                <w:sz w:val="17"/>
              </w:rPr>
              <w:t xml:space="preserve">0.52</w:t>
            </w:r>
          </w:p>
        </w:tc>
        <w:tc>
          <w:tcPr>
            <w:tcW w:w="1003" w:type="dxa"/>
            <w:shd w:val="clear" w:color="auto" w:fill="F3F6FA"/>
          </w:tcPr>
          <w:p>
            <w:pPr>
              <w:pStyle w:val="Compact"/>
              <w:spacing w:after="20" w:before="0" w:line="240" w:lineRule="auto"/>
            </w:pPr>
            <w:r>
              <w:rPr>
                <w:sz w:val="17"/>
              </w:rPr>
              <w:t xml:space="preserve">0.50</w:t>
            </w:r>
          </w:p>
        </w:tc>
      </w:tr>
      <w:tr>
        <w:trPr>
          <w:cantSplit w:val="true"/>
        </w:trPr>
        <w:tc>
          <w:tcPr>
            <w:tcW w:w="2804" w:type="dxa"/>
          </w:tcPr>
          <w:p>
            <w:pPr>
              <w:pStyle w:val="Compact"/>
              <w:spacing w:after="20" w:before="0" w:line="240" w:lineRule="auto"/>
            </w:pPr>
            <w:r>
              <w:rPr>
                <w:sz w:val="17"/>
              </w:rPr>
              <w:t xml:space="preserve">credential_request</w:t>
            </w:r>
          </w:p>
        </w:tc>
        <w:tc>
          <w:tcPr>
            <w:tcW w:w="1290" w:type="dxa"/>
          </w:tcPr>
          <w:p>
            <w:pPr>
              <w:pStyle w:val="Compact"/>
              <w:spacing w:after="20" w:before="0" w:line="240" w:lineRule="auto"/>
            </w:pPr>
            <w:r>
              <w:rPr>
                <w:sz w:val="17"/>
              </w:rPr>
              <w:t xml:space="preserve">0.86</w:t>
            </w:r>
          </w:p>
        </w:tc>
        <w:tc>
          <w:tcPr>
            <w:tcW w:w="892" w:type="dxa"/>
          </w:tcPr>
          <w:p>
            <w:pPr>
              <w:pStyle w:val="Compact"/>
              <w:spacing w:after="20" w:before="0" w:line="240" w:lineRule="auto"/>
            </w:pPr>
            <w:r>
              <w:rPr>
                <w:sz w:val="17"/>
              </w:rPr>
              <w:t xml:space="preserve">0.72</w:t>
            </w:r>
          </w:p>
        </w:tc>
        <w:tc>
          <w:tcPr>
            <w:tcW w:w="1290" w:type="dxa"/>
          </w:tcPr>
          <w:p>
            <w:pPr>
              <w:pStyle w:val="Compact"/>
              <w:spacing w:after="20" w:before="0" w:line="240" w:lineRule="auto"/>
            </w:pPr>
            <w:r>
              <w:rPr>
                <w:sz w:val="17"/>
              </w:rPr>
              <w:t xml:space="preserve">0.55</w:t>
            </w:r>
          </w:p>
        </w:tc>
        <w:tc>
          <w:tcPr>
            <w:tcW w:w="892" w:type="dxa"/>
          </w:tcPr>
          <w:p>
            <w:pPr>
              <w:pStyle w:val="Compact"/>
              <w:spacing w:after="20" w:before="0" w:line="240" w:lineRule="auto"/>
            </w:pPr>
            <w:r>
              <w:rPr>
                <w:sz w:val="17"/>
              </w:rPr>
              <w:t xml:space="preserve">0.56</w:t>
            </w:r>
          </w:p>
        </w:tc>
        <w:tc>
          <w:tcPr>
            <w:tcW w:w="1433" w:type="dxa"/>
          </w:tcPr>
          <w:p>
            <w:pPr>
              <w:pStyle w:val="Compact"/>
              <w:spacing w:after="20" w:before="0" w:line="240" w:lineRule="auto"/>
            </w:pPr>
            <w:r>
              <w:rPr>
                <w:sz w:val="17"/>
              </w:rPr>
              <w:t xml:space="preserve">0.88</w:t>
            </w:r>
          </w:p>
        </w:tc>
        <w:tc>
          <w:tcPr>
            <w:tcW w:w="1003" w:type="dxa"/>
          </w:tcPr>
          <w:p>
            <w:pPr>
              <w:pStyle w:val="Compact"/>
              <w:spacing w:after="20" w:before="0" w:line="240" w:lineRule="auto"/>
            </w:pPr>
            <w:r>
              <w:rPr>
                <w:sz w:val="17"/>
              </w:rPr>
              <w:t xml:space="preserve">0.56</w:t>
            </w:r>
          </w:p>
        </w:tc>
      </w:tr>
    </w:tbl>
    <w:p>
      <w:pPr>
        <w:pStyle w:val="Compact"/>
        <w:numPr>
          <w:ilvl w:val="0"/>
          <w:numId w:val="1026"/>
        </w:numPr>
      </w:pPr>
      <w:r>
        <w:rPr>
          <w:b/>
          <w:bCs/>
        </w:rPr>
        <w:t xml:space="preserve">Synthetic emails</w:t>
      </w:r>
      <w:r>
        <w:t xml:space="preserve"> </w:t>
      </w:r>
      <w:r>
        <w:t xml:space="preserve">(76 validation emails, 306 train; always apart from the real ones, Section 8.5). Their labels list only the claims the generator was required to include, so precision is a lower bound and recall is the meaningful number. They are the only place the rarest request types can be measured at all.</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255"/>
        <w:gridCol w:w="1790"/>
        <w:gridCol w:w="976"/>
        <w:gridCol w:w="1790"/>
        <w:gridCol w:w="1793"/>
      </w:tblGrid>
      <w:tr>
        <w:trPr>
          <w:tblHeader w:val="on"/>
          <w:tblHeader w:val="true"/>
          <w:cantSplit w:val="true"/>
        </w:trPr>
        <w:tc>
          <w:tcPr>
            <w:tcW w:w="3255" w:type="dxa"/>
            <w:shd w:val="clear" w:color="auto" w:fill="1F2A5C"/>
          </w:tcPr>
          <w:p>
            <w:pPr>
              <w:pStyle w:val="Compact"/>
              <w:spacing w:after="20" w:before="0" w:line="240" w:lineRule="auto"/>
            </w:pPr>
            <w:r>
              <w:rPr>
                <w:b/>
                <w:bCs/>
                <w:color w:val="FFFFFF"/>
                <w:sz w:val="17"/>
              </w:rPr>
              <w:t xml:space="preserve">Claim type</w:t>
            </w:r>
          </w:p>
        </w:tc>
        <w:tc>
          <w:tcPr>
            <w:tcW w:w="1790" w:type="dxa"/>
            <w:shd w:val="clear" w:color="auto" w:fill="1F2A5C"/>
          </w:tcPr>
          <w:p>
            <w:pPr>
              <w:pStyle w:val="Compact"/>
              <w:spacing w:after="20" w:before="0" w:line="240" w:lineRule="auto"/>
            </w:pPr>
            <w:r>
              <w:rPr>
                <w:b/>
                <w:bCs/>
                <w:color w:val="FFFFFF"/>
                <w:sz w:val="17"/>
              </w:rPr>
              <w:t xml:space="preserve">Positives (train / validation)</w:t>
            </w:r>
          </w:p>
        </w:tc>
        <w:tc>
          <w:tcPr>
            <w:tcW w:w="976" w:type="dxa"/>
            <w:shd w:val="clear" w:color="auto" w:fill="1F2A5C"/>
          </w:tcPr>
          <w:p>
            <w:pPr>
              <w:pStyle w:val="Compact"/>
              <w:spacing w:after="20" w:before="0" w:line="240" w:lineRule="auto"/>
            </w:pPr>
            <w:r>
              <w:rPr>
                <w:b/>
                <w:bCs/>
                <w:color w:val="FFFFFF"/>
                <w:sz w:val="17"/>
              </w:rPr>
              <w:t xml:space="preserve">Train, all claims</w:t>
            </w:r>
          </w:p>
        </w:tc>
        <w:tc>
          <w:tcPr>
            <w:tcW w:w="1790" w:type="dxa"/>
            <w:shd w:val="clear" w:color="auto" w:fill="1F2A5C"/>
          </w:tcPr>
          <w:p>
            <w:pPr>
              <w:pStyle w:val="Compact"/>
              <w:spacing w:after="20" w:before="0" w:line="240" w:lineRule="auto"/>
            </w:pPr>
            <w:r>
              <w:rPr>
                <w:b/>
                <w:bCs/>
                <w:color w:val="FFFFFF"/>
                <w:sz w:val="17"/>
              </w:rPr>
              <w:t xml:space="preserve">Validation, all claims</w:t>
            </w:r>
          </w:p>
        </w:tc>
        <w:tc>
          <w:tcPr>
            <w:tcW w:w="1793" w:type="dxa"/>
            <w:shd w:val="clear" w:color="auto" w:fill="1F2A5C"/>
          </w:tcPr>
          <w:p>
            <w:pPr>
              <w:pStyle w:val="Compact"/>
              <w:spacing w:after="20" w:before="0" w:line="240" w:lineRule="auto"/>
            </w:pPr>
            <w:r>
              <w:rPr>
                <w:b/>
                <w:bCs/>
                <w:color w:val="FFFFFF"/>
                <w:sz w:val="17"/>
              </w:rPr>
              <w:t xml:space="preserve">Validation, strong claims only</w:t>
            </w:r>
          </w:p>
        </w:tc>
      </w:tr>
      <w:tr>
        <w:trPr>
          <w:cantSplit w:val="true"/>
        </w:trPr>
        <w:tc>
          <w:tcPr>
            <w:tcW w:w="3255" w:type="dxa"/>
          </w:tcPr>
          <w:p>
            <w:pPr>
              <w:pStyle w:val="Compact"/>
              <w:spacing w:after="20" w:before="0" w:line="240" w:lineRule="auto"/>
            </w:pPr>
            <w:r>
              <w:rPr>
                <w:sz w:val="17"/>
              </w:rPr>
              <w:t xml:space="preserve">affiliation_internal</w:t>
            </w:r>
          </w:p>
        </w:tc>
        <w:tc>
          <w:tcPr>
            <w:tcW w:w="1790" w:type="dxa"/>
          </w:tcPr>
          <w:p>
            <w:pPr>
              <w:pStyle w:val="Compact"/>
              <w:spacing w:after="20" w:before="0" w:line="240" w:lineRule="auto"/>
            </w:pPr>
            <w:r>
              <w:rPr>
                <w:sz w:val="17"/>
              </w:rPr>
              <w:t xml:space="preserve">142 / 44</w:t>
            </w:r>
          </w:p>
        </w:tc>
        <w:tc>
          <w:tcPr>
            <w:tcW w:w="976" w:type="dxa"/>
          </w:tcPr>
          <w:p>
            <w:pPr>
              <w:pStyle w:val="Compact"/>
              <w:spacing w:after="20" w:before="0" w:line="240" w:lineRule="auto"/>
            </w:pPr>
            <w:r>
              <w:rPr>
                <w:sz w:val="17"/>
              </w:rPr>
              <w:t xml:space="preserve">0.575</w:t>
            </w:r>
          </w:p>
        </w:tc>
        <w:tc>
          <w:tcPr>
            <w:tcW w:w="1790" w:type="dxa"/>
          </w:tcPr>
          <w:p>
            <w:pPr>
              <w:pStyle w:val="Compact"/>
              <w:spacing w:after="20" w:before="0" w:line="240" w:lineRule="auto"/>
            </w:pPr>
            <w:r>
              <w:rPr>
                <w:sz w:val="17"/>
              </w:rPr>
              <w:t xml:space="preserve">0.557</w:t>
            </w:r>
          </w:p>
        </w:tc>
        <w:tc>
          <w:tcPr>
            <w:tcW w:w="1793" w:type="dxa"/>
          </w:tcPr>
          <w:p>
            <w:pPr>
              <w:pStyle w:val="Compact"/>
              <w:spacing w:after="20" w:before="0" w:line="240" w:lineRule="auto"/>
            </w:pPr>
            <w:r>
              <w:rPr>
                <w:sz w:val="17"/>
              </w:rPr>
              <w:t xml:space="preserve">0.486</w:t>
            </w:r>
          </w:p>
        </w:tc>
      </w:tr>
      <w:tr>
        <w:trPr>
          <w:cantSplit w:val="true"/>
        </w:trPr>
        <w:tc>
          <w:tcPr>
            <w:tcW w:w="3255" w:type="dxa"/>
            <w:shd w:val="clear" w:color="auto" w:fill="F3F6FA"/>
          </w:tcPr>
          <w:p>
            <w:pPr>
              <w:pStyle w:val="Compact"/>
              <w:spacing w:after="20" w:before="0" w:line="240" w:lineRule="auto"/>
            </w:pPr>
            <w:r>
              <w:rPr>
                <w:sz w:val="17"/>
              </w:rPr>
              <w:t xml:space="preserve">affiliation_external</w:t>
            </w:r>
          </w:p>
        </w:tc>
        <w:tc>
          <w:tcPr>
            <w:tcW w:w="1790" w:type="dxa"/>
            <w:shd w:val="clear" w:color="auto" w:fill="F3F6FA"/>
          </w:tcPr>
          <w:p>
            <w:pPr>
              <w:pStyle w:val="Compact"/>
              <w:spacing w:after="20" w:before="0" w:line="240" w:lineRule="auto"/>
            </w:pPr>
            <w:r>
              <w:rPr>
                <w:sz w:val="17"/>
              </w:rPr>
              <w:t xml:space="preserve">80 / 18</w:t>
            </w:r>
          </w:p>
        </w:tc>
        <w:tc>
          <w:tcPr>
            <w:tcW w:w="976" w:type="dxa"/>
            <w:shd w:val="clear" w:color="auto" w:fill="F3F6FA"/>
          </w:tcPr>
          <w:p>
            <w:pPr>
              <w:pStyle w:val="Compact"/>
              <w:spacing w:after="20" w:before="0" w:line="240" w:lineRule="auto"/>
            </w:pPr>
            <w:r>
              <w:rPr>
                <w:sz w:val="17"/>
              </w:rPr>
              <w:t xml:space="preserve">0.147</w:t>
            </w:r>
          </w:p>
        </w:tc>
        <w:tc>
          <w:tcPr>
            <w:tcW w:w="1790" w:type="dxa"/>
            <w:shd w:val="clear" w:color="auto" w:fill="F3F6FA"/>
          </w:tcPr>
          <w:p>
            <w:pPr>
              <w:pStyle w:val="Compact"/>
              <w:spacing w:after="20" w:before="0" w:line="240" w:lineRule="auto"/>
            </w:pPr>
            <w:r>
              <w:rPr>
                <w:sz w:val="17"/>
              </w:rPr>
              <w:t xml:space="preserve">0.370</w:t>
            </w:r>
          </w:p>
        </w:tc>
        <w:tc>
          <w:tcPr>
            <w:tcW w:w="1793" w:type="dxa"/>
            <w:shd w:val="clear" w:color="auto" w:fill="F3F6FA"/>
          </w:tcPr>
          <w:p>
            <w:pPr>
              <w:pStyle w:val="Compact"/>
              <w:spacing w:after="20" w:before="0" w:line="240" w:lineRule="auto"/>
            </w:pPr>
            <w:r>
              <w:rPr>
                <w:sz w:val="17"/>
              </w:rPr>
              <w:t xml:space="preserve">0.370</w:t>
            </w:r>
          </w:p>
        </w:tc>
      </w:tr>
      <w:tr>
        <w:trPr>
          <w:cantSplit w:val="true"/>
        </w:trPr>
        <w:tc>
          <w:tcPr>
            <w:tcW w:w="3255" w:type="dxa"/>
          </w:tcPr>
          <w:p>
            <w:pPr>
              <w:pStyle w:val="Compact"/>
              <w:spacing w:after="20" w:before="0" w:line="240" w:lineRule="auto"/>
            </w:pPr>
            <w:r>
              <w:rPr>
                <w:sz w:val="17"/>
              </w:rPr>
              <w:t xml:space="preserve">authority</w:t>
            </w:r>
          </w:p>
        </w:tc>
        <w:tc>
          <w:tcPr>
            <w:tcW w:w="1790" w:type="dxa"/>
          </w:tcPr>
          <w:p>
            <w:pPr>
              <w:pStyle w:val="Compact"/>
              <w:spacing w:after="20" w:before="0" w:line="240" w:lineRule="auto"/>
            </w:pPr>
            <w:r>
              <w:rPr>
                <w:sz w:val="17"/>
              </w:rPr>
              <w:t xml:space="preserve">81 / 17</w:t>
            </w:r>
          </w:p>
        </w:tc>
        <w:tc>
          <w:tcPr>
            <w:tcW w:w="976" w:type="dxa"/>
          </w:tcPr>
          <w:p>
            <w:pPr>
              <w:pStyle w:val="Compact"/>
              <w:spacing w:after="20" w:before="0" w:line="240" w:lineRule="auto"/>
            </w:pPr>
            <w:r>
              <w:rPr>
                <w:sz w:val="17"/>
              </w:rPr>
              <w:t xml:space="preserve">0.804</w:t>
            </w:r>
          </w:p>
        </w:tc>
        <w:tc>
          <w:tcPr>
            <w:tcW w:w="1790" w:type="dxa"/>
          </w:tcPr>
          <w:p>
            <w:pPr>
              <w:pStyle w:val="Compact"/>
              <w:spacing w:after="20" w:before="0" w:line="240" w:lineRule="auto"/>
            </w:pPr>
            <w:r>
              <w:rPr>
                <w:sz w:val="17"/>
              </w:rPr>
              <w:t xml:space="preserve">0.739</w:t>
            </w:r>
          </w:p>
        </w:tc>
        <w:tc>
          <w:tcPr>
            <w:tcW w:w="1793" w:type="dxa"/>
          </w:tcPr>
          <w:p>
            <w:pPr>
              <w:pStyle w:val="Compact"/>
              <w:spacing w:after="20" w:before="0" w:line="240" w:lineRule="auto"/>
            </w:pPr>
            <w:r>
              <w:rPr>
                <w:sz w:val="17"/>
              </w:rPr>
              <w:t xml:space="preserve">0.757</w:t>
            </w:r>
          </w:p>
        </w:tc>
      </w:tr>
      <w:tr>
        <w:trPr>
          <w:cantSplit w:val="true"/>
        </w:trPr>
        <w:tc>
          <w:tcPr>
            <w:tcW w:w="3255" w:type="dxa"/>
            <w:shd w:val="clear" w:color="auto" w:fill="F3F6FA"/>
          </w:tcPr>
          <w:p>
            <w:pPr>
              <w:pStyle w:val="Compact"/>
              <w:spacing w:after="20" w:before="0" w:line="240" w:lineRule="auto"/>
            </w:pPr>
            <w:r>
              <w:rPr>
                <w:sz w:val="17"/>
              </w:rPr>
              <w:t xml:space="preserve">reply_direction</w:t>
            </w:r>
          </w:p>
        </w:tc>
        <w:tc>
          <w:tcPr>
            <w:tcW w:w="1790" w:type="dxa"/>
            <w:shd w:val="clear" w:color="auto" w:fill="F3F6FA"/>
          </w:tcPr>
          <w:p>
            <w:pPr>
              <w:pStyle w:val="Compact"/>
              <w:spacing w:after="20" w:before="0" w:line="240" w:lineRule="auto"/>
            </w:pPr>
            <w:r>
              <w:rPr>
                <w:sz w:val="17"/>
              </w:rPr>
              <w:t xml:space="preserve">49 / 12</w:t>
            </w:r>
          </w:p>
        </w:tc>
        <w:tc>
          <w:tcPr>
            <w:tcW w:w="976" w:type="dxa"/>
            <w:shd w:val="clear" w:color="auto" w:fill="F3F6FA"/>
          </w:tcPr>
          <w:p>
            <w:pPr>
              <w:pStyle w:val="Compact"/>
              <w:spacing w:after="20" w:before="0" w:line="240" w:lineRule="auto"/>
            </w:pPr>
            <w:r>
              <w:rPr>
                <w:sz w:val="17"/>
              </w:rPr>
              <w:t xml:space="preserve">0.851</w:t>
            </w:r>
          </w:p>
        </w:tc>
        <w:tc>
          <w:tcPr>
            <w:tcW w:w="1790" w:type="dxa"/>
            <w:shd w:val="clear" w:color="auto" w:fill="F3F6FA"/>
          </w:tcPr>
          <w:p>
            <w:pPr>
              <w:pStyle w:val="Compact"/>
              <w:spacing w:after="20" w:before="0" w:line="240" w:lineRule="auto"/>
            </w:pPr>
            <w:r>
              <w:rPr>
                <w:sz w:val="17"/>
              </w:rPr>
              <w:t xml:space="preserve">0.783</w:t>
            </w:r>
          </w:p>
        </w:tc>
        <w:tc>
          <w:tcPr>
            <w:tcW w:w="1793" w:type="dxa"/>
            <w:shd w:val="clear" w:color="auto" w:fill="F3F6FA"/>
          </w:tcPr>
          <w:p>
            <w:pPr>
              <w:pStyle w:val="Compact"/>
              <w:spacing w:after="20" w:before="0" w:line="240" w:lineRule="auto"/>
            </w:pPr>
            <w:r>
              <w:rPr>
                <w:sz w:val="17"/>
              </w:rPr>
              <w:t xml:space="preserve">0.667</w:t>
            </w:r>
          </w:p>
        </w:tc>
      </w:tr>
      <w:tr>
        <w:trPr>
          <w:cantSplit w:val="true"/>
        </w:trPr>
        <w:tc>
          <w:tcPr>
            <w:tcW w:w="3255" w:type="dxa"/>
          </w:tcPr>
          <w:p>
            <w:pPr>
              <w:pStyle w:val="Compact"/>
              <w:spacing w:after="20" w:before="0" w:line="240" w:lineRule="auto"/>
            </w:pPr>
            <w:r>
              <w:rPr>
                <w:sz w:val="17"/>
              </w:rPr>
              <w:t xml:space="preserve">signature_contact</w:t>
            </w:r>
          </w:p>
        </w:tc>
        <w:tc>
          <w:tcPr>
            <w:tcW w:w="1790" w:type="dxa"/>
          </w:tcPr>
          <w:p>
            <w:pPr>
              <w:pStyle w:val="Compact"/>
              <w:spacing w:after="20" w:before="0" w:line="240" w:lineRule="auto"/>
            </w:pPr>
            <w:r>
              <w:rPr>
                <w:sz w:val="17"/>
              </w:rPr>
              <w:t xml:space="preserve">52 / 12</w:t>
            </w:r>
          </w:p>
        </w:tc>
        <w:tc>
          <w:tcPr>
            <w:tcW w:w="976" w:type="dxa"/>
          </w:tcPr>
          <w:p>
            <w:pPr>
              <w:pStyle w:val="Compact"/>
              <w:spacing w:after="20" w:before="0" w:line="240" w:lineRule="auto"/>
            </w:pPr>
            <w:r>
              <w:rPr>
                <w:sz w:val="17"/>
              </w:rPr>
              <w:t xml:space="preserve">0.693</w:t>
            </w:r>
          </w:p>
        </w:tc>
        <w:tc>
          <w:tcPr>
            <w:tcW w:w="1790" w:type="dxa"/>
          </w:tcPr>
          <w:p>
            <w:pPr>
              <w:pStyle w:val="Compact"/>
              <w:spacing w:after="20" w:before="0" w:line="240" w:lineRule="auto"/>
            </w:pPr>
            <w:r>
              <w:rPr>
                <w:sz w:val="17"/>
              </w:rPr>
              <w:t xml:space="preserve">0.615</w:t>
            </w:r>
          </w:p>
        </w:tc>
        <w:tc>
          <w:tcPr>
            <w:tcW w:w="1793" w:type="dxa"/>
          </w:tcPr>
          <w:p>
            <w:pPr>
              <w:pStyle w:val="Compact"/>
              <w:spacing w:after="20" w:before="0" w:line="240" w:lineRule="auto"/>
            </w:pPr>
            <w:r>
              <w:rPr>
                <w:sz w:val="17"/>
              </w:rPr>
              <w:t xml:space="preserve">0.783</w:t>
            </w:r>
          </w:p>
        </w:tc>
      </w:tr>
      <w:tr>
        <w:trPr>
          <w:cantSplit w:val="true"/>
        </w:trPr>
        <w:tc>
          <w:tcPr>
            <w:tcW w:w="3255" w:type="dxa"/>
            <w:shd w:val="clear" w:color="auto" w:fill="F3F6FA"/>
          </w:tcPr>
          <w:p>
            <w:pPr>
              <w:pStyle w:val="Compact"/>
              <w:spacing w:after="20" w:before="0" w:line="240" w:lineRule="auto"/>
            </w:pPr>
            <w:r>
              <w:rPr>
                <w:sz w:val="17"/>
              </w:rPr>
              <w:t xml:space="preserve">prior_relationship</w:t>
            </w:r>
          </w:p>
        </w:tc>
        <w:tc>
          <w:tcPr>
            <w:tcW w:w="1790" w:type="dxa"/>
            <w:shd w:val="clear" w:color="auto" w:fill="F3F6FA"/>
          </w:tcPr>
          <w:p>
            <w:pPr>
              <w:pStyle w:val="Compact"/>
              <w:spacing w:after="20" w:before="0" w:line="240" w:lineRule="auto"/>
            </w:pPr>
            <w:r>
              <w:rPr>
                <w:sz w:val="17"/>
              </w:rPr>
              <w:t xml:space="preserve">101 / 33</w:t>
            </w:r>
          </w:p>
        </w:tc>
        <w:tc>
          <w:tcPr>
            <w:tcW w:w="976" w:type="dxa"/>
            <w:shd w:val="clear" w:color="auto" w:fill="F3F6FA"/>
          </w:tcPr>
          <w:p>
            <w:pPr>
              <w:pStyle w:val="Compact"/>
              <w:spacing w:after="20" w:before="0" w:line="240" w:lineRule="auto"/>
            </w:pPr>
            <w:r>
              <w:rPr>
                <w:sz w:val="17"/>
              </w:rPr>
              <w:t xml:space="preserve">0.828</w:t>
            </w:r>
          </w:p>
        </w:tc>
        <w:tc>
          <w:tcPr>
            <w:tcW w:w="1790" w:type="dxa"/>
            <w:shd w:val="clear" w:color="auto" w:fill="F3F6FA"/>
          </w:tcPr>
          <w:p>
            <w:pPr>
              <w:pStyle w:val="Compact"/>
              <w:spacing w:after="20" w:before="0" w:line="240" w:lineRule="auto"/>
            </w:pPr>
            <w:r>
              <w:rPr>
                <w:sz w:val="17"/>
              </w:rPr>
              <w:t xml:space="preserve">0.885</w:t>
            </w:r>
          </w:p>
        </w:tc>
        <w:tc>
          <w:tcPr>
            <w:tcW w:w="1793" w:type="dxa"/>
            <w:shd w:val="clear" w:color="auto" w:fill="F3F6FA"/>
          </w:tcPr>
          <w:p>
            <w:pPr>
              <w:pStyle w:val="Compact"/>
              <w:spacing w:after="20" w:before="0" w:line="240" w:lineRule="auto"/>
            </w:pPr>
            <w:r>
              <w:rPr>
                <w:sz w:val="17"/>
              </w:rPr>
              <w:t xml:space="preserve">0.885</w:t>
            </w:r>
          </w:p>
        </w:tc>
      </w:tr>
      <w:tr>
        <w:trPr>
          <w:cantSplit w:val="true"/>
        </w:trPr>
        <w:tc>
          <w:tcPr>
            <w:tcW w:w="3255" w:type="dxa"/>
          </w:tcPr>
          <w:p>
            <w:pPr>
              <w:pStyle w:val="Compact"/>
              <w:spacing w:after="20" w:before="0" w:line="240" w:lineRule="auto"/>
            </w:pPr>
            <w:r>
              <w:rPr>
                <w:sz w:val="17"/>
              </w:rPr>
              <w:t xml:space="preserve">payment_request</w:t>
            </w:r>
          </w:p>
        </w:tc>
        <w:tc>
          <w:tcPr>
            <w:tcW w:w="1790" w:type="dxa"/>
          </w:tcPr>
          <w:p>
            <w:pPr>
              <w:pStyle w:val="Compact"/>
              <w:spacing w:after="20" w:before="0" w:line="240" w:lineRule="auto"/>
            </w:pPr>
            <w:r>
              <w:rPr>
                <w:sz w:val="17"/>
              </w:rPr>
              <w:t xml:space="preserve">115 / 32</w:t>
            </w:r>
          </w:p>
        </w:tc>
        <w:tc>
          <w:tcPr>
            <w:tcW w:w="976" w:type="dxa"/>
          </w:tcPr>
          <w:p>
            <w:pPr>
              <w:pStyle w:val="Compact"/>
              <w:spacing w:after="20" w:before="0" w:line="240" w:lineRule="auto"/>
            </w:pPr>
            <w:r>
              <w:rPr>
                <w:sz w:val="17"/>
              </w:rPr>
              <w:t xml:space="preserve">0.792</w:t>
            </w:r>
          </w:p>
        </w:tc>
        <w:tc>
          <w:tcPr>
            <w:tcW w:w="1790" w:type="dxa"/>
          </w:tcPr>
          <w:p>
            <w:pPr>
              <w:pStyle w:val="Compact"/>
              <w:spacing w:after="20" w:before="0" w:line="240" w:lineRule="auto"/>
            </w:pPr>
            <w:r>
              <w:rPr>
                <w:sz w:val="17"/>
              </w:rPr>
              <w:t xml:space="preserve">0.867</w:t>
            </w:r>
          </w:p>
        </w:tc>
        <w:tc>
          <w:tcPr>
            <w:tcW w:w="1793" w:type="dxa"/>
          </w:tcPr>
          <w:p>
            <w:pPr>
              <w:pStyle w:val="Compact"/>
              <w:spacing w:after="20" w:before="0" w:line="240" w:lineRule="auto"/>
            </w:pPr>
            <w:r>
              <w:rPr>
                <w:sz w:val="17"/>
              </w:rPr>
              <w:t xml:space="preserve">0.848</w:t>
            </w:r>
          </w:p>
        </w:tc>
      </w:tr>
      <w:tr>
        <w:trPr>
          <w:cantSplit w:val="true"/>
        </w:trPr>
        <w:tc>
          <w:tcPr>
            <w:tcW w:w="3255" w:type="dxa"/>
            <w:shd w:val="clear" w:color="auto" w:fill="F3F6FA"/>
          </w:tcPr>
          <w:p>
            <w:pPr>
              <w:pStyle w:val="Compact"/>
              <w:spacing w:after="20" w:before="0" w:line="240" w:lineRule="auto"/>
            </w:pPr>
            <w:r>
              <w:rPr>
                <w:sz w:val="17"/>
              </w:rPr>
              <w:t xml:space="preserve">payment_change</w:t>
            </w:r>
          </w:p>
        </w:tc>
        <w:tc>
          <w:tcPr>
            <w:tcW w:w="1790" w:type="dxa"/>
            <w:shd w:val="clear" w:color="auto" w:fill="F3F6FA"/>
          </w:tcPr>
          <w:p>
            <w:pPr>
              <w:pStyle w:val="Compact"/>
              <w:spacing w:after="20" w:before="0" w:line="240" w:lineRule="auto"/>
            </w:pPr>
            <w:r>
              <w:rPr>
                <w:sz w:val="17"/>
              </w:rPr>
              <w:t xml:space="preserve">42 / 14</w:t>
            </w:r>
          </w:p>
        </w:tc>
        <w:tc>
          <w:tcPr>
            <w:tcW w:w="976" w:type="dxa"/>
            <w:shd w:val="clear" w:color="auto" w:fill="F3F6FA"/>
          </w:tcPr>
          <w:p>
            <w:pPr>
              <w:pStyle w:val="Compact"/>
              <w:spacing w:after="20" w:before="0" w:line="240" w:lineRule="auto"/>
            </w:pPr>
            <w:r>
              <w:rPr>
                <w:sz w:val="17"/>
              </w:rPr>
              <w:t xml:space="preserve">0.950</w:t>
            </w:r>
          </w:p>
        </w:tc>
        <w:tc>
          <w:tcPr>
            <w:tcW w:w="1790" w:type="dxa"/>
            <w:shd w:val="clear" w:color="auto" w:fill="F3F6FA"/>
          </w:tcPr>
          <w:p>
            <w:pPr>
              <w:pStyle w:val="Compact"/>
              <w:spacing w:after="20" w:before="0" w:line="240" w:lineRule="auto"/>
            </w:pPr>
            <w:r>
              <w:rPr>
                <w:sz w:val="17"/>
              </w:rPr>
              <w:t xml:space="preserve">0.963</w:t>
            </w:r>
          </w:p>
        </w:tc>
        <w:tc>
          <w:tcPr>
            <w:tcW w:w="1793" w:type="dxa"/>
            <w:shd w:val="clear" w:color="auto" w:fill="F3F6FA"/>
          </w:tcPr>
          <w:p>
            <w:pPr>
              <w:pStyle w:val="Compact"/>
              <w:spacing w:after="20" w:before="0" w:line="240" w:lineRule="auto"/>
            </w:pPr>
            <w:r>
              <w:rPr>
                <w:sz w:val="17"/>
              </w:rPr>
              <w:t xml:space="preserve">0.880</w:t>
            </w:r>
          </w:p>
        </w:tc>
      </w:tr>
      <w:tr>
        <w:trPr>
          <w:cantSplit w:val="true"/>
        </w:trPr>
        <w:tc>
          <w:tcPr>
            <w:tcW w:w="3255" w:type="dxa"/>
          </w:tcPr>
          <w:p>
            <w:pPr>
              <w:pStyle w:val="Compact"/>
              <w:spacing w:after="20" w:before="0" w:line="240" w:lineRule="auto"/>
            </w:pPr>
            <w:r>
              <w:rPr>
                <w:sz w:val="17"/>
              </w:rPr>
              <w:t xml:space="preserve">credential_request</w:t>
            </w:r>
          </w:p>
        </w:tc>
        <w:tc>
          <w:tcPr>
            <w:tcW w:w="1790" w:type="dxa"/>
          </w:tcPr>
          <w:p>
            <w:pPr>
              <w:pStyle w:val="Compact"/>
              <w:spacing w:after="20" w:before="0" w:line="240" w:lineRule="auto"/>
            </w:pPr>
            <w:r>
              <w:rPr>
                <w:sz w:val="17"/>
              </w:rPr>
              <w:t xml:space="preserve">15 / 1</w:t>
            </w:r>
          </w:p>
        </w:tc>
        <w:tc>
          <w:tcPr>
            <w:tcW w:w="976" w:type="dxa"/>
          </w:tcPr>
          <w:p>
            <w:pPr>
              <w:pStyle w:val="Compact"/>
              <w:spacing w:after="20" w:before="0" w:line="240" w:lineRule="auto"/>
            </w:pPr>
            <w:r>
              <w:rPr>
                <w:sz w:val="17"/>
              </w:rPr>
              <w:t xml:space="preserve">0.857</w:t>
            </w:r>
          </w:p>
        </w:tc>
        <w:tc>
          <w:tcPr>
            <w:tcW w:w="1790" w:type="dxa"/>
          </w:tcPr>
          <w:p>
            <w:pPr>
              <w:pStyle w:val="Compact"/>
              <w:spacing w:after="20" w:before="0" w:line="240" w:lineRule="auto"/>
            </w:pPr>
            <w:r>
              <w:rPr>
                <w:sz w:val="17"/>
              </w:rPr>
              <w:t xml:space="preserve">tp 1, fp 3, fn 0</w:t>
            </w:r>
          </w:p>
        </w:tc>
        <w:tc>
          <w:tcPr>
            <w:tcW w:w="1793" w:type="dxa"/>
          </w:tcPr>
          <w:p>
            <w:pPr>
              <w:pStyle w:val="Compact"/>
              <w:spacing w:after="20" w:before="0" w:line="240" w:lineRule="auto"/>
            </w:pPr>
            <w:r>
              <w:rPr>
                <w:sz w:val="17"/>
              </w:rPr>
              <w:t xml:space="preserve">tp 1, fp 1, fn 0</w:t>
            </w:r>
          </w:p>
        </w:tc>
      </w:tr>
      <w:tr>
        <w:trPr>
          <w:cantSplit w:val="true"/>
        </w:trPr>
        <w:tc>
          <w:tcPr>
            <w:tcW w:w="3255" w:type="dxa"/>
            <w:shd w:val="clear" w:color="auto" w:fill="F3F6FA"/>
          </w:tcPr>
          <w:p>
            <w:pPr>
              <w:pStyle w:val="Compact"/>
              <w:spacing w:after="20" w:before="0" w:line="240" w:lineRule="auto"/>
            </w:pPr>
            <w:r>
              <w:rPr>
                <w:sz w:val="17"/>
              </w:rPr>
              <w:t xml:space="preserve">gift_card</w:t>
            </w:r>
          </w:p>
        </w:tc>
        <w:tc>
          <w:tcPr>
            <w:tcW w:w="1790" w:type="dxa"/>
            <w:shd w:val="clear" w:color="auto" w:fill="F3F6FA"/>
          </w:tcPr>
          <w:p>
            <w:pPr>
              <w:pStyle w:val="Compact"/>
              <w:spacing w:after="20" w:before="0" w:line="240" w:lineRule="auto"/>
            </w:pPr>
            <w:r>
              <w:rPr>
                <w:sz w:val="17"/>
              </w:rPr>
              <w:t xml:space="preserve">30 / 2</w:t>
            </w:r>
          </w:p>
        </w:tc>
        <w:tc>
          <w:tcPr>
            <w:tcW w:w="976" w:type="dxa"/>
            <w:shd w:val="clear" w:color="auto" w:fill="F3F6FA"/>
          </w:tcPr>
          <w:p>
            <w:pPr>
              <w:pStyle w:val="Compact"/>
              <w:spacing w:after="20" w:before="0" w:line="240" w:lineRule="auto"/>
            </w:pPr>
            <w:r>
              <w:rPr>
                <w:sz w:val="17"/>
              </w:rPr>
              <w:t xml:space="preserve">0.984</w:t>
            </w:r>
          </w:p>
        </w:tc>
        <w:tc>
          <w:tcPr>
            <w:tcW w:w="1790" w:type="dxa"/>
            <w:shd w:val="clear" w:color="auto" w:fill="F3F6FA"/>
          </w:tcPr>
          <w:p>
            <w:pPr>
              <w:pStyle w:val="Compact"/>
              <w:spacing w:after="20" w:before="0" w:line="240" w:lineRule="auto"/>
            </w:pPr>
            <w:r>
              <w:rPr>
                <w:sz w:val="17"/>
              </w:rPr>
              <w:t xml:space="preserve">tp 2, fp 0, fn 0</w:t>
            </w:r>
          </w:p>
        </w:tc>
        <w:tc>
          <w:tcPr>
            <w:tcW w:w="1793" w:type="dxa"/>
            <w:shd w:val="clear" w:color="auto" w:fill="F3F6FA"/>
          </w:tcPr>
          <w:p>
            <w:pPr>
              <w:pStyle w:val="Compact"/>
              <w:spacing w:after="20" w:before="0" w:line="240" w:lineRule="auto"/>
            </w:pPr>
            <w:r>
              <w:rPr>
                <w:sz w:val="17"/>
              </w:rPr>
              <w:t xml:space="preserve">tp 1, fp 0, fn 1</w:t>
            </w:r>
          </w:p>
        </w:tc>
      </w:tr>
      <w:tr>
        <w:trPr>
          <w:cantSplit w:val="true"/>
        </w:trPr>
        <w:tc>
          <w:tcPr>
            <w:tcW w:w="3255" w:type="dxa"/>
          </w:tcPr>
          <w:p>
            <w:pPr>
              <w:pStyle w:val="Compact"/>
              <w:spacing w:after="20" w:before="0" w:line="240" w:lineRule="auto"/>
            </w:pPr>
            <w:r>
              <w:rPr>
                <w:sz w:val="17"/>
              </w:rPr>
              <w:t xml:space="preserve">data_request</w:t>
            </w:r>
          </w:p>
        </w:tc>
        <w:tc>
          <w:tcPr>
            <w:tcW w:w="1790" w:type="dxa"/>
          </w:tcPr>
          <w:p>
            <w:pPr>
              <w:pStyle w:val="Compact"/>
              <w:spacing w:after="20" w:before="0" w:line="240" w:lineRule="auto"/>
            </w:pPr>
            <w:r>
              <w:rPr>
                <w:sz w:val="17"/>
              </w:rPr>
              <w:t xml:space="preserve">52 / 14</w:t>
            </w:r>
          </w:p>
        </w:tc>
        <w:tc>
          <w:tcPr>
            <w:tcW w:w="976" w:type="dxa"/>
          </w:tcPr>
          <w:p>
            <w:pPr>
              <w:pStyle w:val="Compact"/>
              <w:spacing w:after="20" w:before="0" w:line="240" w:lineRule="auto"/>
            </w:pPr>
            <w:r>
              <w:rPr>
                <w:sz w:val="17"/>
              </w:rPr>
              <w:t xml:space="preserve">0.661</w:t>
            </w:r>
          </w:p>
        </w:tc>
        <w:tc>
          <w:tcPr>
            <w:tcW w:w="1790" w:type="dxa"/>
          </w:tcPr>
          <w:p>
            <w:pPr>
              <w:pStyle w:val="Compact"/>
              <w:spacing w:after="20" w:before="0" w:line="240" w:lineRule="auto"/>
            </w:pPr>
            <w:r>
              <w:rPr>
                <w:sz w:val="17"/>
              </w:rPr>
              <w:t xml:space="preserve">0.540</w:t>
            </w:r>
          </w:p>
        </w:tc>
        <w:tc>
          <w:tcPr>
            <w:tcW w:w="1793" w:type="dxa"/>
          </w:tcPr>
          <w:p>
            <w:pPr>
              <w:pStyle w:val="Compact"/>
              <w:spacing w:after="20" w:before="0" w:line="240" w:lineRule="auto"/>
            </w:pPr>
            <w:r>
              <w:rPr>
                <w:sz w:val="17"/>
              </w:rPr>
              <w:t xml:space="preserve">0.600</w:t>
            </w:r>
          </w:p>
        </w:tc>
      </w:tr>
      <w:tr>
        <w:trPr>
          <w:cantSplit w:val="true"/>
        </w:trPr>
        <w:tc>
          <w:tcPr>
            <w:tcW w:w="3255" w:type="dxa"/>
            <w:shd w:val="clear" w:color="auto" w:fill="F3F6FA"/>
          </w:tcPr>
          <w:p>
            <w:pPr>
              <w:pStyle w:val="Compact"/>
              <w:spacing w:after="20" w:before="0" w:line="240" w:lineRule="auto"/>
            </w:pPr>
            <w:r>
              <w:rPr>
                <w:sz w:val="17"/>
              </w:rPr>
              <w:t xml:space="preserve">macro-F1 (the same 5 types)</w:t>
            </w:r>
          </w:p>
        </w:tc>
        <w:tc>
          <w:tcPr>
            <w:tcW w:w="1790" w:type="dxa"/>
            <w:shd w:val="clear" w:color="auto" w:fill="F3F6FA"/>
          </w:tcPr>
          <w:p>
            <w:pPr>
              <w:pStyle w:val="Compact"/>
              <w:spacing w:after="20" w:before="0" w:line="240" w:lineRule="auto"/>
            </w:pPr>
          </w:p>
        </w:tc>
        <w:tc>
          <w:tcPr>
            <w:tcW w:w="976" w:type="dxa"/>
            <w:shd w:val="clear" w:color="auto" w:fill="F3F6FA"/>
          </w:tcPr>
          <w:p>
            <w:pPr>
              <w:pStyle w:val="Compact"/>
              <w:spacing w:after="20" w:before="0" w:line="240" w:lineRule="auto"/>
            </w:pPr>
            <w:r>
              <w:rPr>
                <w:sz w:val="17"/>
              </w:rPr>
              <w:t xml:space="preserve">0.616</w:t>
            </w:r>
          </w:p>
        </w:tc>
        <w:tc>
          <w:tcPr>
            <w:tcW w:w="1790" w:type="dxa"/>
            <w:shd w:val="clear" w:color="auto" w:fill="F3F6FA"/>
          </w:tcPr>
          <w:p>
            <w:pPr>
              <w:pStyle w:val="Compact"/>
              <w:spacing w:after="20" w:before="0" w:line="240" w:lineRule="auto"/>
            </w:pPr>
            <w:r>
              <w:rPr>
                <w:sz w:val="17"/>
              </w:rPr>
              <w:t xml:space="preserve">0.536</w:t>
            </w:r>
          </w:p>
        </w:tc>
        <w:tc>
          <w:tcPr>
            <w:tcW w:w="1793" w:type="dxa"/>
            <w:shd w:val="clear" w:color="auto" w:fill="F3F6FA"/>
          </w:tcPr>
          <w:p>
            <w:pPr>
              <w:pStyle w:val="Compact"/>
              <w:spacing w:after="20" w:before="0" w:line="240" w:lineRule="auto"/>
            </w:pPr>
            <w:r>
              <w:rPr>
                <w:sz w:val="17"/>
              </w:rPr>
              <w:t xml:space="preserve">0.613</w:t>
            </w:r>
          </w:p>
        </w:tc>
      </w:tr>
    </w:tbl>
    <w:p>
      <w:pPr>
        <w:pStyle w:val="FirstParagraph"/>
        <w:numPr>
          <w:ilvl w:val="0"/>
          <w:numId w:val="1027"/>
        </w:numPr>
      </w:pPr>
      <w:r>
        <w:rPr>
          <w:b/>
          <w:bCs/>
        </w:rPr>
        <w:t xml:space="preserve">Reading of the tables</w:t>
      </w:r>
      <w:r>
        <w:t xml:space="preserve"> </w:t>
      </w:r>
      <w:r>
        <w:t xml:space="preserve">(every number and comparison below is computed from them by the script that wrote this section):</w:t>
      </w:r>
    </w:p>
    <w:p>
      <w:pPr>
        <w:pStyle w:val="Compact"/>
        <w:numPr>
          <w:ilvl w:val="1"/>
          <w:numId w:val="1028"/>
        </w:numPr>
      </w:pPr>
      <w:r>
        <w:t xml:space="preserve">on the 137 real validation emails, the first unbiased reading of this version, the macro-F1 over the five types with enough real positives is 0.556 for all claims and 0.486 for strong claims only, against 0.617 and 0.605 on the real train emails (the development set the patterns were written from); the five validation F1 values run from 0.167 to 0.783.</w:t>
      </w:r>
    </w:p>
    <w:p>
      <w:pPr>
        <w:pStyle w:val="Compact"/>
        <w:numPr>
          <w:ilvl w:val="1"/>
          <w:numId w:val="1028"/>
        </w:numPr>
      </w:pPr>
      <w:r>
        <w:t xml:space="preserve">the fall comes mostly from one type: affiliation_internal went from 0.492 on train to 0.167 on validation (15 validation positives, 2 found, 7 wrong, 13 missed), while the other four types moved between -0.086 and +0.055.</w:t>
      </w:r>
    </w:p>
    <w:p>
      <w:pPr>
        <w:pStyle w:val="Compact"/>
        <w:numPr>
          <w:ilvl w:val="1"/>
          <w:numId w:val="1028"/>
        </w:numPr>
      </w:pPr>
      <w:r>
        <w:t xml:space="preserve">the two annotators' labels agree with each other at F1 0.410 to 0.730 on these five types (last column of the real table); the extractor is within 0.1 of the annotators' own agreement on 3 of 5 (affiliation_external, authority and credential_request) and lower by more than 0.1 on affiliation_internal and signature_contact; labels that two annotators only partly share set a level that a rule-based extractor cannot be expected to pass by much.</w:t>
      </w:r>
    </w:p>
    <w:p>
      <w:pPr>
        <w:pStyle w:val="Compact"/>
        <w:numPr>
          <w:ilvl w:val="1"/>
          <w:numId w:val="1028"/>
        </w:numPr>
      </w:pPr>
      <w:r>
        <w:t xml:space="preserve">affiliation_internal has the lowest validation precision (0.22 at recall 0.13).</w:t>
      </w:r>
    </w:p>
    <w:p>
      <w:pPr>
        <w:pStyle w:val="Compact"/>
        <w:numPr>
          <w:ilvl w:val="1"/>
          <w:numId w:val="1028"/>
        </w:numPr>
      </w:pPr>
      <w:r>
        <w:t xml:space="preserve">strong claims only raise precision on 3 of 5 types (authority, signature_contact and credential_request) and lower F1 on 4 of 5 (affiliation_internal, affiliation_external, authority and credential_request); the per-type choice between the two operating points is made on validation in Phase 13.</w:t>
      </w:r>
    </w:p>
    <w:p>
      <w:pPr>
        <w:pStyle w:val="Compact"/>
        <w:numPr>
          <w:ilvl w:val="1"/>
          <w:numId w:val="1028"/>
        </w:numPr>
      </w:pPr>
      <w:r>
        <w:t xml:space="preserve">the five types have only 15 to 38 validation positives each, so differences of a few points are within noise (Phase 13 adds confidence intervals); 6 of the 11 types (reply_direction, prior_relationship, payment_request, payment_change, gift_card and data_request) have fewer than 10 real validation positives and are counts only.</w:t>
      </w:r>
    </w:p>
    <w:p>
      <w:pPr>
        <w:pStyle w:val="Compact"/>
        <w:numPr>
          <w:ilvl w:val="1"/>
          <w:numId w:val="1028"/>
        </w:numPr>
      </w:pPr>
      <w:r>
        <w:t xml:space="preserve">on the synthetic validation emails the macro-F1 is 0.536 for all claims and 0.613 for strong claims only, and recall is below 0.5 for affiliation_external, because the rule that rejects organisation names made only of generic words (a choice made to stop false positives on real mail) also rejects most of the generic-sounding company names the generator invented; credential_request and gift_card have fewer than 10 synthetic validation positives and are counts only; synthetic precision is a lower bound because the labels list only the claims the generator was required to include; one correction made in Phase 8: those two macro values average five types, and one of them, credential_request, has a single positive in the synthetic validation set (1 positive; tp 1, fp 3, fn 0 for all claims), so the table shows it as counts while the macro still includes its F1; without that type the macro-F1 is 0.570 for all claims and 0.599 for strong claims only; the real-email macros and the synthetic train macros are not affected, nothing was re-run, and the scorer of Phase 13 applies the 10-positive rule to macros too.</w:t>
      </w:r>
    </w:p>
    <w:p>
      <w:pPr>
        <w:pStyle w:val="FirstParagraph"/>
        <w:numPr>
          <w:ilvl w:val="0"/>
          <w:numId w:val="1027"/>
        </w:numPr>
      </w:pPr>
      <w:r>
        <w:rPr>
          <w:b/>
          <w:bCs/>
        </w:rPr>
        <w:t xml:space="preserve">Checks</w:t>
      </w:r>
      <w:r>
        <w:t xml:space="preserve"> </w:t>
      </w:r>
      <w:r>
        <w:t xml:space="preserve">(results/claim_checks.csv): 31 PASS, 0 FAIL, 11 info. They cover the patterns (they compile and every word is one token), 5 attack-versus-ham contrasts (credential requests on phishing, outside organisations on phishing, reply directions, authority and data requests on fraud: each at least twice the ham rate), the claim objects (every claim's text is exactly the slice of its span, at most 12 per email and 3 per type), speed (slowest of eight crafted 200,000-character inputs 0.54 s), leakage (hit rates read the train split only; scoring read train and validation only) and coverage. Findings that are not failures: affiliation_internal: ai_dept_role (79.8% of its hits); affiliation_external: ae_org_cue (68.0% of its hits); payment_change: pc_details_changed (53.8% of its hits); gift_card: gc_gift_card (67.7% of its hits). The full run took 1197 seconds (about 20 minutes) on the Mac for 69,542 train emails plus the labelled sets (413 / 137 train / validation); the mean is 2.42 claims per labelled real email.</w:t>
      </w:r>
    </w:p>
    <w:p>
      <w:pPr>
        <w:pStyle w:val="FirstParagraph"/>
        <w:numPr>
          <w:ilvl w:val="0"/>
          <w:numId w:val="1027"/>
        </w:numPr>
      </w:pPr>
      <w:r>
        <w:rPr>
          <w:b/>
          <w:bCs/>
        </w:rPr>
        <w:t xml:space="preserve">Known limits:</w:t>
      </w:r>
      <w:r>
        <w:t xml:space="preserve"> </w:t>
      </w:r>
      <w:r>
        <w:t xml:space="preserve">English only (the corpora contain Portuguese, German, Italian and other mail); patterns do not understand negation ("never send your password" can still match) or paraphrase; spaCy's small model misses some organisations and mislabels some words, and the claim attributes inherit its mistakes; the labels are LLM labels from one model family and the annotators agreed only moderately (mean kappa 0.458 over the claim types), so a score is agreement with those labels; affiliation_internal cannot be decided from the body alone (it needs the organisation domain, Phase 8) and is the weakest type here; six of the eleven types have fewer than 10 real positives and are counts only; real train scores are development scores; validation was read once and not used to change anything, but Phase 13 will choose the operating point per type on it, so the validation scores of that choice are slightly optimistic.</w:t>
      </w:r>
    </w:p>
    <w:p>
      <w:pPr>
        <w:pStyle w:val="FirstParagraph"/>
        <w:numPr>
          <w:ilvl w:val="0"/>
          <w:numId w:val="1027"/>
        </w:numPr>
      </w:pPr>
      <w:r>
        <w:rPr>
          <w:b/>
          <w:bCs/>
        </w:rPr>
        <w:t xml:space="preserve">Security:</w:t>
      </w:r>
      <w:r>
        <w:t xml:space="preserve"> </w:t>
      </w:r>
      <w:r>
        <w:t xml:space="preserve">see Section 10 (claim extraction).</w:t>
      </w:r>
    </w:p>
    <w:p>
      <w:pPr>
        <w:pStyle w:val="Heading2"/>
      </w:pPr>
      <w:bookmarkStart w:id="84" w:name="_7cdb934d31eca248178905ca70dfc079bca9444"/>
      <w:r>
        <w:t xml:space="preserve">8.16 Phase 8 header and request verifiers</w:t>
      </w:r>
      <w:bookmarkEnd w:id="84"/>
    </w:p>
    <w:p>
      <w:pPr>
        <w:pStyle w:val="FirstParagraph"/>
        <w:numPr>
          <w:ilvl w:val="0"/>
          <w:numId w:val="1029"/>
        </w:numPr>
      </w:pPr>
      <w:r>
        <w:rPr>
          <w:b/>
          <w:bCs/>
        </w:rPr>
        <w:t xml:space="preserve">Output:</w:t>
      </w:r>
      <w:r>
        <w:t xml:space="preserve"> </w:t>
      </w:r>
      <w:r>
        <w:t xml:space="preserve">src/verifiers (rows.py, facts.py, brands.py, bank.py, header_verifier.py, request_verifier.py, verify.py, selftest.py, build.py, README.md).</w:t>
      </w:r>
      <w:r>
        <w:t xml:space="preserve"> </w:t>
      </w:r>
      <w:r>
        <w:rPr>
          <w:rStyle w:val="VerbatimChar"/>
        </w:rPr>
        <w:t xml:space="preserve">verify_claims(claims, {**fields, **evidence}, contact_text, body_text)</w:t>
      </w:r>
      <w:r>
        <w:t xml:space="preserve"> </w:t>
      </w:r>
      <w:r>
        <w:t xml:space="preserve">returns the ledger rows of Section 6.3 for the claims of one email; the API (Phase 11) reuses it unchanged. Results in results/verifier_rates.csv, verifier_rule_hits.csv and verifier_checks.csv. No new library (RapidFuzz, tldextract and pandas were already pinned). The claims the Phase 7 extractor finds are cached in data/processed/claims_cache/ (ignored by Git, one file per split, rebuilt when the pattern version or the spaCy model changes) so later runs, Phase 10 and Phase 13 do not repeat its 20 minutes.</w:t>
      </w:r>
    </w:p>
    <w:p>
      <w:pPr>
        <w:pStyle w:val="FirstParagraph"/>
        <w:numPr>
          <w:ilvl w:val="0"/>
          <w:numId w:val="1029"/>
        </w:numPr>
      </w:pPr>
      <w:r>
        <w:rPr>
          <w:b/>
          <w:bCs/>
        </w:rPr>
        <w:t xml:space="preserve">The ledger row</w:t>
      </w:r>
      <w:r>
        <w:t xml:space="preserve"> </w:t>
      </w:r>
      <w:r>
        <w:t xml:space="preserve">(Section 6.3, with</w:t>
      </w:r>
      <w:r>
        <w:t xml:space="preserve"> </w:t>
      </w:r>
      <w:r>
        <w:rPr>
          <w:rStyle w:val="VerbatimChar"/>
        </w:rPr>
        <w:t xml:space="preserve">claim_type</w:t>
      </w:r>
      <w:r>
        <w:t xml:space="preserve"> </w:t>
      </w:r>
      <w:r>
        <w:t xml:space="preserve">and</w:t>
      </w:r>
      <w:r>
        <w:t xml:space="preserve"> </w:t>
      </w:r>
      <w:r>
        <w:rPr>
          <w:rStyle w:val="VerbatimChar"/>
        </w:rPr>
        <w:t xml:space="preserve">rule</w:t>
      </w:r>
      <w:r>
        <w:t xml:space="preserve"> </w:t>
      </w:r>
      <w:r>
        <w:t xml:space="preserve">added): three values, never two.</w:t>
      </w:r>
      <w:r>
        <w:t xml:space="preserve"> </w:t>
      </w:r>
      <w:r>
        <w:rPr>
          <w:rStyle w:val="VerbatimChar"/>
        </w:rPr>
        <w:t xml:space="preserve">contradiction</w:t>
      </w:r>
      <w:r>
        <w:t xml:space="preserve"> </w:t>
      </w:r>
      <w:r>
        <w:t xml:space="preserve">is true (severity high, medium or low: the evidence disagrees with the claim), false (severity none: the evidence was there and does not disagree) or null (severity not_checkable: the evidence the claim needs is missing). Missing evidence is never turned into 'no contradiction': a source without authentication verdicts gets 'not checkable' for every rule that reads one. Severity is the strength of the rule, not a probability or a score; a weak claim (confidence 0.6) lowers it by one step; Phase 10 turns severities into points. Every row names the rule that produced it (63 rules: 50 for the header verifier, 12 for the request verifier, one placeholder that sends prior_relationship to the thread verifier of Phase 9). A reason is built from templates and validated values only; anything that came from the email (a claimed organisation, a department) goes through clean_text, every domain through clean_domain, and check_row rejects a reason with markup.</w:t>
      </w:r>
    </w:p>
    <w:p>
      <w:pPr>
        <w:pStyle w:val="FirstParagraph"/>
        <w:numPr>
          <w:ilvl w:val="0"/>
          <w:numId w:val="1029"/>
        </w:numPr>
      </w:pPr>
      <w:r>
        <w:rPr>
          <w:b/>
          <w:bCs/>
        </w:rPr>
        <w:t xml:space="preserve">Header verifier (N3).</w:t>
      </w:r>
      <w:r>
        <w:t xml:space="preserve"> </w:t>
      </w:r>
      <w:r>
        <w:t xml:space="preserve">Three domains: the From domain (what the reader sees), the authenticated domain (what SPF, DKIM or DMARC vouched for) and the claimed domain (the organisation domain, or a brand's real domains). A contradiction is a mismatch between them that the claim makes meaningful, which is why the same headers give different rows under different claims (spf=fail on a newsletter that claims nothing gives no row at all; under a payment request it is medium; dmarc=pass for gmail.com is normal for a Gmail user and high under 'this is David from Finance').</w:t>
      </w:r>
      <w:r>
        <w:t xml:space="preserve"> </w:t>
      </w:r>
      <w:r>
        <w:rPr>
          <w:rStyle w:val="VerbatimChar"/>
        </w:rPr>
        <w:t xml:space="preserve">auth_state</w:t>
      </w:r>
      <w:r>
        <w:t xml:space="preserve"> </w:t>
      </w:r>
      <w:r>
        <w:t xml:space="preserve">reduces SPF, DKIM and DMARC to one word (aligned, failed, spf_failed, other_domain, no_pass, list_relayed, unknown), and authentication is read only through these claim-conditioned rules, never as a learned feature. The rules: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576"/>
        <w:gridCol w:w="4597"/>
        <w:gridCol w:w="1431"/>
      </w:tblGrid>
      <w:tr>
        <w:trPr>
          <w:tblHeader w:val="on"/>
          <w:tblHeader w:val="true"/>
          <w:cantSplit w:val="true"/>
        </w:trPr>
        <w:tc>
          <w:tcPr>
            <w:tcW w:w="3576" w:type="dxa"/>
            <w:shd w:val="clear" w:color="auto" w:fill="1F2A5C"/>
          </w:tcPr>
          <w:p>
            <w:pPr>
              <w:pStyle w:val="Compact"/>
              <w:spacing w:after="20" w:before="0" w:line="240" w:lineRule="auto"/>
            </w:pPr>
            <w:r>
              <w:rPr>
                <w:b/>
                <w:bCs/>
                <w:color w:val="FFFFFF"/>
                <w:sz w:val="17"/>
              </w:rPr>
              <w:t xml:space="preserve">Claim</w:t>
            </w:r>
          </w:p>
        </w:tc>
        <w:tc>
          <w:tcPr>
            <w:tcW w:w="4597" w:type="dxa"/>
            <w:shd w:val="clear" w:color="auto" w:fill="1F2A5C"/>
          </w:tcPr>
          <w:p>
            <w:pPr>
              <w:pStyle w:val="Compact"/>
              <w:spacing w:after="20" w:before="0" w:line="240" w:lineRule="auto"/>
            </w:pPr>
            <w:r>
              <w:rPr>
                <w:b/>
                <w:bCs/>
                <w:color w:val="FFFFFF"/>
                <w:sz w:val="17"/>
              </w:rPr>
              <w:t xml:space="preserve">Contradiction when</w:t>
            </w:r>
          </w:p>
        </w:tc>
        <w:tc>
          <w:tcPr>
            <w:tcW w:w="1431" w:type="dxa"/>
            <w:shd w:val="clear" w:color="auto" w:fill="1F2A5C"/>
          </w:tcPr>
          <w:p>
            <w:pPr>
              <w:pStyle w:val="Compact"/>
              <w:spacing w:after="20" w:before="0" w:line="240" w:lineRule="auto"/>
            </w:pPr>
            <w:r>
              <w:rPr>
                <w:b/>
                <w:bCs/>
                <w:color w:val="FFFFFF"/>
                <w:sz w:val="17"/>
              </w:rPr>
              <w:t xml:space="preserve">Severity</w:t>
            </w:r>
          </w:p>
        </w:tc>
      </w:tr>
      <w:tr>
        <w:trPr>
          <w:cantSplit w:val="true"/>
        </w:trPr>
        <w:tc>
          <w:tcPr>
            <w:tcW w:w="3576" w:type="dxa"/>
          </w:tcPr>
          <w:p>
            <w:pPr>
              <w:pStyle w:val="Compact"/>
              <w:spacing w:after="20" w:before="0" w:line="240" w:lineRule="auto"/>
            </w:pPr>
            <w:r>
              <w:rPr>
                <w:sz w:val="17"/>
              </w:rPr>
              <w:t xml:space="preserve">affiliation_internal</w:t>
            </w:r>
          </w:p>
        </w:tc>
        <w:tc>
          <w:tcPr>
            <w:tcW w:w="4597" w:type="dxa"/>
          </w:tcPr>
          <w:p>
            <w:pPr>
              <w:pStyle w:val="Compact"/>
              <w:spacing w:after="20" w:before="0" w:line="240" w:lineRule="auto"/>
            </w:pPr>
            <w:r>
              <w:rPr>
                <w:sz w:val="17"/>
              </w:rPr>
              <w:t xml:space="preserve">the sender is a free mailbox or a look-alike of the organisation domain; the From shows the organisation's own domain but DMARC failed (exact-domain spoof)</w:t>
            </w:r>
          </w:p>
        </w:tc>
        <w:tc>
          <w:tcPr>
            <w:tcW w:w="1431" w:type="dxa"/>
          </w:tcPr>
          <w:p>
            <w:pPr>
              <w:pStyle w:val="Compact"/>
              <w:spacing w:after="20" w:before="0" w:line="240" w:lineRule="auto"/>
            </w:pPr>
            <w:r>
              <w:rPr>
                <w:sz w:val="17"/>
              </w:rPr>
              <w:t xml:space="preserve">high</w:t>
            </w:r>
          </w:p>
        </w:tc>
      </w:tr>
      <w:tr>
        <w:trPr>
          <w:cantSplit w:val="true"/>
        </w:trPr>
        <w:tc>
          <w:tcPr>
            <w:tcW w:w="3576" w:type="dxa"/>
            <w:shd w:val="clear" w:color="auto" w:fill="F3F6FA"/>
          </w:tcPr>
          <w:p>
            <w:pPr>
              <w:pStyle w:val="Compact"/>
              <w:spacing w:after="20" w:before="0" w:line="240" w:lineRule="auto"/>
            </w:pPr>
          </w:p>
        </w:tc>
        <w:tc>
          <w:tcPr>
            <w:tcW w:w="4597" w:type="dxa"/>
            <w:shd w:val="clear" w:color="auto" w:fill="F3F6FA"/>
          </w:tcPr>
          <w:p>
            <w:pPr>
              <w:pStyle w:val="Compact"/>
              <w:spacing w:after="20" w:before="0" w:line="240" w:lineRule="auto"/>
            </w:pPr>
            <w:r>
              <w:rPr>
                <w:sz w:val="17"/>
              </w:rPr>
              <w:t xml:space="preserve">the organisation's name under another suffix; the From shows the organisation's domain but SPF failed or authentication vouched for another domain</w:t>
            </w:r>
          </w:p>
        </w:tc>
        <w:tc>
          <w:tcPr>
            <w:tcW w:w="1431" w:type="dxa"/>
            <w:shd w:val="clear" w:color="auto" w:fill="F3F6FA"/>
          </w:tcPr>
          <w:p>
            <w:pPr>
              <w:pStyle w:val="Compact"/>
              <w:spacing w:after="20" w:before="0" w:line="240" w:lineRule="auto"/>
            </w:pPr>
            <w:r>
              <w:rPr>
                <w:sz w:val="17"/>
              </w:rPr>
              <w:t xml:space="preserve">medium</w:t>
            </w:r>
          </w:p>
        </w:tc>
      </w:tr>
      <w:tr>
        <w:trPr>
          <w:cantSplit w:val="true"/>
        </w:trPr>
        <w:tc>
          <w:tcPr>
            <w:tcW w:w="3576" w:type="dxa"/>
          </w:tcPr>
          <w:p>
            <w:pPr>
              <w:pStyle w:val="Compact"/>
              <w:spacing w:after="20" w:before="0" w:line="240" w:lineRule="auto"/>
            </w:pPr>
          </w:p>
        </w:tc>
        <w:tc>
          <w:tcPr>
            <w:tcW w:w="4597" w:type="dxa"/>
          </w:tcPr>
          <w:p>
            <w:pPr>
              <w:pStyle w:val="Compact"/>
              <w:spacing w:after="20" w:before="0" w:line="240" w:lineRule="auto"/>
            </w:pPr>
            <w:r>
              <w:rPr>
                <w:sz w:val="17"/>
              </w:rPr>
              <w:t xml:space="preserve">an unrelated domain (weak: where there is no List-Id the recipient domain is often a mailing list, or a partner)</w:t>
            </w:r>
          </w:p>
        </w:tc>
        <w:tc>
          <w:tcPr>
            <w:tcW w:w="1431" w:type="dxa"/>
          </w:tcPr>
          <w:p>
            <w:pPr>
              <w:pStyle w:val="Compact"/>
              <w:spacing w:after="20" w:before="0" w:line="240" w:lineRule="auto"/>
            </w:pPr>
            <w:r>
              <w:rPr>
                <w:sz w:val="17"/>
              </w:rPr>
              <w:t xml:space="preserve">low</w:t>
            </w:r>
          </w:p>
        </w:tc>
      </w:tr>
      <w:tr>
        <w:trPr>
          <w:cantSplit w:val="true"/>
        </w:trPr>
        <w:tc>
          <w:tcPr>
            <w:tcW w:w="3576" w:type="dxa"/>
            <w:shd w:val="clear" w:color="auto" w:fill="F3F6FA"/>
          </w:tcPr>
          <w:p>
            <w:pPr>
              <w:pStyle w:val="Compact"/>
              <w:spacing w:after="20" w:before="0" w:line="240" w:lineRule="auto"/>
            </w:pPr>
          </w:p>
        </w:tc>
        <w:tc>
          <w:tcPr>
            <w:tcW w:w="4597" w:type="dxa"/>
            <w:shd w:val="clear" w:color="auto" w:fill="F3F6FA"/>
          </w:tcPr>
          <w:p>
            <w:pPr>
              <w:pStyle w:val="Compact"/>
              <w:spacing w:after="20" w:before="0" w:line="240" w:lineRule="auto"/>
            </w:pPr>
            <w:r>
              <w:rPr>
                <w:sz w:val="17"/>
              </w:rPr>
              <w:t xml:space="preserve">not checkable: no organisation domain, mailing-list mail (the recipient domain is the list's), no From address, or the From shows the organisation's domain and there is no verdict</w:t>
            </w:r>
          </w:p>
        </w:tc>
        <w:tc>
          <w:tcPr>
            <w:tcW w:w="1431" w:type="dxa"/>
            <w:shd w:val="clear" w:color="auto" w:fill="F3F6FA"/>
          </w:tcPr>
          <w:p>
            <w:pPr>
              <w:pStyle w:val="Compact"/>
              <w:spacing w:after="20" w:before="0" w:line="240" w:lineRule="auto"/>
            </w:pPr>
          </w:p>
        </w:tc>
      </w:tr>
      <w:tr>
        <w:trPr>
          <w:cantSplit w:val="true"/>
        </w:trPr>
        <w:tc>
          <w:tcPr>
            <w:tcW w:w="3576" w:type="dxa"/>
          </w:tcPr>
          <w:p>
            <w:pPr>
              <w:pStyle w:val="Compact"/>
              <w:spacing w:after="20" w:before="0" w:line="240" w:lineRule="auto"/>
            </w:pPr>
            <w:r>
              <w:rPr>
                <w:sz w:val="17"/>
              </w:rPr>
              <w:t xml:space="preserve">affiliation_external</w:t>
            </w:r>
          </w:p>
        </w:tc>
        <w:tc>
          <w:tcPr>
            <w:tcW w:w="4597" w:type="dxa"/>
          </w:tcPr>
          <w:p>
            <w:pPr>
              <w:pStyle w:val="Compact"/>
              <w:spacing w:after="20" w:before="0" w:line="240" w:lineRule="auto"/>
            </w:pPr>
            <w:r>
              <w:rPr>
                <w:sz w:val="17"/>
              </w:rPr>
              <w:t xml:space="preserve">checked only if the claim's own words name the organisation and say the sender is that organisation (a team, department, support, security, customer, billing, a footer or 'on behalf of'); a reference such as 'your Microsoft account' or 'SharePoint Services' is not a claim of identity and is not checkable; the organisation is read from the claim text, not from the nearest organisation in the email</w:t>
            </w:r>
          </w:p>
        </w:tc>
        <w:tc>
          <w:tcPr>
            <w:tcW w:w="1431" w:type="dxa"/>
          </w:tcPr>
          <w:p>
            <w:pPr>
              <w:pStyle w:val="Compact"/>
              <w:spacing w:after="20" w:before="0" w:line="240" w:lineRule="auto"/>
            </w:pPr>
          </w:p>
        </w:tc>
      </w:tr>
      <w:tr>
        <w:trPr>
          <w:cantSplit w:val="true"/>
        </w:trPr>
        <w:tc>
          <w:tcPr>
            <w:tcW w:w="3576" w:type="dxa"/>
            <w:shd w:val="clear" w:color="auto" w:fill="F3F6FA"/>
          </w:tcPr>
          <w:p>
            <w:pPr>
              <w:pStyle w:val="Compact"/>
              <w:spacing w:after="20" w:before="0" w:line="240" w:lineRule="auto"/>
            </w:pPr>
          </w:p>
        </w:tc>
        <w:tc>
          <w:tcPr>
            <w:tcW w:w="4597" w:type="dxa"/>
            <w:shd w:val="clear" w:color="auto" w:fill="F3F6FA"/>
          </w:tcPr>
          <w:p>
            <w:pPr>
              <w:pStyle w:val="Compact"/>
              <w:spacing w:after="20" w:before="0" w:line="240" w:lineRule="auto"/>
            </w:pPr>
            <w:r>
              <w:rPr>
                <w:sz w:val="17"/>
              </w:rPr>
              <w:t xml:space="preserve">the named organisation is in brands.py and the sender is a free mailbox, a look-alike of its domain, or has a display name showing another e-mail address; the brand's own domain but DMARC failed</w:t>
            </w:r>
          </w:p>
        </w:tc>
        <w:tc>
          <w:tcPr>
            <w:tcW w:w="1431" w:type="dxa"/>
            <w:shd w:val="clear" w:color="auto" w:fill="F3F6FA"/>
          </w:tcPr>
          <w:p>
            <w:pPr>
              <w:pStyle w:val="Compact"/>
              <w:spacing w:after="20" w:before="0" w:line="240" w:lineRule="auto"/>
            </w:pPr>
            <w:r>
              <w:rPr>
                <w:sz w:val="17"/>
              </w:rPr>
              <w:t xml:space="preserve">high</w:t>
            </w:r>
          </w:p>
        </w:tc>
      </w:tr>
      <w:tr>
        <w:trPr>
          <w:cantSplit w:val="true"/>
        </w:trPr>
        <w:tc>
          <w:tcPr>
            <w:tcW w:w="3576" w:type="dxa"/>
          </w:tcPr>
          <w:p>
            <w:pPr>
              <w:pStyle w:val="Compact"/>
              <w:spacing w:after="20" w:before="0" w:line="240" w:lineRule="auto"/>
            </w:pPr>
          </w:p>
        </w:tc>
        <w:tc>
          <w:tcPr>
            <w:tcW w:w="4597" w:type="dxa"/>
          </w:tcPr>
          <w:p>
            <w:pPr>
              <w:pStyle w:val="Compact"/>
              <w:spacing w:after="20" w:before="0" w:line="240" w:lineRule="auto"/>
            </w:pPr>
            <w:r>
              <w:rPr>
                <w:sz w:val="17"/>
              </w:rPr>
              <w:t xml:space="preserve">an unrelated domain (brand mail sometimes goes through a third-party mailer); the same name under another suffix</w:t>
            </w:r>
          </w:p>
        </w:tc>
        <w:tc>
          <w:tcPr>
            <w:tcW w:w="1431" w:type="dxa"/>
          </w:tcPr>
          <w:p>
            <w:pPr>
              <w:pStyle w:val="Compact"/>
              <w:spacing w:after="20" w:before="0" w:line="240" w:lineRule="auto"/>
            </w:pPr>
            <w:r>
              <w:rPr>
                <w:sz w:val="17"/>
              </w:rPr>
              <w:t xml:space="preserve">medium</w:t>
            </w:r>
          </w:p>
        </w:tc>
      </w:tr>
      <w:tr>
        <w:trPr>
          <w:cantSplit w:val="true"/>
        </w:trPr>
        <w:tc>
          <w:tcPr>
            <w:tcW w:w="3576" w:type="dxa"/>
            <w:shd w:val="clear" w:color="auto" w:fill="F3F6FA"/>
          </w:tcPr>
          <w:p>
            <w:pPr>
              <w:pStyle w:val="Compact"/>
              <w:spacing w:after="20" w:before="0" w:line="240" w:lineRule="auto"/>
            </w:pPr>
          </w:p>
        </w:tc>
        <w:tc>
          <w:tcPr>
            <w:tcW w:w="4597" w:type="dxa"/>
            <w:shd w:val="clear" w:color="auto" w:fill="F3F6FA"/>
          </w:tcPr>
          <w:p>
            <w:pPr>
              <w:pStyle w:val="Compact"/>
              <w:spacing w:after="20" w:before="0" w:line="240" w:lineRule="auto"/>
            </w:pPr>
            <w:r>
              <w:rPr>
                <w:sz w:val="17"/>
              </w:rPr>
              <w:t xml:space="preserve">consistent: the brand's own domain authenticated as itself, or the brand's domain authenticated the message although it was sent through a mailer. A claim that names no organisation, or an organisation with no domain on file (low if the sender is a free mailbox, because the name comes from a name recogniser), is not checkable</w:t>
            </w:r>
          </w:p>
        </w:tc>
        <w:tc>
          <w:tcPr>
            <w:tcW w:w="1431" w:type="dxa"/>
            <w:shd w:val="clear" w:color="auto" w:fill="F3F6FA"/>
          </w:tcPr>
          <w:p>
            <w:pPr>
              <w:pStyle w:val="Compact"/>
              <w:spacing w:after="20" w:before="0" w:line="240" w:lineRule="auto"/>
            </w:pPr>
          </w:p>
        </w:tc>
      </w:tr>
      <w:tr>
        <w:trPr>
          <w:cantSplit w:val="true"/>
        </w:trPr>
        <w:tc>
          <w:tcPr>
            <w:tcW w:w="3576" w:type="dxa"/>
          </w:tcPr>
          <w:p>
            <w:pPr>
              <w:pStyle w:val="Compact"/>
              <w:spacing w:after="20" w:before="0" w:line="240" w:lineRule="auto"/>
            </w:pPr>
            <w:r>
              <w:rPr>
                <w:sz w:val="17"/>
              </w:rPr>
              <w:t xml:space="preserve">authority</w:t>
            </w:r>
          </w:p>
        </w:tc>
        <w:tc>
          <w:tcPr>
            <w:tcW w:w="4597" w:type="dxa"/>
          </w:tcPr>
          <w:p>
            <w:pPr>
              <w:pStyle w:val="Compact"/>
              <w:spacing w:after="20" w:before="0" w:line="240" w:lineRule="auto"/>
            </w:pPr>
            <w:r>
              <w:rPr>
                <w:sz w:val="17"/>
              </w:rPr>
              <w:t xml:space="preserve">display name shows another e-mail address, look-alike of the organisation domain, DMARC failed</w:t>
            </w:r>
          </w:p>
        </w:tc>
        <w:tc>
          <w:tcPr>
            <w:tcW w:w="1431" w:type="dxa"/>
          </w:tcPr>
          <w:p>
            <w:pPr>
              <w:pStyle w:val="Compact"/>
              <w:spacing w:after="20" w:before="0" w:line="240" w:lineRule="auto"/>
            </w:pPr>
            <w:r>
              <w:rPr>
                <w:sz w:val="17"/>
              </w:rPr>
              <w:t xml:space="preserve">high</w:t>
            </w:r>
          </w:p>
        </w:tc>
      </w:tr>
      <w:tr>
        <w:trPr>
          <w:cantSplit w:val="true"/>
        </w:trPr>
        <w:tc>
          <w:tcPr>
            <w:tcW w:w="3576" w:type="dxa"/>
            <w:shd w:val="clear" w:color="auto" w:fill="F3F6FA"/>
          </w:tcPr>
          <w:p>
            <w:pPr>
              <w:pStyle w:val="Compact"/>
              <w:spacing w:after="20" w:before="0" w:line="240" w:lineRule="auto"/>
            </w:pPr>
          </w:p>
        </w:tc>
        <w:tc>
          <w:tcPr>
            <w:tcW w:w="4597" w:type="dxa"/>
            <w:shd w:val="clear" w:color="auto" w:fill="F3F6FA"/>
          </w:tcPr>
          <w:p>
            <w:pPr>
              <w:pStyle w:val="Compact"/>
              <w:spacing w:after="20" w:before="0" w:line="240" w:lineRule="auto"/>
            </w:pPr>
            <w:r>
              <w:rPr>
                <w:sz w:val="17"/>
              </w:rPr>
              <w:t xml:space="preserve">free mailbox, SPF failed</w:t>
            </w:r>
          </w:p>
        </w:tc>
        <w:tc>
          <w:tcPr>
            <w:tcW w:w="1431" w:type="dxa"/>
            <w:shd w:val="clear" w:color="auto" w:fill="F3F6FA"/>
          </w:tcPr>
          <w:p>
            <w:pPr>
              <w:pStyle w:val="Compact"/>
              <w:spacing w:after="20" w:before="0" w:line="240" w:lineRule="auto"/>
            </w:pPr>
            <w:r>
              <w:rPr>
                <w:sz w:val="17"/>
              </w:rPr>
              <w:t xml:space="preserve">medium</w:t>
            </w:r>
          </w:p>
        </w:tc>
      </w:tr>
      <w:tr>
        <w:trPr>
          <w:cantSplit w:val="true"/>
        </w:trPr>
        <w:tc>
          <w:tcPr>
            <w:tcW w:w="3576" w:type="dxa"/>
          </w:tcPr>
          <w:p>
            <w:pPr>
              <w:pStyle w:val="Compact"/>
              <w:spacing w:after="20" w:before="0" w:line="240" w:lineRule="auto"/>
            </w:pPr>
            <w:r>
              <w:rPr>
                <w:sz w:val="17"/>
              </w:rPr>
              <w:t xml:space="preserve">reply_direction</w:t>
            </w:r>
          </w:p>
        </w:tc>
        <w:tc>
          <w:tcPr>
            <w:tcW w:w="4597" w:type="dxa"/>
          </w:tcPr>
          <w:p>
            <w:pPr>
              <w:pStyle w:val="Compact"/>
              <w:spacing w:after="20" w:before="0" w:line="240" w:lineRule="auto"/>
            </w:pPr>
            <w:r>
              <w:rPr>
                <w:sz w:val="17"/>
              </w:rPr>
              <w:t xml:space="preserve">Reply-To points to another domain (a free mailbox while the sender is not one, or a look-alike, is high); a list-set Reply-To is excluded; no Reply-To header is not checkable</w:t>
            </w:r>
          </w:p>
        </w:tc>
        <w:tc>
          <w:tcPr>
            <w:tcW w:w="1431" w:type="dxa"/>
          </w:tcPr>
          <w:p>
            <w:pPr>
              <w:pStyle w:val="Compact"/>
              <w:spacing w:after="20" w:before="0" w:line="240" w:lineRule="auto"/>
            </w:pPr>
            <w:r>
              <w:rPr>
                <w:sz w:val="17"/>
              </w:rPr>
              <w:t xml:space="preserve">medium</w:t>
            </w:r>
          </w:p>
        </w:tc>
      </w:tr>
      <w:tr>
        <w:trPr>
          <w:cantSplit w:val="true"/>
        </w:trPr>
        <w:tc>
          <w:tcPr>
            <w:tcW w:w="3576" w:type="dxa"/>
            <w:shd w:val="clear" w:color="auto" w:fill="F3F6FA"/>
          </w:tcPr>
          <w:p>
            <w:pPr>
              <w:pStyle w:val="Compact"/>
              <w:spacing w:after="20" w:before="0" w:line="240" w:lineRule="auto"/>
            </w:pPr>
            <w:r>
              <w:rPr>
                <w:sz w:val="17"/>
              </w:rPr>
              <w:t xml:space="preserve">signature_contact</w:t>
            </w:r>
          </w:p>
        </w:tc>
        <w:tc>
          <w:tcPr>
            <w:tcW w:w="4597" w:type="dxa"/>
            <w:shd w:val="clear" w:color="auto" w:fill="F3F6FA"/>
          </w:tcPr>
          <w:p>
            <w:pPr>
              <w:pStyle w:val="Compact"/>
              <w:spacing w:after="20" w:before="0" w:line="240" w:lineRule="auto"/>
            </w:pPr>
            <w:r>
              <w:rPr>
                <w:sz w:val="17"/>
              </w:rPr>
              <w:t xml:space="preserve">checked only for contact claims (a name with a phone or address, a labelled contact, a bare contact in the signature); a postal address, disclaimer, copyright line or sign-off name is not checkable. The sender's block ends at the first footer or quoted-header marker (unsubscribe, mailing list, on behalf of, Sent:), an address on the recipient's domain is ignored when the recipient has no organisation, and a match on the same free mailbox provider is not checkable</w:t>
            </w:r>
          </w:p>
        </w:tc>
        <w:tc>
          <w:tcPr>
            <w:tcW w:w="1431" w:type="dxa"/>
            <w:shd w:val="clear" w:color="auto" w:fill="F3F6FA"/>
          </w:tcPr>
          <w:p>
            <w:pPr>
              <w:pStyle w:val="Compact"/>
              <w:spacing w:after="20" w:before="0" w:line="240" w:lineRule="auto"/>
            </w:pPr>
          </w:p>
        </w:tc>
      </w:tr>
      <w:tr>
        <w:trPr>
          <w:cantSplit w:val="true"/>
        </w:trPr>
        <w:tc>
          <w:tcPr>
            <w:tcW w:w="3576" w:type="dxa"/>
          </w:tcPr>
          <w:p>
            <w:pPr>
              <w:pStyle w:val="Compact"/>
              <w:spacing w:after="20" w:before="0" w:line="240" w:lineRule="auto"/>
            </w:pPr>
          </w:p>
        </w:tc>
        <w:tc>
          <w:tcPr>
            <w:tcW w:w="4597" w:type="dxa"/>
          </w:tcPr>
          <w:p>
            <w:pPr>
              <w:pStyle w:val="Compact"/>
              <w:spacing w:after="20" w:before="0" w:line="240" w:lineRule="auto"/>
            </w:pPr>
            <w:r>
              <w:rPr>
                <w:sz w:val="17"/>
              </w:rPr>
              <w:t xml:space="preserve">no e-mail address in the sender's unredacted signature block is on the From domain (an address that looks like the sender's own is high; a company address while the sender is a free mailbox is medium)</w:t>
            </w:r>
          </w:p>
        </w:tc>
        <w:tc>
          <w:tcPr>
            <w:tcW w:w="1431" w:type="dxa"/>
          </w:tcPr>
          <w:p>
            <w:pPr>
              <w:pStyle w:val="Compact"/>
              <w:spacing w:after="20" w:before="0" w:line="240" w:lineRule="auto"/>
            </w:pPr>
            <w:r>
              <w:rPr>
                <w:sz w:val="17"/>
              </w:rPr>
              <w:t xml:space="preserve">low</w:t>
            </w:r>
          </w:p>
        </w:tc>
      </w:tr>
    </w:tbl>
    <w:p>
      <w:pPr>
        <w:pStyle w:val="FirstParagraph"/>
      </w:pPr>
      <w:r>
        <w:t xml:space="preserve">The thresholds are fixed numbers set from definitions and never tuned: two registered names are look-alikes when they differ only by look-alike characters (paypa1, a Cyrillic a, rn for m), or have a rapidfuzz ratio of 80 or more and both names have at least 6 letters (visa and vista are too short to count); the same name under another suffix (paypal.net) is a separate, weaker relation. The addresses of a signature are read from the unredacted signature block (the signature column, or the end of the cleaned body when there is none), because the redacted text holds only the placeholder [EMAIL]; mailing-list mail has no organisation domain (apache.org is the list's host, not an employer) and cannot be an internal-affiliation finding.</w:t>
      </w:r>
    </w:p>
    <w:p>
      <w:pPr>
        <w:pStyle w:val="FirstParagraph"/>
        <w:numPr>
          <w:ilvl w:val="0"/>
          <w:numId w:val="1030"/>
        </w:numPr>
      </w:pPr>
      <w:r>
        <w:rPr>
          <w:b/>
          <w:bCs/>
        </w:rPr>
        <w:t xml:space="preserve">Brands.</w:t>
      </w:r>
      <w:r>
        <w:t xml:space="preserve"> </w:t>
      </w:r>
      <w:r>
        <w:t xml:space="preserve">brands.py attaches to 51 of the 55 names in KNOWN_ORGS (three more are spellings of those, and Yahoo has no domain yet) the registered domains they send mail from: only domains that are certain, none of them a free-mailbox domain (outlook.com, yahoo.com, icloud.com), none a third-party mailer. A missing domain makes the verifier more suspicious of a genuine message (medium, never high), so a gap costs a little precision and opens no hole; 15 secondary domains are listed in CONFIRM for a hand check (command in src/verifiers/README.md).</w:t>
      </w:r>
    </w:p>
    <w:p>
      <w:pPr>
        <w:pStyle w:val="FirstParagraph"/>
        <w:numPr>
          <w:ilvl w:val="0"/>
          <w:numId w:val="1030"/>
        </w:numPr>
      </w:pPr>
      <w:r>
        <w:rPr>
          <w:b/>
          <w:bCs/>
        </w:rPr>
        <w:t xml:space="preserve">Request verifier.</w:t>
      </w:r>
      <w:r>
        <w:t xml:space="preserve"> </w:t>
      </w:r>
      <w:r>
        <w:t xml:space="preserve">A request is not false the way a claim of identity can be, so it asks who is asking. Signals: look-alike sender (of the organisation or of the brand the request names) and DMARC fail are high; a free mailbox is medium, and high when the sender is outside the recipient's organisation; a Reply-To to another domain, a display name showing another e-mail address and SPF fail are medium; a display name that shows only a bare domain name (brands write 'Brand.com') and no check passed is low. The strongest signal sets the severity; payment_change and gift_card move it up one step, data_request down one, and valid bank details in a payment message up one (bank.py: IBANs with the mod 97 checksum and the country's length, labelled account, routing and sort numbers and SWIFT codes, found by word lookup without regular expressions and shown masked, for example DE**3000). With no signal the row is consistent only if authentication passed for the sender's own domain; a bank-detail change is always 'not checkable: needs the thread' because headers can never confirm it (the thread verifier of Phase 9 compares the new details with the earlier messages, using bank_detail_keys).</w:t>
      </w:r>
    </w:p>
    <w:p>
      <w:pPr>
        <w:pStyle w:val="FirstParagraph"/>
        <w:numPr>
          <w:ilvl w:val="0"/>
          <w:numId w:val="1030"/>
        </w:numPr>
      </w:pPr>
      <w:r>
        <w:rPr>
          <w:b/>
          <w:bCs/>
        </w:rPr>
        <w:t xml:space="preserve">Protocol (no leakage).</w:t>
      </w:r>
      <w:r>
        <w:t xml:space="preserve"> </w:t>
      </w:r>
      <w:r>
        <w:t xml:space="preserve">The rules were written from master document Sections 4.4 and 6.5, the Phase 3 and Phase 7 notes and the claim definitions, and revised only after reading train results;</w:t>
      </w:r>
      <w:r>
        <w:t xml:space="preserve"> </w:t>
      </w:r>
      <w:r>
        <w:rPr>
          <w:rStyle w:val="VerbatimChar"/>
        </w:rPr>
        <w:t xml:space="preserve">build.py --train-only</w:t>
      </w:r>
      <w:r>
        <w:t xml:space="preserve"> </w:t>
      </w:r>
      <w:r>
        <w:t xml:space="preserve">never loads a validation email; the final run reads the validation emails once for the frozen version 0.3; the test split is not used until Phase 13. The train rates are development rates. Rule versions: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996"/>
        <w:gridCol w:w="8608"/>
      </w:tblGrid>
      <w:tr>
        <w:trPr>
          <w:tblHeader w:val="on"/>
          <w:tblHeader w:val="true"/>
          <w:cantSplit w:val="true"/>
        </w:trPr>
        <w:tc>
          <w:tcPr>
            <w:tcW w:w="996" w:type="dxa"/>
            <w:shd w:val="clear" w:color="auto" w:fill="1F2A5C"/>
          </w:tcPr>
          <w:p>
            <w:pPr>
              <w:pStyle w:val="Compact"/>
              <w:spacing w:after="20" w:before="0" w:line="240" w:lineRule="auto"/>
            </w:pPr>
            <w:r>
              <w:rPr>
                <w:b/>
                <w:bCs/>
                <w:color w:val="FFFFFF"/>
                <w:sz w:val="17"/>
              </w:rPr>
              <w:t xml:space="preserve">Version</w:t>
            </w:r>
          </w:p>
        </w:tc>
        <w:tc>
          <w:tcPr>
            <w:tcW w:w="8608" w:type="dxa"/>
            <w:shd w:val="clear" w:color="auto" w:fill="1F2A5C"/>
          </w:tcPr>
          <w:p>
            <w:pPr>
              <w:pStyle w:val="Compact"/>
              <w:spacing w:after="20" w:before="0" w:line="240" w:lineRule="auto"/>
            </w:pPr>
            <w:r>
              <w:rPr>
                <w:b/>
                <w:bCs/>
                <w:color w:val="FFFFFF"/>
                <w:sz w:val="17"/>
              </w:rPr>
              <w:t xml:space="preserve">What the train results showed, and the change</w:t>
            </w:r>
          </w:p>
        </w:tc>
      </w:tr>
      <w:tr>
        <w:trPr>
          <w:cantSplit w:val="true"/>
        </w:trPr>
        <w:tc>
          <w:tcPr>
            <w:tcW w:w="996" w:type="dxa"/>
          </w:tcPr>
          <w:p>
            <w:pPr>
              <w:pStyle w:val="Compact"/>
              <w:spacing w:after="20" w:before="0" w:line="240" w:lineRule="auto"/>
            </w:pPr>
            <w:r>
              <w:rPr>
                <w:sz w:val="17"/>
              </w:rPr>
              <w:t xml:space="preserve">0.1</w:t>
            </w:r>
          </w:p>
        </w:tc>
        <w:tc>
          <w:tcPr>
            <w:tcW w:w="8608" w:type="dxa"/>
          </w:tcPr>
          <w:p>
            <w:pPr>
              <w:pStyle w:val="Compact"/>
              <w:spacing w:after="20" w:before="0" w:line="240" w:lineRule="auto"/>
            </w:pPr>
            <w:r>
              <w:rPr>
                <w:sz w:val="17"/>
              </w:rPr>
              <w:t xml:space="preserve">First version: rules written from master document Sections 4.4 and 6.5, the Phase 3 and Phase 7 notes and the claim definitions; thresholds fixed (look-alike score 80, names of 6 or more letters); severities are initial labels. No real email had been read</w:t>
            </w:r>
          </w:p>
        </w:tc>
      </w:tr>
      <w:tr>
        <w:trPr/>
        <w:tc>
          <w:tcPr>
            <w:tcW w:w="996" w:type="dxa"/>
            <w:shd w:val="clear" w:color="auto" w:fill="F3F6FA"/>
          </w:tcPr>
          <w:p>
            <w:pPr>
              <w:pStyle w:val="Compact"/>
              <w:spacing w:after="20" w:before="0" w:line="240" w:lineRule="auto"/>
            </w:pPr>
            <w:r>
              <w:rPr>
                <w:sz w:val="17"/>
              </w:rPr>
              <w:t xml:space="preserve">0.2</w:t>
            </w:r>
          </w:p>
        </w:tc>
        <w:tc>
          <w:tcPr>
            <w:tcW w:w="8608" w:type="dxa"/>
            <w:shd w:val="clear" w:color="auto" w:fill="F3F6FA"/>
          </w:tcPr>
          <w:p>
            <w:pPr>
              <w:pStyle w:val="Compact"/>
              <w:spacing w:after="20" w:before="0" w:line="240" w:lineRule="auto"/>
            </w:pPr>
            <w:r>
              <w:rPr>
                <w:sz w:val="17"/>
              </w:rPr>
              <w:t xml:space="preserve">Read off the first train run (6,000 emails): affiliation_external was contradicted in 98% to 100% of its checkable claims in every category, because claims that only MENTION a brand (your Microsoft account, SharePoint Services) were treated as claims of identity, and the claimed organisation was taken from the nearest organisation in the text (Lloyds next to the Financial Services Authority). Now an external claim is checked only if the claim's own words name the organisation and say the sender is that organisation (a team, department, support, security ... or a footer or 'on behalf of'); a mere reference is not checkable. An unrelated domain under an internal claim is low (in sources without a List-Id the recipient domain is often a mailing list, as in the opensuse.org and linux.ie ham examples); an unknown organisation from a free mailbox is low (the name comes from a name recogniser: 'Hi team'). A display name that holds only a bare domain name (brands write their site name, such as Brand.com, in the display name and send through mailers) is now low; only a shown e-mail address is medium. signature_contact compares addresses only for contact claims, not for postal addresses, disclaimers, copyright lines or sign-off names. The attack-versus-ham check now compares the share of EMAILS with a contradicted claim, because the rate among checkable claims is close to 100% in every category when 'checkable' mostly means 'contradicted'</w:t>
            </w:r>
          </w:p>
        </w:tc>
      </w:tr>
      <w:tr>
        <w:trPr/>
        <w:tc>
          <w:tcPr>
            <w:tcW w:w="996" w:type="dxa"/>
          </w:tcPr>
          <w:p>
            <w:pPr>
              <w:pStyle w:val="Compact"/>
              <w:spacing w:after="20" w:before="0" w:line="240" w:lineRule="auto"/>
            </w:pPr>
            <w:r>
              <w:rPr>
                <w:sz w:val="17"/>
              </w:rPr>
              <w:t xml:space="preserve">0.3</w:t>
            </w:r>
          </w:p>
        </w:tc>
        <w:tc>
          <w:tcPr>
            <w:tcW w:w="8608" w:type="dxa"/>
          </w:tcPr>
          <w:p>
            <w:pPr>
              <w:pStyle w:val="Compact"/>
              <w:spacing w:after="20" w:before="0" w:line="240" w:lineRule="auto"/>
            </w:pPr>
            <w:r>
              <w:rPr>
                <w:sz w:val="17"/>
              </w:rPr>
              <w:t xml:space="preserve">Read off the second train run (6,000 emails): the fix of 0.2 removed the external-affiliation false alarms (share of emails with a contradicted external claim 7.1% in phishing against 0.1% in ham), but signature_contact still failed its contrast (7.9% against 4.9%), and its ham alarms were list footers ('List maintainer', 'To unsubscribe from this group', 'For additional commands'), quoted headers ('On Behalf Of', 'Sent:', X-Spam lines) and the reader's own address on a collector domain (ceas-challenge.cc, monkey.org). Now the signature text is cut at the first footer or quoted-header marker, an address on the recipient's domain is ignored when the recipient has no organisation (collector, free mailbox, mailing list), and a signature address on the same free mailbox provider as the sender is not checkable (everyone at hotmail.com matches). 'Office' is no longer a speaker cue ('Microsoft Office' is a product; the digitalriver.com reseller mail in ham). An attack-versus-ham contrast that is above ham but below 2x is now a finding (info), not a failure; only a rate that is not above ham fails</w:t>
            </w:r>
          </w:p>
        </w:tc>
      </w:tr>
    </w:tbl>
    <w:p>
      <w:pPr>
        <w:pStyle w:val="FirstParagraph"/>
        <w:numPr>
          <w:ilvl w:val="0"/>
          <w:numId w:val="1031"/>
        </w:numPr>
      </w:pPr>
      <w:r>
        <w:rPr>
          <w:b/>
          <w:bCs/>
        </w:rPr>
        <w:t xml:space="preserve">How it is verified without contradiction labels.</w:t>
      </w:r>
      <w:r>
        <w:t xml:space="preserve"> </w:t>
      </w:r>
      <w:r>
        <w:t xml:space="preserve">Nobody marked which emails contain a contradicted claim, so there is no precision or recall for contradictions; the effect on detection is the N3 ablation of Phase 13. Instead: (1) a self-test of 67 checks (hand-made emails with real header blocks, among them the David email of Section 6.7, the exact-domain spoof, an honest internal mail, a newsletter with spf=fail, mailing-list mail, a display name showing service@paypal.com and paypa1.com; helper checks; eight crafted inputs of 60,000-character fields and floods of '@', each finishing in 0.01 s at most); (2) contradiction rates per category and per source on the train split; (3) the contradictions found in ordinary mail were printed and read; (4) one read of the frozen rules on validation. Claim types are those the Phase 7 extractor found; those claims are agreement-with-LLM-labels quality (Section 8.15), and affiliation_internal claims were found with recall 0.13 on validation, so a missing claim is never evidence of honesty.</w:t>
      </w:r>
    </w:p>
    <w:p>
      <w:pPr>
        <w:pStyle w:val="FirstParagraph"/>
        <w:numPr>
          <w:ilvl w:val="0"/>
          <w:numId w:val="1031"/>
        </w:numPr>
      </w:pPr>
      <w:r>
        <w:rPr>
          <w:b/>
          <w:bCs/>
        </w:rPr>
        <w:t xml:space="preserve">Results: share of emails with a contradicted claim, train split</w:t>
      </w:r>
      <w:r>
        <w:t xml:space="preserve"> </w:t>
      </w:r>
      <w:r>
        <w:t xml:space="preserve">(the measure a detector would see; the number in brackets is how many emails; the groups differ in size and in the evidence their sources carry, so read it together with the per-source tables):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4222"/>
        <w:gridCol w:w="1266"/>
        <w:gridCol w:w="1151"/>
        <w:gridCol w:w="1689"/>
        <w:gridCol w:w="1276"/>
      </w:tblGrid>
      <w:tr>
        <w:trPr>
          <w:tblHeader w:val="on"/>
          <w:tblHeader w:val="true"/>
          <w:cantSplit w:val="true"/>
        </w:trPr>
        <w:tc>
          <w:tcPr>
            <w:tcW w:w="4222" w:type="dxa"/>
            <w:shd w:val="clear" w:color="auto" w:fill="1F2A5C"/>
          </w:tcPr>
          <w:p>
            <w:pPr>
              <w:pStyle w:val="Compact"/>
              <w:spacing w:after="20" w:before="0" w:line="240" w:lineRule="auto"/>
            </w:pPr>
            <w:r>
              <w:rPr>
                <w:b/>
                <w:bCs/>
                <w:color w:val="FFFFFF"/>
                <w:sz w:val="17"/>
              </w:rPr>
              <w:t xml:space="preserve">Claim type</w:t>
            </w:r>
          </w:p>
        </w:tc>
        <w:tc>
          <w:tcPr>
            <w:tcW w:w="1266" w:type="dxa"/>
            <w:shd w:val="clear" w:color="auto" w:fill="1F2A5C"/>
          </w:tcPr>
          <w:p>
            <w:pPr>
              <w:pStyle w:val="Compact"/>
              <w:spacing w:after="20" w:before="0" w:line="240" w:lineRule="auto"/>
            </w:pPr>
            <w:r>
              <w:rPr>
                <w:b/>
                <w:bCs/>
                <w:color w:val="FFFFFF"/>
                <w:sz w:val="17"/>
              </w:rPr>
              <w:t xml:space="preserve">Ham</w:t>
            </w:r>
          </w:p>
        </w:tc>
        <w:tc>
          <w:tcPr>
            <w:tcW w:w="1151" w:type="dxa"/>
            <w:shd w:val="clear" w:color="auto" w:fill="1F2A5C"/>
          </w:tcPr>
          <w:p>
            <w:pPr>
              <w:pStyle w:val="Compact"/>
              <w:spacing w:after="20" w:before="0" w:line="240" w:lineRule="auto"/>
            </w:pPr>
            <w:r>
              <w:rPr>
                <w:b/>
                <w:bCs/>
                <w:color w:val="FFFFFF"/>
                <w:sz w:val="17"/>
              </w:rPr>
              <w:t xml:space="preserve">Spam</w:t>
            </w:r>
          </w:p>
        </w:tc>
        <w:tc>
          <w:tcPr>
            <w:tcW w:w="1689" w:type="dxa"/>
            <w:shd w:val="clear" w:color="auto" w:fill="1F2A5C"/>
          </w:tcPr>
          <w:p>
            <w:pPr>
              <w:pStyle w:val="Compact"/>
              <w:spacing w:after="20" w:before="0" w:line="240" w:lineRule="auto"/>
            </w:pPr>
            <w:r>
              <w:rPr>
                <w:b/>
                <w:bCs/>
                <w:color w:val="FFFFFF"/>
                <w:sz w:val="17"/>
              </w:rPr>
              <w:t xml:space="preserve">Phishing</w:t>
            </w:r>
          </w:p>
        </w:tc>
        <w:tc>
          <w:tcPr>
            <w:tcW w:w="1276" w:type="dxa"/>
            <w:shd w:val="clear" w:color="auto" w:fill="1F2A5C"/>
          </w:tcPr>
          <w:p>
            <w:pPr>
              <w:pStyle w:val="Compact"/>
              <w:spacing w:after="20" w:before="0" w:line="240" w:lineRule="auto"/>
            </w:pPr>
            <w:r>
              <w:rPr>
                <w:b/>
                <w:bCs/>
                <w:color w:val="FFFFFF"/>
                <w:sz w:val="17"/>
              </w:rPr>
              <w:t xml:space="preserve">Fraud</w:t>
            </w:r>
          </w:p>
        </w:tc>
      </w:tr>
      <w:tr>
        <w:trPr>
          <w:cantSplit w:val="true"/>
        </w:trPr>
        <w:tc>
          <w:tcPr>
            <w:tcW w:w="4222" w:type="dxa"/>
          </w:tcPr>
          <w:p>
            <w:pPr>
              <w:pStyle w:val="Compact"/>
              <w:spacing w:after="20" w:before="0" w:line="240" w:lineRule="auto"/>
            </w:pPr>
            <w:r>
              <w:rPr>
                <w:sz w:val="17"/>
              </w:rPr>
              <w:t xml:space="preserve">all types together</w:t>
            </w:r>
          </w:p>
        </w:tc>
        <w:tc>
          <w:tcPr>
            <w:tcW w:w="1266" w:type="dxa"/>
          </w:tcPr>
          <w:p>
            <w:pPr>
              <w:pStyle w:val="Compact"/>
              <w:spacing w:after="20" w:before="0" w:line="240" w:lineRule="auto"/>
            </w:pPr>
            <w:r>
              <w:rPr>
                <w:sz w:val="17"/>
              </w:rPr>
              <w:t xml:space="preserve">3.5% (1040)</w:t>
            </w:r>
          </w:p>
        </w:tc>
        <w:tc>
          <w:tcPr>
            <w:tcW w:w="1151" w:type="dxa"/>
          </w:tcPr>
          <w:p>
            <w:pPr>
              <w:pStyle w:val="Compact"/>
              <w:spacing w:after="20" w:before="0" w:line="240" w:lineRule="auto"/>
            </w:pPr>
            <w:r>
              <w:rPr>
                <w:sz w:val="17"/>
              </w:rPr>
              <w:t xml:space="preserve">1.7% (425)</w:t>
            </w:r>
          </w:p>
        </w:tc>
        <w:tc>
          <w:tcPr>
            <w:tcW w:w="1689" w:type="dxa"/>
          </w:tcPr>
          <w:p>
            <w:pPr>
              <w:pStyle w:val="Compact"/>
              <w:spacing w:after="20" w:before="0" w:line="240" w:lineRule="auto"/>
            </w:pPr>
            <w:r>
              <w:rPr>
                <w:sz w:val="17"/>
              </w:rPr>
              <w:t xml:space="preserve">18.4% (2202)</w:t>
            </w:r>
          </w:p>
        </w:tc>
        <w:tc>
          <w:tcPr>
            <w:tcW w:w="1276" w:type="dxa"/>
          </w:tcPr>
          <w:p>
            <w:pPr>
              <w:pStyle w:val="Compact"/>
              <w:spacing w:after="20" w:before="0" w:line="240" w:lineRule="auto"/>
            </w:pPr>
            <w:r>
              <w:rPr>
                <w:sz w:val="17"/>
              </w:rPr>
              <w:t xml:space="preserve">40.9% (923)</w:t>
            </w:r>
          </w:p>
        </w:tc>
      </w:tr>
      <w:tr>
        <w:trPr>
          <w:cantSplit w:val="true"/>
        </w:trPr>
        <w:tc>
          <w:tcPr>
            <w:tcW w:w="4222" w:type="dxa"/>
            <w:shd w:val="clear" w:color="auto" w:fill="F3F6FA"/>
          </w:tcPr>
          <w:p>
            <w:pPr>
              <w:pStyle w:val="Compact"/>
              <w:spacing w:after="20" w:before="0" w:line="240" w:lineRule="auto"/>
            </w:pPr>
            <w:r>
              <w:rPr>
                <w:sz w:val="17"/>
              </w:rPr>
              <w:t xml:space="preserve">affiliation_internal</w:t>
            </w:r>
          </w:p>
        </w:tc>
        <w:tc>
          <w:tcPr>
            <w:tcW w:w="1266" w:type="dxa"/>
            <w:shd w:val="clear" w:color="auto" w:fill="F3F6FA"/>
          </w:tcPr>
          <w:p>
            <w:pPr>
              <w:pStyle w:val="Compact"/>
              <w:spacing w:after="20" w:before="0" w:line="240" w:lineRule="auto"/>
            </w:pPr>
            <w:r>
              <w:rPr>
                <w:sz w:val="17"/>
              </w:rPr>
              <w:t xml:space="preserve">0.2% (53)</w:t>
            </w:r>
          </w:p>
        </w:tc>
        <w:tc>
          <w:tcPr>
            <w:tcW w:w="1151" w:type="dxa"/>
            <w:shd w:val="clear" w:color="auto" w:fill="F3F6FA"/>
          </w:tcPr>
          <w:p>
            <w:pPr>
              <w:pStyle w:val="Compact"/>
              <w:spacing w:after="20" w:before="0" w:line="240" w:lineRule="auto"/>
            </w:pPr>
            <w:r>
              <w:rPr>
                <w:sz w:val="17"/>
              </w:rPr>
              <w:t xml:space="preserve">0.0% (7)</w:t>
            </w:r>
          </w:p>
        </w:tc>
        <w:tc>
          <w:tcPr>
            <w:tcW w:w="1689" w:type="dxa"/>
            <w:shd w:val="clear" w:color="auto" w:fill="F3F6FA"/>
          </w:tcPr>
          <w:p>
            <w:pPr>
              <w:pStyle w:val="Compact"/>
              <w:spacing w:after="20" w:before="0" w:line="240" w:lineRule="auto"/>
            </w:pPr>
            <w:r>
              <w:rPr>
                <w:sz w:val="17"/>
              </w:rPr>
              <w:t xml:space="preserve">1.5% (178)</w:t>
            </w:r>
          </w:p>
        </w:tc>
        <w:tc>
          <w:tcPr>
            <w:tcW w:w="1276" w:type="dxa"/>
            <w:shd w:val="clear" w:color="auto" w:fill="F3F6FA"/>
          </w:tcPr>
          <w:p>
            <w:pPr>
              <w:pStyle w:val="Compact"/>
              <w:spacing w:after="20" w:before="0" w:line="240" w:lineRule="auto"/>
            </w:pPr>
            <w:r>
              <w:rPr>
                <w:sz w:val="17"/>
              </w:rPr>
              <w:t xml:space="preserve">0.6% (13)</w:t>
            </w:r>
          </w:p>
        </w:tc>
      </w:tr>
      <w:tr>
        <w:trPr>
          <w:cantSplit w:val="true"/>
        </w:trPr>
        <w:tc>
          <w:tcPr>
            <w:tcW w:w="4222" w:type="dxa"/>
          </w:tcPr>
          <w:p>
            <w:pPr>
              <w:pStyle w:val="Compact"/>
              <w:spacing w:after="20" w:before="0" w:line="240" w:lineRule="auto"/>
            </w:pPr>
            <w:r>
              <w:rPr>
                <w:sz w:val="17"/>
              </w:rPr>
              <w:t xml:space="preserve">affiliation_external</w:t>
            </w:r>
          </w:p>
        </w:tc>
        <w:tc>
          <w:tcPr>
            <w:tcW w:w="1266" w:type="dxa"/>
          </w:tcPr>
          <w:p>
            <w:pPr>
              <w:pStyle w:val="Compact"/>
              <w:spacing w:after="20" w:before="0" w:line="240" w:lineRule="auto"/>
            </w:pPr>
            <w:r>
              <w:rPr>
                <w:sz w:val="17"/>
              </w:rPr>
              <w:t xml:space="preserve">0.1% (45)</w:t>
            </w:r>
          </w:p>
        </w:tc>
        <w:tc>
          <w:tcPr>
            <w:tcW w:w="1151" w:type="dxa"/>
          </w:tcPr>
          <w:p>
            <w:pPr>
              <w:pStyle w:val="Compact"/>
              <w:spacing w:after="20" w:before="0" w:line="240" w:lineRule="auto"/>
            </w:pPr>
            <w:r>
              <w:rPr>
                <w:sz w:val="17"/>
              </w:rPr>
              <w:t xml:space="preserve">0.1% (38)</w:t>
            </w:r>
          </w:p>
        </w:tc>
        <w:tc>
          <w:tcPr>
            <w:tcW w:w="1689" w:type="dxa"/>
          </w:tcPr>
          <w:p>
            <w:pPr>
              <w:pStyle w:val="Compact"/>
              <w:spacing w:after="20" w:before="0" w:line="240" w:lineRule="auto"/>
            </w:pPr>
            <w:r>
              <w:rPr>
                <w:sz w:val="17"/>
              </w:rPr>
              <w:t xml:space="preserve">7.7% (925)</w:t>
            </w:r>
          </w:p>
        </w:tc>
        <w:tc>
          <w:tcPr>
            <w:tcW w:w="1276" w:type="dxa"/>
          </w:tcPr>
          <w:p>
            <w:pPr>
              <w:pStyle w:val="Compact"/>
              <w:spacing w:after="20" w:before="0" w:line="240" w:lineRule="auto"/>
            </w:pPr>
            <w:r>
              <w:rPr>
                <w:sz w:val="17"/>
              </w:rPr>
              <w:t xml:space="preserve">4.7% (107)</w:t>
            </w:r>
          </w:p>
        </w:tc>
      </w:tr>
      <w:tr>
        <w:trPr>
          <w:cantSplit w:val="true"/>
        </w:trPr>
        <w:tc>
          <w:tcPr>
            <w:tcW w:w="4222" w:type="dxa"/>
            <w:shd w:val="clear" w:color="auto" w:fill="F3F6FA"/>
          </w:tcPr>
          <w:p>
            <w:pPr>
              <w:pStyle w:val="Compact"/>
              <w:spacing w:after="20" w:before="0" w:line="240" w:lineRule="auto"/>
            </w:pPr>
            <w:r>
              <w:rPr>
                <w:sz w:val="17"/>
              </w:rPr>
              <w:t xml:space="preserve">authority</w:t>
            </w:r>
          </w:p>
        </w:tc>
        <w:tc>
          <w:tcPr>
            <w:tcW w:w="1266" w:type="dxa"/>
            <w:shd w:val="clear" w:color="auto" w:fill="F3F6FA"/>
          </w:tcPr>
          <w:p>
            <w:pPr>
              <w:pStyle w:val="Compact"/>
              <w:spacing w:after="20" w:before="0" w:line="240" w:lineRule="auto"/>
            </w:pPr>
            <w:r>
              <w:rPr>
                <w:sz w:val="17"/>
              </w:rPr>
              <w:t xml:space="preserve">0.0% (12)</w:t>
            </w:r>
          </w:p>
        </w:tc>
        <w:tc>
          <w:tcPr>
            <w:tcW w:w="1151" w:type="dxa"/>
            <w:shd w:val="clear" w:color="auto" w:fill="F3F6FA"/>
          </w:tcPr>
          <w:p>
            <w:pPr>
              <w:pStyle w:val="Compact"/>
              <w:spacing w:after="20" w:before="0" w:line="240" w:lineRule="auto"/>
            </w:pPr>
            <w:r>
              <w:rPr>
                <w:sz w:val="17"/>
              </w:rPr>
              <w:t xml:space="preserve">0.1% (26)</w:t>
            </w:r>
          </w:p>
        </w:tc>
        <w:tc>
          <w:tcPr>
            <w:tcW w:w="1689" w:type="dxa"/>
            <w:shd w:val="clear" w:color="auto" w:fill="F3F6FA"/>
          </w:tcPr>
          <w:p>
            <w:pPr>
              <w:pStyle w:val="Compact"/>
              <w:spacing w:after="20" w:before="0" w:line="240" w:lineRule="auto"/>
            </w:pPr>
            <w:r>
              <w:rPr>
                <w:sz w:val="17"/>
              </w:rPr>
              <w:t xml:space="preserve">0.3% (41)</w:t>
            </w:r>
          </w:p>
        </w:tc>
        <w:tc>
          <w:tcPr>
            <w:tcW w:w="1276" w:type="dxa"/>
            <w:shd w:val="clear" w:color="auto" w:fill="F3F6FA"/>
          </w:tcPr>
          <w:p>
            <w:pPr>
              <w:pStyle w:val="Compact"/>
              <w:spacing w:after="20" w:before="0" w:line="240" w:lineRule="auto"/>
            </w:pPr>
            <w:r>
              <w:rPr>
                <w:sz w:val="17"/>
              </w:rPr>
              <w:t xml:space="preserve">24.4% (551)</w:t>
            </w:r>
          </w:p>
        </w:tc>
      </w:tr>
      <w:tr>
        <w:trPr>
          <w:cantSplit w:val="true"/>
        </w:trPr>
        <w:tc>
          <w:tcPr>
            <w:tcW w:w="4222" w:type="dxa"/>
          </w:tcPr>
          <w:p>
            <w:pPr>
              <w:pStyle w:val="Compact"/>
              <w:spacing w:after="20" w:before="0" w:line="240" w:lineRule="auto"/>
            </w:pPr>
            <w:r>
              <w:rPr>
                <w:sz w:val="17"/>
              </w:rPr>
              <w:t xml:space="preserve">reply_direction</w:t>
            </w:r>
          </w:p>
        </w:tc>
        <w:tc>
          <w:tcPr>
            <w:tcW w:w="1266" w:type="dxa"/>
          </w:tcPr>
          <w:p>
            <w:pPr>
              <w:pStyle w:val="Compact"/>
              <w:spacing w:after="20" w:before="0" w:line="240" w:lineRule="auto"/>
            </w:pPr>
            <w:r>
              <w:rPr>
                <w:sz w:val="17"/>
              </w:rPr>
              <w:t xml:space="preserve">0.0% (0)</w:t>
            </w:r>
          </w:p>
        </w:tc>
        <w:tc>
          <w:tcPr>
            <w:tcW w:w="1151" w:type="dxa"/>
          </w:tcPr>
          <w:p>
            <w:pPr>
              <w:pStyle w:val="Compact"/>
              <w:spacing w:after="20" w:before="0" w:line="240" w:lineRule="auto"/>
            </w:pPr>
            <w:r>
              <w:rPr>
                <w:sz w:val="17"/>
              </w:rPr>
              <w:t xml:space="preserve">0.0% (4)</w:t>
            </w:r>
          </w:p>
        </w:tc>
        <w:tc>
          <w:tcPr>
            <w:tcW w:w="1689" w:type="dxa"/>
          </w:tcPr>
          <w:p>
            <w:pPr>
              <w:pStyle w:val="Compact"/>
              <w:spacing w:after="20" w:before="0" w:line="240" w:lineRule="auto"/>
            </w:pPr>
            <w:r>
              <w:rPr>
                <w:sz w:val="17"/>
              </w:rPr>
              <w:t xml:space="preserve">0.2% (22)</w:t>
            </w:r>
          </w:p>
        </w:tc>
        <w:tc>
          <w:tcPr>
            <w:tcW w:w="1276" w:type="dxa"/>
          </w:tcPr>
          <w:p>
            <w:pPr>
              <w:pStyle w:val="Compact"/>
              <w:spacing w:after="20" w:before="0" w:line="240" w:lineRule="auto"/>
            </w:pPr>
            <w:r>
              <w:rPr>
                <w:sz w:val="17"/>
              </w:rPr>
              <w:t xml:space="preserve">0.0% (0)</w:t>
            </w:r>
          </w:p>
        </w:tc>
      </w:tr>
      <w:tr>
        <w:trPr>
          <w:cantSplit w:val="true"/>
        </w:trPr>
        <w:tc>
          <w:tcPr>
            <w:tcW w:w="4222" w:type="dxa"/>
            <w:shd w:val="clear" w:color="auto" w:fill="F3F6FA"/>
          </w:tcPr>
          <w:p>
            <w:pPr>
              <w:pStyle w:val="Compact"/>
              <w:spacing w:after="20" w:before="0" w:line="240" w:lineRule="auto"/>
            </w:pPr>
            <w:r>
              <w:rPr>
                <w:sz w:val="17"/>
              </w:rPr>
              <w:t xml:space="preserve">signature_contact</w:t>
            </w:r>
          </w:p>
        </w:tc>
        <w:tc>
          <w:tcPr>
            <w:tcW w:w="1266" w:type="dxa"/>
            <w:shd w:val="clear" w:color="auto" w:fill="F3F6FA"/>
          </w:tcPr>
          <w:p>
            <w:pPr>
              <w:pStyle w:val="Compact"/>
              <w:spacing w:after="20" w:before="0" w:line="240" w:lineRule="auto"/>
            </w:pPr>
            <w:r>
              <w:rPr>
                <w:sz w:val="17"/>
              </w:rPr>
              <w:t xml:space="preserve">3.0% (882)</w:t>
            </w:r>
          </w:p>
        </w:tc>
        <w:tc>
          <w:tcPr>
            <w:tcW w:w="1151" w:type="dxa"/>
            <w:shd w:val="clear" w:color="auto" w:fill="F3F6FA"/>
          </w:tcPr>
          <w:p>
            <w:pPr>
              <w:pStyle w:val="Compact"/>
              <w:spacing w:after="20" w:before="0" w:line="240" w:lineRule="auto"/>
            </w:pPr>
            <w:r>
              <w:rPr>
                <w:sz w:val="17"/>
              </w:rPr>
              <w:t xml:space="preserve">1.2% (308)</w:t>
            </w:r>
          </w:p>
        </w:tc>
        <w:tc>
          <w:tcPr>
            <w:tcW w:w="1689" w:type="dxa"/>
            <w:shd w:val="clear" w:color="auto" w:fill="F3F6FA"/>
          </w:tcPr>
          <w:p>
            <w:pPr>
              <w:pStyle w:val="Compact"/>
              <w:spacing w:after="20" w:before="0" w:line="240" w:lineRule="auto"/>
            </w:pPr>
            <w:r>
              <w:rPr>
                <w:sz w:val="17"/>
              </w:rPr>
              <w:t xml:space="preserve">3.2% (388)</w:t>
            </w:r>
          </w:p>
        </w:tc>
        <w:tc>
          <w:tcPr>
            <w:tcW w:w="1276" w:type="dxa"/>
            <w:shd w:val="clear" w:color="auto" w:fill="F3F6FA"/>
          </w:tcPr>
          <w:p>
            <w:pPr>
              <w:pStyle w:val="Compact"/>
              <w:spacing w:after="20" w:before="0" w:line="240" w:lineRule="auto"/>
            </w:pPr>
            <w:r>
              <w:rPr>
                <w:sz w:val="17"/>
              </w:rPr>
              <w:t xml:space="preserve">11.9% (269)</w:t>
            </w:r>
          </w:p>
        </w:tc>
      </w:tr>
      <w:tr>
        <w:trPr>
          <w:cantSplit w:val="true"/>
        </w:trPr>
        <w:tc>
          <w:tcPr>
            <w:tcW w:w="4222" w:type="dxa"/>
          </w:tcPr>
          <w:p>
            <w:pPr>
              <w:pStyle w:val="Compact"/>
              <w:spacing w:after="20" w:before="0" w:line="240" w:lineRule="auto"/>
            </w:pPr>
            <w:r>
              <w:rPr>
                <w:sz w:val="17"/>
              </w:rPr>
              <w:t xml:space="preserve">prior_relationship</w:t>
            </w:r>
          </w:p>
        </w:tc>
        <w:tc>
          <w:tcPr>
            <w:tcW w:w="1266" w:type="dxa"/>
          </w:tcPr>
          <w:p>
            <w:pPr>
              <w:pStyle w:val="Compact"/>
              <w:spacing w:after="20" w:before="0" w:line="240" w:lineRule="auto"/>
            </w:pPr>
            <w:r>
              <w:rPr>
                <w:sz w:val="17"/>
              </w:rPr>
              <w:t xml:space="preserve">0.0% (0)</w:t>
            </w:r>
          </w:p>
        </w:tc>
        <w:tc>
          <w:tcPr>
            <w:tcW w:w="1151" w:type="dxa"/>
          </w:tcPr>
          <w:p>
            <w:pPr>
              <w:pStyle w:val="Compact"/>
              <w:spacing w:after="20" w:before="0" w:line="240" w:lineRule="auto"/>
            </w:pPr>
            <w:r>
              <w:rPr>
                <w:sz w:val="17"/>
              </w:rPr>
              <w:t xml:space="preserve">0.0% (0)</w:t>
            </w:r>
          </w:p>
        </w:tc>
        <w:tc>
          <w:tcPr>
            <w:tcW w:w="1689" w:type="dxa"/>
          </w:tcPr>
          <w:p>
            <w:pPr>
              <w:pStyle w:val="Compact"/>
              <w:spacing w:after="20" w:before="0" w:line="240" w:lineRule="auto"/>
            </w:pPr>
            <w:r>
              <w:rPr>
                <w:sz w:val="17"/>
              </w:rPr>
              <w:t xml:space="preserve">0.0% (0)</w:t>
            </w:r>
          </w:p>
        </w:tc>
        <w:tc>
          <w:tcPr>
            <w:tcW w:w="1276" w:type="dxa"/>
          </w:tcPr>
          <w:p>
            <w:pPr>
              <w:pStyle w:val="Compact"/>
              <w:spacing w:after="20" w:before="0" w:line="240" w:lineRule="auto"/>
            </w:pPr>
            <w:r>
              <w:rPr>
                <w:sz w:val="17"/>
              </w:rPr>
              <w:t xml:space="preserve">0.0% (0)</w:t>
            </w:r>
          </w:p>
        </w:tc>
      </w:tr>
      <w:tr>
        <w:trPr>
          <w:cantSplit w:val="true"/>
        </w:trPr>
        <w:tc>
          <w:tcPr>
            <w:tcW w:w="4222" w:type="dxa"/>
            <w:shd w:val="clear" w:color="auto" w:fill="F3F6FA"/>
          </w:tcPr>
          <w:p>
            <w:pPr>
              <w:pStyle w:val="Compact"/>
              <w:spacing w:after="20" w:before="0" w:line="240" w:lineRule="auto"/>
            </w:pPr>
            <w:r>
              <w:rPr>
                <w:sz w:val="17"/>
              </w:rPr>
              <w:t xml:space="preserve">payment_request</w:t>
            </w:r>
          </w:p>
        </w:tc>
        <w:tc>
          <w:tcPr>
            <w:tcW w:w="1266" w:type="dxa"/>
            <w:shd w:val="clear" w:color="auto" w:fill="F3F6FA"/>
          </w:tcPr>
          <w:p>
            <w:pPr>
              <w:pStyle w:val="Compact"/>
              <w:spacing w:after="20" w:before="0" w:line="240" w:lineRule="auto"/>
            </w:pPr>
            <w:r>
              <w:rPr>
                <w:sz w:val="17"/>
              </w:rPr>
              <w:t xml:space="preserve">0.0% (9)</w:t>
            </w:r>
          </w:p>
        </w:tc>
        <w:tc>
          <w:tcPr>
            <w:tcW w:w="1151" w:type="dxa"/>
            <w:shd w:val="clear" w:color="auto" w:fill="F3F6FA"/>
          </w:tcPr>
          <w:p>
            <w:pPr>
              <w:pStyle w:val="Compact"/>
              <w:spacing w:after="20" w:before="0" w:line="240" w:lineRule="auto"/>
            </w:pPr>
            <w:r>
              <w:rPr>
                <w:sz w:val="17"/>
              </w:rPr>
              <w:t xml:space="preserve">0.1% (21)</w:t>
            </w:r>
          </w:p>
        </w:tc>
        <w:tc>
          <w:tcPr>
            <w:tcW w:w="1689" w:type="dxa"/>
            <w:shd w:val="clear" w:color="auto" w:fill="F3F6FA"/>
          </w:tcPr>
          <w:p>
            <w:pPr>
              <w:pStyle w:val="Compact"/>
              <w:spacing w:after="20" w:before="0" w:line="240" w:lineRule="auto"/>
            </w:pPr>
            <w:r>
              <w:rPr>
                <w:sz w:val="17"/>
              </w:rPr>
              <w:t xml:space="preserve">0.8% (94)</w:t>
            </w:r>
          </w:p>
        </w:tc>
        <w:tc>
          <w:tcPr>
            <w:tcW w:w="1276" w:type="dxa"/>
            <w:shd w:val="clear" w:color="auto" w:fill="F3F6FA"/>
          </w:tcPr>
          <w:p>
            <w:pPr>
              <w:pStyle w:val="Compact"/>
              <w:spacing w:after="20" w:before="0" w:line="240" w:lineRule="auto"/>
            </w:pPr>
            <w:r>
              <w:rPr>
                <w:sz w:val="17"/>
              </w:rPr>
              <w:t xml:space="preserve">12.3% (279)</w:t>
            </w:r>
          </w:p>
        </w:tc>
      </w:tr>
      <w:tr>
        <w:trPr>
          <w:cantSplit w:val="true"/>
        </w:trPr>
        <w:tc>
          <w:tcPr>
            <w:tcW w:w="4222" w:type="dxa"/>
          </w:tcPr>
          <w:p>
            <w:pPr>
              <w:pStyle w:val="Compact"/>
              <w:spacing w:after="20" w:before="0" w:line="240" w:lineRule="auto"/>
            </w:pPr>
            <w:r>
              <w:rPr>
                <w:sz w:val="17"/>
              </w:rPr>
              <w:t xml:space="preserve">payment_change</w:t>
            </w:r>
          </w:p>
        </w:tc>
        <w:tc>
          <w:tcPr>
            <w:tcW w:w="1266" w:type="dxa"/>
          </w:tcPr>
          <w:p>
            <w:pPr>
              <w:pStyle w:val="Compact"/>
              <w:spacing w:after="20" w:before="0" w:line="240" w:lineRule="auto"/>
            </w:pPr>
            <w:r>
              <w:rPr>
                <w:sz w:val="17"/>
              </w:rPr>
              <w:t xml:space="preserve">0.0% (0)</w:t>
            </w:r>
          </w:p>
        </w:tc>
        <w:tc>
          <w:tcPr>
            <w:tcW w:w="1151" w:type="dxa"/>
          </w:tcPr>
          <w:p>
            <w:pPr>
              <w:pStyle w:val="Compact"/>
              <w:spacing w:after="20" w:before="0" w:line="240" w:lineRule="auto"/>
            </w:pPr>
            <w:r>
              <w:rPr>
                <w:sz w:val="17"/>
              </w:rPr>
              <w:t xml:space="preserve">0.0% (1)</w:t>
            </w:r>
          </w:p>
        </w:tc>
        <w:tc>
          <w:tcPr>
            <w:tcW w:w="1689" w:type="dxa"/>
          </w:tcPr>
          <w:p>
            <w:pPr>
              <w:pStyle w:val="Compact"/>
              <w:spacing w:after="20" w:before="0" w:line="240" w:lineRule="auto"/>
            </w:pPr>
            <w:r>
              <w:rPr>
                <w:sz w:val="17"/>
              </w:rPr>
              <w:t xml:space="preserve">0.3% (32)</w:t>
            </w:r>
          </w:p>
        </w:tc>
        <w:tc>
          <w:tcPr>
            <w:tcW w:w="1276" w:type="dxa"/>
          </w:tcPr>
          <w:p>
            <w:pPr>
              <w:pStyle w:val="Compact"/>
              <w:spacing w:after="20" w:before="0" w:line="240" w:lineRule="auto"/>
            </w:pPr>
            <w:r>
              <w:rPr>
                <w:sz w:val="17"/>
              </w:rPr>
              <w:t xml:space="preserve">0.6% (13)</w:t>
            </w:r>
          </w:p>
        </w:tc>
      </w:tr>
      <w:tr>
        <w:trPr>
          <w:cantSplit w:val="true"/>
        </w:trPr>
        <w:tc>
          <w:tcPr>
            <w:tcW w:w="4222" w:type="dxa"/>
            <w:shd w:val="clear" w:color="auto" w:fill="F3F6FA"/>
          </w:tcPr>
          <w:p>
            <w:pPr>
              <w:pStyle w:val="Compact"/>
              <w:spacing w:after="20" w:before="0" w:line="240" w:lineRule="auto"/>
            </w:pPr>
            <w:r>
              <w:rPr>
                <w:sz w:val="17"/>
              </w:rPr>
              <w:t xml:space="preserve">credential_request</w:t>
            </w:r>
          </w:p>
        </w:tc>
        <w:tc>
          <w:tcPr>
            <w:tcW w:w="1266" w:type="dxa"/>
            <w:shd w:val="clear" w:color="auto" w:fill="F3F6FA"/>
          </w:tcPr>
          <w:p>
            <w:pPr>
              <w:pStyle w:val="Compact"/>
              <w:spacing w:after="20" w:before="0" w:line="240" w:lineRule="auto"/>
            </w:pPr>
            <w:r>
              <w:rPr>
                <w:sz w:val="17"/>
              </w:rPr>
              <w:t xml:space="preserve">0.1% (29)</w:t>
            </w:r>
          </w:p>
        </w:tc>
        <w:tc>
          <w:tcPr>
            <w:tcW w:w="1151" w:type="dxa"/>
            <w:shd w:val="clear" w:color="auto" w:fill="F3F6FA"/>
          </w:tcPr>
          <w:p>
            <w:pPr>
              <w:pStyle w:val="Compact"/>
              <w:spacing w:after="20" w:before="0" w:line="240" w:lineRule="auto"/>
            </w:pPr>
            <w:r>
              <w:rPr>
                <w:sz w:val="17"/>
              </w:rPr>
              <w:t xml:space="preserve">0.0% (5)</w:t>
            </w:r>
          </w:p>
        </w:tc>
        <w:tc>
          <w:tcPr>
            <w:tcW w:w="1689" w:type="dxa"/>
            <w:shd w:val="clear" w:color="auto" w:fill="F3F6FA"/>
          </w:tcPr>
          <w:p>
            <w:pPr>
              <w:pStyle w:val="Compact"/>
              <w:spacing w:after="20" w:before="0" w:line="240" w:lineRule="auto"/>
            </w:pPr>
            <w:r>
              <w:rPr>
                <w:sz w:val="17"/>
              </w:rPr>
              <w:t xml:space="preserve">7.3% (880)</w:t>
            </w:r>
          </w:p>
        </w:tc>
        <w:tc>
          <w:tcPr>
            <w:tcW w:w="1276" w:type="dxa"/>
            <w:shd w:val="clear" w:color="auto" w:fill="F3F6FA"/>
          </w:tcPr>
          <w:p>
            <w:pPr>
              <w:pStyle w:val="Compact"/>
              <w:spacing w:after="20" w:before="0" w:line="240" w:lineRule="auto"/>
            </w:pPr>
            <w:r>
              <w:rPr>
                <w:sz w:val="17"/>
              </w:rPr>
              <w:t xml:space="preserve">0.4% (10)</w:t>
            </w:r>
          </w:p>
        </w:tc>
      </w:tr>
      <w:tr>
        <w:trPr>
          <w:cantSplit w:val="true"/>
        </w:trPr>
        <w:tc>
          <w:tcPr>
            <w:tcW w:w="4222" w:type="dxa"/>
          </w:tcPr>
          <w:p>
            <w:pPr>
              <w:pStyle w:val="Compact"/>
              <w:spacing w:after="20" w:before="0" w:line="240" w:lineRule="auto"/>
            </w:pPr>
            <w:r>
              <w:rPr>
                <w:sz w:val="17"/>
              </w:rPr>
              <w:t xml:space="preserve">gift_card</w:t>
            </w:r>
          </w:p>
        </w:tc>
        <w:tc>
          <w:tcPr>
            <w:tcW w:w="1266" w:type="dxa"/>
          </w:tcPr>
          <w:p>
            <w:pPr>
              <w:pStyle w:val="Compact"/>
              <w:spacing w:after="20" w:before="0" w:line="240" w:lineRule="auto"/>
            </w:pPr>
            <w:r>
              <w:rPr>
                <w:sz w:val="17"/>
              </w:rPr>
              <w:t xml:space="preserve">0.0% (1)</w:t>
            </w:r>
          </w:p>
        </w:tc>
        <w:tc>
          <w:tcPr>
            <w:tcW w:w="1151" w:type="dxa"/>
          </w:tcPr>
          <w:p>
            <w:pPr>
              <w:pStyle w:val="Compact"/>
              <w:spacing w:after="20" w:before="0" w:line="240" w:lineRule="auto"/>
            </w:pPr>
            <w:r>
              <w:rPr>
                <w:sz w:val="17"/>
              </w:rPr>
              <w:t xml:space="preserve">0.0% (0)</w:t>
            </w:r>
          </w:p>
        </w:tc>
        <w:tc>
          <w:tcPr>
            <w:tcW w:w="1689" w:type="dxa"/>
          </w:tcPr>
          <w:p>
            <w:pPr>
              <w:pStyle w:val="Compact"/>
              <w:spacing w:after="20" w:before="0" w:line="240" w:lineRule="auto"/>
            </w:pPr>
            <w:r>
              <w:rPr>
                <w:sz w:val="17"/>
              </w:rPr>
              <w:t xml:space="preserve">0.1% (17)</w:t>
            </w:r>
          </w:p>
        </w:tc>
        <w:tc>
          <w:tcPr>
            <w:tcW w:w="1276" w:type="dxa"/>
          </w:tcPr>
          <w:p>
            <w:pPr>
              <w:pStyle w:val="Compact"/>
              <w:spacing w:after="20" w:before="0" w:line="240" w:lineRule="auto"/>
            </w:pPr>
            <w:r>
              <w:rPr>
                <w:sz w:val="17"/>
              </w:rPr>
              <w:t xml:space="preserve">-</w:t>
            </w:r>
          </w:p>
        </w:tc>
      </w:tr>
      <w:tr>
        <w:trPr>
          <w:cantSplit w:val="true"/>
        </w:trPr>
        <w:tc>
          <w:tcPr>
            <w:tcW w:w="4222" w:type="dxa"/>
            <w:shd w:val="clear" w:color="auto" w:fill="F3F6FA"/>
          </w:tcPr>
          <w:p>
            <w:pPr>
              <w:pStyle w:val="Compact"/>
              <w:spacing w:after="20" w:before="0" w:line="240" w:lineRule="auto"/>
            </w:pPr>
            <w:r>
              <w:rPr>
                <w:sz w:val="17"/>
              </w:rPr>
              <w:t xml:space="preserve">data_request</w:t>
            </w:r>
          </w:p>
        </w:tc>
        <w:tc>
          <w:tcPr>
            <w:tcW w:w="1266" w:type="dxa"/>
            <w:shd w:val="clear" w:color="auto" w:fill="F3F6FA"/>
          </w:tcPr>
          <w:p>
            <w:pPr>
              <w:pStyle w:val="Compact"/>
              <w:spacing w:after="20" w:before="0" w:line="240" w:lineRule="auto"/>
            </w:pPr>
            <w:r>
              <w:rPr>
                <w:sz w:val="17"/>
              </w:rPr>
              <w:t xml:space="preserve">0.1% (24)</w:t>
            </w:r>
          </w:p>
        </w:tc>
        <w:tc>
          <w:tcPr>
            <w:tcW w:w="1151" w:type="dxa"/>
            <w:shd w:val="clear" w:color="auto" w:fill="F3F6FA"/>
          </w:tcPr>
          <w:p>
            <w:pPr>
              <w:pStyle w:val="Compact"/>
              <w:spacing w:after="20" w:before="0" w:line="240" w:lineRule="auto"/>
            </w:pPr>
            <w:r>
              <w:rPr>
                <w:sz w:val="17"/>
              </w:rPr>
              <w:t xml:space="preserve">0.2% (48)</w:t>
            </w:r>
          </w:p>
        </w:tc>
        <w:tc>
          <w:tcPr>
            <w:tcW w:w="1689" w:type="dxa"/>
            <w:shd w:val="clear" w:color="auto" w:fill="F3F6FA"/>
          </w:tcPr>
          <w:p>
            <w:pPr>
              <w:pStyle w:val="Compact"/>
              <w:spacing w:after="20" w:before="0" w:line="240" w:lineRule="auto"/>
            </w:pPr>
            <w:r>
              <w:rPr>
                <w:sz w:val="17"/>
              </w:rPr>
              <w:t xml:space="preserve">2.1% (252)</w:t>
            </w:r>
          </w:p>
        </w:tc>
        <w:tc>
          <w:tcPr>
            <w:tcW w:w="1276" w:type="dxa"/>
            <w:shd w:val="clear" w:color="auto" w:fill="F3F6FA"/>
          </w:tcPr>
          <w:p>
            <w:pPr>
              <w:pStyle w:val="Compact"/>
              <w:spacing w:after="20" w:before="0" w:line="240" w:lineRule="auto"/>
            </w:pPr>
            <w:r>
              <w:rPr>
                <w:sz w:val="17"/>
              </w:rPr>
              <w:t xml:space="preserve">7.8% (176)</w:t>
            </w:r>
          </w:p>
        </w:tc>
      </w:tr>
    </w:tbl>
    <w:p>
      <w:pPr>
        <w:pStyle w:val="Compact"/>
        <w:numPr>
          <w:ilvl w:val="0"/>
          <w:numId w:val="1032"/>
        </w:numPr>
      </w:pPr>
      <w:r>
        <w:rPr>
          <w:b/>
          <w:bCs/>
        </w:rPr>
        <w:t xml:space="preserve">Results: contradicted share of the checkable claims, train split</w:t>
      </w:r>
      <w:r>
        <w:t xml:space="preserve"> </w:t>
      </w:r>
      <w:r>
        <w:t xml:space="preserve">(results/verifier_rates.csv; 'all types together' is every type counted at once; the second number is how many claims could be checked; a type or category with nothing checkable says so; where 'checkable' mostly means 'contradicted' this rate is close to 100 percent in every category, as the first train read showed, so the email-level table above is the fair comparison; counts only, no email text):</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430"/>
        <w:gridCol w:w="1543"/>
        <w:gridCol w:w="1543"/>
        <w:gridCol w:w="1543"/>
        <w:gridCol w:w="1545"/>
      </w:tblGrid>
      <w:tr>
        <w:trPr>
          <w:tblHeader w:val="on"/>
          <w:tblHeader w:val="true"/>
          <w:cantSplit w:val="true"/>
        </w:trPr>
        <w:tc>
          <w:tcPr>
            <w:tcW w:w="3430" w:type="dxa"/>
            <w:shd w:val="clear" w:color="auto" w:fill="1F2A5C"/>
          </w:tcPr>
          <w:p>
            <w:pPr>
              <w:pStyle w:val="Compact"/>
              <w:spacing w:after="20" w:before="0" w:line="240" w:lineRule="auto"/>
            </w:pPr>
            <w:r>
              <w:rPr>
                <w:b/>
                <w:bCs/>
                <w:color w:val="FFFFFF"/>
                <w:sz w:val="17"/>
              </w:rPr>
              <w:t xml:space="preserve">Claim type</w:t>
            </w:r>
          </w:p>
        </w:tc>
        <w:tc>
          <w:tcPr>
            <w:tcW w:w="1543" w:type="dxa"/>
            <w:shd w:val="clear" w:color="auto" w:fill="1F2A5C"/>
          </w:tcPr>
          <w:p>
            <w:pPr>
              <w:pStyle w:val="Compact"/>
              <w:spacing w:after="20" w:before="0" w:line="240" w:lineRule="auto"/>
            </w:pPr>
            <w:r>
              <w:rPr>
                <w:b/>
                <w:bCs/>
                <w:color w:val="FFFFFF"/>
                <w:sz w:val="17"/>
              </w:rPr>
              <w:t xml:space="preserve">Ham</w:t>
            </w:r>
          </w:p>
        </w:tc>
        <w:tc>
          <w:tcPr>
            <w:tcW w:w="1543" w:type="dxa"/>
            <w:shd w:val="clear" w:color="auto" w:fill="1F2A5C"/>
          </w:tcPr>
          <w:p>
            <w:pPr>
              <w:pStyle w:val="Compact"/>
              <w:spacing w:after="20" w:before="0" w:line="240" w:lineRule="auto"/>
            </w:pPr>
            <w:r>
              <w:rPr>
                <w:b/>
                <w:bCs/>
                <w:color w:val="FFFFFF"/>
                <w:sz w:val="17"/>
              </w:rPr>
              <w:t xml:space="preserve">Spam</w:t>
            </w:r>
          </w:p>
        </w:tc>
        <w:tc>
          <w:tcPr>
            <w:tcW w:w="1543" w:type="dxa"/>
            <w:shd w:val="clear" w:color="auto" w:fill="1F2A5C"/>
          </w:tcPr>
          <w:p>
            <w:pPr>
              <w:pStyle w:val="Compact"/>
              <w:spacing w:after="20" w:before="0" w:line="240" w:lineRule="auto"/>
            </w:pPr>
            <w:r>
              <w:rPr>
                <w:b/>
                <w:bCs/>
                <w:color w:val="FFFFFF"/>
                <w:sz w:val="17"/>
              </w:rPr>
              <w:t xml:space="preserve">Phishing</w:t>
            </w:r>
          </w:p>
        </w:tc>
        <w:tc>
          <w:tcPr>
            <w:tcW w:w="1545" w:type="dxa"/>
            <w:shd w:val="clear" w:color="auto" w:fill="1F2A5C"/>
          </w:tcPr>
          <w:p>
            <w:pPr>
              <w:pStyle w:val="Compact"/>
              <w:spacing w:after="20" w:before="0" w:line="240" w:lineRule="auto"/>
            </w:pPr>
            <w:r>
              <w:rPr>
                <w:b/>
                <w:bCs/>
                <w:color w:val="FFFFFF"/>
                <w:sz w:val="17"/>
              </w:rPr>
              <w:t xml:space="preserve">Fraud</w:t>
            </w:r>
          </w:p>
        </w:tc>
      </w:tr>
      <w:tr>
        <w:trPr>
          <w:cantSplit w:val="true"/>
        </w:trPr>
        <w:tc>
          <w:tcPr>
            <w:tcW w:w="3430" w:type="dxa"/>
          </w:tcPr>
          <w:p>
            <w:pPr>
              <w:pStyle w:val="Compact"/>
              <w:spacing w:after="20" w:before="0" w:line="240" w:lineRule="auto"/>
            </w:pPr>
            <w:r>
              <w:rPr>
                <w:sz w:val="17"/>
              </w:rPr>
              <w:t xml:space="preserve">all types together</w:t>
            </w:r>
          </w:p>
        </w:tc>
        <w:tc>
          <w:tcPr>
            <w:tcW w:w="1543" w:type="dxa"/>
          </w:tcPr>
          <w:p>
            <w:pPr>
              <w:pStyle w:val="Compact"/>
              <w:spacing w:after="20" w:before="0" w:line="240" w:lineRule="auto"/>
            </w:pPr>
            <w:r>
              <w:rPr>
                <w:sz w:val="17"/>
              </w:rPr>
              <w:t xml:space="preserve">52.0% of 2121</w:t>
            </w:r>
          </w:p>
        </w:tc>
        <w:tc>
          <w:tcPr>
            <w:tcW w:w="1543" w:type="dxa"/>
          </w:tcPr>
          <w:p>
            <w:pPr>
              <w:pStyle w:val="Compact"/>
              <w:spacing w:after="20" w:before="0" w:line="240" w:lineRule="auto"/>
            </w:pPr>
            <w:r>
              <w:rPr>
                <w:sz w:val="17"/>
              </w:rPr>
              <w:t xml:space="preserve">90.6% of 544</w:t>
            </w:r>
          </w:p>
        </w:tc>
        <w:tc>
          <w:tcPr>
            <w:tcW w:w="1543" w:type="dxa"/>
          </w:tcPr>
          <w:p>
            <w:pPr>
              <w:pStyle w:val="Compact"/>
              <w:spacing w:after="20" w:before="0" w:line="240" w:lineRule="auto"/>
            </w:pPr>
            <w:r>
              <w:rPr>
                <w:sz w:val="17"/>
              </w:rPr>
              <w:t xml:space="preserve">83.9% of 4600</w:t>
            </w:r>
          </w:p>
        </w:tc>
        <w:tc>
          <w:tcPr>
            <w:tcW w:w="1545" w:type="dxa"/>
          </w:tcPr>
          <w:p>
            <w:pPr>
              <w:pStyle w:val="Compact"/>
              <w:spacing w:after="20" w:before="0" w:line="240" w:lineRule="auto"/>
            </w:pPr>
            <w:r>
              <w:rPr>
                <w:sz w:val="17"/>
              </w:rPr>
              <w:t xml:space="preserve">96.8% of 1869</w:t>
            </w:r>
          </w:p>
        </w:tc>
      </w:tr>
      <w:tr>
        <w:trPr>
          <w:cantSplit w:val="true"/>
        </w:trPr>
        <w:tc>
          <w:tcPr>
            <w:tcW w:w="3430" w:type="dxa"/>
            <w:shd w:val="clear" w:color="auto" w:fill="F3F6FA"/>
          </w:tcPr>
          <w:p>
            <w:pPr>
              <w:pStyle w:val="Compact"/>
              <w:spacing w:after="20" w:before="0" w:line="240" w:lineRule="auto"/>
            </w:pPr>
            <w:r>
              <w:rPr>
                <w:sz w:val="17"/>
              </w:rPr>
              <w:t xml:space="preserve">affiliation_internal</w:t>
            </w:r>
          </w:p>
        </w:tc>
        <w:tc>
          <w:tcPr>
            <w:tcW w:w="1543" w:type="dxa"/>
            <w:shd w:val="clear" w:color="auto" w:fill="F3F6FA"/>
          </w:tcPr>
          <w:p>
            <w:pPr>
              <w:pStyle w:val="Compact"/>
              <w:spacing w:after="20" w:before="0" w:line="240" w:lineRule="auto"/>
            </w:pPr>
            <w:r>
              <w:rPr>
                <w:sz w:val="17"/>
              </w:rPr>
              <w:t xml:space="preserve">100.0% of 61</w:t>
            </w:r>
          </w:p>
        </w:tc>
        <w:tc>
          <w:tcPr>
            <w:tcW w:w="1543" w:type="dxa"/>
            <w:shd w:val="clear" w:color="auto" w:fill="F3F6FA"/>
          </w:tcPr>
          <w:p>
            <w:pPr>
              <w:pStyle w:val="Compact"/>
              <w:spacing w:after="20" w:before="0" w:line="240" w:lineRule="auto"/>
            </w:pPr>
            <w:r>
              <w:rPr>
                <w:sz w:val="17"/>
              </w:rPr>
              <w:t xml:space="preserve">100.0% of 7</w:t>
            </w:r>
          </w:p>
        </w:tc>
        <w:tc>
          <w:tcPr>
            <w:tcW w:w="1543" w:type="dxa"/>
            <w:shd w:val="clear" w:color="auto" w:fill="F3F6FA"/>
          </w:tcPr>
          <w:p>
            <w:pPr>
              <w:pStyle w:val="Compact"/>
              <w:spacing w:after="20" w:before="0" w:line="240" w:lineRule="auto"/>
            </w:pPr>
            <w:r>
              <w:rPr>
                <w:sz w:val="17"/>
              </w:rPr>
              <w:t xml:space="preserve">99.0% of 208</w:t>
            </w:r>
          </w:p>
        </w:tc>
        <w:tc>
          <w:tcPr>
            <w:tcW w:w="1545" w:type="dxa"/>
            <w:shd w:val="clear" w:color="auto" w:fill="F3F6FA"/>
          </w:tcPr>
          <w:p>
            <w:pPr>
              <w:pStyle w:val="Compact"/>
              <w:spacing w:after="20" w:before="0" w:line="240" w:lineRule="auto"/>
            </w:pPr>
            <w:r>
              <w:rPr>
                <w:sz w:val="17"/>
              </w:rPr>
              <w:t xml:space="preserve">100.0% of 14</w:t>
            </w:r>
          </w:p>
        </w:tc>
      </w:tr>
      <w:tr>
        <w:trPr>
          <w:cantSplit w:val="true"/>
        </w:trPr>
        <w:tc>
          <w:tcPr>
            <w:tcW w:w="3430" w:type="dxa"/>
          </w:tcPr>
          <w:p>
            <w:pPr>
              <w:pStyle w:val="Compact"/>
              <w:spacing w:after="20" w:before="0" w:line="240" w:lineRule="auto"/>
            </w:pPr>
            <w:r>
              <w:rPr>
                <w:sz w:val="17"/>
              </w:rPr>
              <w:t xml:space="preserve">affiliation_external</w:t>
            </w:r>
          </w:p>
        </w:tc>
        <w:tc>
          <w:tcPr>
            <w:tcW w:w="1543" w:type="dxa"/>
          </w:tcPr>
          <w:p>
            <w:pPr>
              <w:pStyle w:val="Compact"/>
              <w:spacing w:after="20" w:before="0" w:line="240" w:lineRule="auto"/>
            </w:pPr>
            <w:r>
              <w:rPr>
                <w:sz w:val="17"/>
              </w:rPr>
              <w:t xml:space="preserve">100.0% of 49</w:t>
            </w:r>
          </w:p>
        </w:tc>
        <w:tc>
          <w:tcPr>
            <w:tcW w:w="1543" w:type="dxa"/>
          </w:tcPr>
          <w:p>
            <w:pPr>
              <w:pStyle w:val="Compact"/>
              <w:spacing w:after="20" w:before="0" w:line="240" w:lineRule="auto"/>
            </w:pPr>
            <w:r>
              <w:rPr>
                <w:sz w:val="17"/>
              </w:rPr>
              <w:t xml:space="preserve">100.0% of 39</w:t>
            </w:r>
          </w:p>
        </w:tc>
        <w:tc>
          <w:tcPr>
            <w:tcW w:w="1543" w:type="dxa"/>
          </w:tcPr>
          <w:p>
            <w:pPr>
              <w:pStyle w:val="Compact"/>
              <w:spacing w:after="20" w:before="0" w:line="240" w:lineRule="auto"/>
            </w:pPr>
            <w:r>
              <w:rPr>
                <w:sz w:val="17"/>
              </w:rPr>
              <w:t xml:space="preserve">98.5% of 1199</w:t>
            </w:r>
          </w:p>
        </w:tc>
        <w:tc>
          <w:tcPr>
            <w:tcW w:w="1545" w:type="dxa"/>
          </w:tcPr>
          <w:p>
            <w:pPr>
              <w:pStyle w:val="Compact"/>
              <w:spacing w:after="20" w:before="0" w:line="240" w:lineRule="auto"/>
            </w:pPr>
            <w:r>
              <w:rPr>
                <w:sz w:val="17"/>
              </w:rPr>
              <w:t xml:space="preserve">100.0% of 128</w:t>
            </w:r>
          </w:p>
        </w:tc>
      </w:tr>
      <w:tr>
        <w:trPr>
          <w:cantSplit w:val="true"/>
        </w:trPr>
        <w:tc>
          <w:tcPr>
            <w:tcW w:w="3430" w:type="dxa"/>
            <w:shd w:val="clear" w:color="auto" w:fill="F3F6FA"/>
          </w:tcPr>
          <w:p>
            <w:pPr>
              <w:pStyle w:val="Compact"/>
              <w:spacing w:after="20" w:before="0" w:line="240" w:lineRule="auto"/>
            </w:pPr>
            <w:r>
              <w:rPr>
                <w:sz w:val="17"/>
              </w:rPr>
              <w:t xml:space="preserve">authority</w:t>
            </w:r>
          </w:p>
        </w:tc>
        <w:tc>
          <w:tcPr>
            <w:tcW w:w="1543" w:type="dxa"/>
            <w:shd w:val="clear" w:color="auto" w:fill="F3F6FA"/>
          </w:tcPr>
          <w:p>
            <w:pPr>
              <w:pStyle w:val="Compact"/>
              <w:spacing w:after="20" w:before="0" w:line="240" w:lineRule="auto"/>
            </w:pPr>
            <w:r>
              <w:rPr>
                <w:sz w:val="17"/>
              </w:rPr>
              <w:t xml:space="preserve">73.7% of 19</w:t>
            </w:r>
          </w:p>
        </w:tc>
        <w:tc>
          <w:tcPr>
            <w:tcW w:w="1543" w:type="dxa"/>
            <w:shd w:val="clear" w:color="auto" w:fill="F3F6FA"/>
          </w:tcPr>
          <w:p>
            <w:pPr>
              <w:pStyle w:val="Compact"/>
              <w:spacing w:after="20" w:before="0" w:line="240" w:lineRule="auto"/>
            </w:pPr>
            <w:r>
              <w:rPr>
                <w:sz w:val="17"/>
              </w:rPr>
              <w:t xml:space="preserve">100.0% of 30</w:t>
            </w:r>
          </w:p>
        </w:tc>
        <w:tc>
          <w:tcPr>
            <w:tcW w:w="1543" w:type="dxa"/>
            <w:shd w:val="clear" w:color="auto" w:fill="F3F6FA"/>
          </w:tcPr>
          <w:p>
            <w:pPr>
              <w:pStyle w:val="Compact"/>
              <w:spacing w:after="20" w:before="0" w:line="240" w:lineRule="auto"/>
            </w:pPr>
            <w:r>
              <w:rPr>
                <w:sz w:val="17"/>
              </w:rPr>
              <w:t xml:space="preserve">58.6% of 87</w:t>
            </w:r>
          </w:p>
        </w:tc>
        <w:tc>
          <w:tcPr>
            <w:tcW w:w="1545" w:type="dxa"/>
            <w:shd w:val="clear" w:color="auto" w:fill="F3F6FA"/>
          </w:tcPr>
          <w:p>
            <w:pPr>
              <w:pStyle w:val="Compact"/>
              <w:spacing w:after="20" w:before="0" w:line="240" w:lineRule="auto"/>
            </w:pPr>
            <w:r>
              <w:rPr>
                <w:sz w:val="17"/>
              </w:rPr>
              <w:t xml:space="preserve">100.0% of 751</w:t>
            </w:r>
          </w:p>
        </w:tc>
      </w:tr>
      <w:tr>
        <w:trPr>
          <w:cantSplit w:val="true"/>
        </w:trPr>
        <w:tc>
          <w:tcPr>
            <w:tcW w:w="3430" w:type="dxa"/>
          </w:tcPr>
          <w:p>
            <w:pPr>
              <w:pStyle w:val="Compact"/>
              <w:spacing w:after="20" w:before="0" w:line="240" w:lineRule="auto"/>
            </w:pPr>
            <w:r>
              <w:rPr>
                <w:sz w:val="17"/>
              </w:rPr>
              <w:t xml:space="preserve">reply_direction</w:t>
            </w:r>
          </w:p>
        </w:tc>
        <w:tc>
          <w:tcPr>
            <w:tcW w:w="1543" w:type="dxa"/>
          </w:tcPr>
          <w:p>
            <w:pPr>
              <w:pStyle w:val="Compact"/>
              <w:spacing w:after="20" w:before="0" w:line="240" w:lineRule="auto"/>
            </w:pPr>
            <w:r>
              <w:rPr>
                <w:sz w:val="17"/>
              </w:rPr>
              <w:t xml:space="preserve">0.0% of 11</w:t>
            </w:r>
          </w:p>
        </w:tc>
        <w:tc>
          <w:tcPr>
            <w:tcW w:w="1543" w:type="dxa"/>
          </w:tcPr>
          <w:p>
            <w:pPr>
              <w:pStyle w:val="Compact"/>
              <w:spacing w:after="20" w:before="0" w:line="240" w:lineRule="auto"/>
            </w:pPr>
            <w:r>
              <w:rPr>
                <w:sz w:val="17"/>
              </w:rPr>
              <w:t xml:space="preserve">45.5% of 11</w:t>
            </w:r>
          </w:p>
        </w:tc>
        <w:tc>
          <w:tcPr>
            <w:tcW w:w="1543" w:type="dxa"/>
          </w:tcPr>
          <w:p>
            <w:pPr>
              <w:pStyle w:val="Compact"/>
              <w:spacing w:after="20" w:before="0" w:line="240" w:lineRule="auto"/>
            </w:pPr>
            <w:r>
              <w:rPr>
                <w:sz w:val="17"/>
              </w:rPr>
              <w:t xml:space="preserve">38.6% of 70</w:t>
            </w:r>
          </w:p>
        </w:tc>
        <w:tc>
          <w:tcPr>
            <w:tcW w:w="1545" w:type="dxa"/>
          </w:tcPr>
          <w:p>
            <w:pPr>
              <w:pStyle w:val="Compact"/>
              <w:spacing w:after="20" w:before="0" w:line="240" w:lineRule="auto"/>
            </w:pPr>
            <w:r>
              <w:rPr>
                <w:sz w:val="17"/>
              </w:rPr>
              <w:t xml:space="preserve">none checkable (634)</w:t>
            </w:r>
          </w:p>
        </w:tc>
      </w:tr>
      <w:tr>
        <w:trPr>
          <w:cantSplit w:val="true"/>
        </w:trPr>
        <w:tc>
          <w:tcPr>
            <w:tcW w:w="3430" w:type="dxa"/>
            <w:shd w:val="clear" w:color="auto" w:fill="F3F6FA"/>
          </w:tcPr>
          <w:p>
            <w:pPr>
              <w:pStyle w:val="Compact"/>
              <w:spacing w:after="20" w:before="0" w:line="240" w:lineRule="auto"/>
            </w:pPr>
            <w:r>
              <w:rPr>
                <w:sz w:val="17"/>
              </w:rPr>
              <w:t xml:space="preserve">signature_contact</w:t>
            </w:r>
          </w:p>
        </w:tc>
        <w:tc>
          <w:tcPr>
            <w:tcW w:w="1543" w:type="dxa"/>
            <w:shd w:val="clear" w:color="auto" w:fill="F3F6FA"/>
          </w:tcPr>
          <w:p>
            <w:pPr>
              <w:pStyle w:val="Compact"/>
              <w:spacing w:after="20" w:before="0" w:line="240" w:lineRule="auto"/>
            </w:pPr>
            <w:r>
              <w:rPr>
                <w:sz w:val="17"/>
              </w:rPr>
              <w:t xml:space="preserve">47.7% of 1899</w:t>
            </w:r>
          </w:p>
        </w:tc>
        <w:tc>
          <w:tcPr>
            <w:tcW w:w="1543" w:type="dxa"/>
            <w:shd w:val="clear" w:color="auto" w:fill="F3F6FA"/>
          </w:tcPr>
          <w:p>
            <w:pPr>
              <w:pStyle w:val="Compact"/>
              <w:spacing w:after="20" w:before="0" w:line="240" w:lineRule="auto"/>
            </w:pPr>
            <w:r>
              <w:rPr>
                <w:sz w:val="17"/>
              </w:rPr>
              <w:t xml:space="preserve">87.5% of 360</w:t>
            </w:r>
          </w:p>
        </w:tc>
        <w:tc>
          <w:tcPr>
            <w:tcW w:w="1543" w:type="dxa"/>
            <w:shd w:val="clear" w:color="auto" w:fill="F3F6FA"/>
          </w:tcPr>
          <w:p>
            <w:pPr>
              <w:pStyle w:val="Compact"/>
              <w:spacing w:after="20" w:before="0" w:line="240" w:lineRule="auto"/>
            </w:pPr>
            <w:r>
              <w:rPr>
                <w:sz w:val="17"/>
              </w:rPr>
              <w:t xml:space="preserve">79.6% of 511</w:t>
            </w:r>
          </w:p>
        </w:tc>
        <w:tc>
          <w:tcPr>
            <w:tcW w:w="1545" w:type="dxa"/>
            <w:shd w:val="clear" w:color="auto" w:fill="F3F6FA"/>
          </w:tcPr>
          <w:p>
            <w:pPr>
              <w:pStyle w:val="Compact"/>
              <w:spacing w:after="20" w:before="0" w:line="240" w:lineRule="auto"/>
            </w:pPr>
            <w:r>
              <w:rPr>
                <w:sz w:val="17"/>
              </w:rPr>
              <w:t xml:space="preserve">84.5% of 388</w:t>
            </w:r>
          </w:p>
        </w:tc>
      </w:tr>
      <w:tr>
        <w:trPr>
          <w:cantSplit w:val="true"/>
        </w:trPr>
        <w:tc>
          <w:tcPr>
            <w:tcW w:w="3430" w:type="dxa"/>
          </w:tcPr>
          <w:p>
            <w:pPr>
              <w:pStyle w:val="Compact"/>
              <w:spacing w:after="20" w:before="0" w:line="240" w:lineRule="auto"/>
            </w:pPr>
            <w:r>
              <w:rPr>
                <w:sz w:val="17"/>
              </w:rPr>
              <w:t xml:space="preserve">prior_relationship</w:t>
            </w:r>
          </w:p>
        </w:tc>
        <w:tc>
          <w:tcPr>
            <w:tcW w:w="1543" w:type="dxa"/>
          </w:tcPr>
          <w:p>
            <w:pPr>
              <w:pStyle w:val="Compact"/>
              <w:spacing w:after="20" w:before="0" w:line="240" w:lineRule="auto"/>
            </w:pPr>
            <w:r>
              <w:rPr>
                <w:sz w:val="17"/>
              </w:rPr>
              <w:t xml:space="preserve">none checkable (642)</w:t>
            </w:r>
          </w:p>
        </w:tc>
        <w:tc>
          <w:tcPr>
            <w:tcW w:w="1543" w:type="dxa"/>
          </w:tcPr>
          <w:p>
            <w:pPr>
              <w:pStyle w:val="Compact"/>
              <w:spacing w:after="20" w:before="0" w:line="240" w:lineRule="auto"/>
            </w:pPr>
            <w:r>
              <w:rPr>
                <w:sz w:val="17"/>
              </w:rPr>
              <w:t xml:space="preserve">none checkable (107)</w:t>
            </w:r>
          </w:p>
        </w:tc>
        <w:tc>
          <w:tcPr>
            <w:tcW w:w="1543" w:type="dxa"/>
          </w:tcPr>
          <w:p>
            <w:pPr>
              <w:pStyle w:val="Compact"/>
              <w:spacing w:after="20" w:before="0" w:line="240" w:lineRule="auto"/>
            </w:pPr>
            <w:r>
              <w:rPr>
                <w:sz w:val="17"/>
              </w:rPr>
              <w:t xml:space="preserve">none checkable (280)</w:t>
            </w:r>
          </w:p>
        </w:tc>
        <w:tc>
          <w:tcPr>
            <w:tcW w:w="1545" w:type="dxa"/>
          </w:tcPr>
          <w:p>
            <w:pPr>
              <w:pStyle w:val="Compact"/>
              <w:spacing w:after="20" w:before="0" w:line="240" w:lineRule="auto"/>
            </w:pPr>
            <w:r>
              <w:rPr>
                <w:sz w:val="17"/>
              </w:rPr>
              <w:t xml:space="preserve">none checkable (81)</w:t>
            </w:r>
          </w:p>
        </w:tc>
      </w:tr>
      <w:tr>
        <w:trPr>
          <w:cantSplit w:val="true"/>
        </w:trPr>
        <w:tc>
          <w:tcPr>
            <w:tcW w:w="3430" w:type="dxa"/>
            <w:shd w:val="clear" w:color="auto" w:fill="F3F6FA"/>
          </w:tcPr>
          <w:p>
            <w:pPr>
              <w:pStyle w:val="Compact"/>
              <w:spacing w:after="20" w:before="0" w:line="240" w:lineRule="auto"/>
            </w:pPr>
            <w:r>
              <w:rPr>
                <w:sz w:val="17"/>
              </w:rPr>
              <w:t xml:space="preserve">payment_request</w:t>
            </w:r>
          </w:p>
        </w:tc>
        <w:tc>
          <w:tcPr>
            <w:tcW w:w="1543" w:type="dxa"/>
            <w:shd w:val="clear" w:color="auto" w:fill="F3F6FA"/>
          </w:tcPr>
          <w:p>
            <w:pPr>
              <w:pStyle w:val="Compact"/>
              <w:spacing w:after="20" w:before="0" w:line="240" w:lineRule="auto"/>
            </w:pPr>
            <w:r>
              <w:rPr>
                <w:sz w:val="17"/>
              </w:rPr>
              <w:t xml:space="preserve">100.0% of 9</w:t>
            </w:r>
          </w:p>
        </w:tc>
        <w:tc>
          <w:tcPr>
            <w:tcW w:w="1543" w:type="dxa"/>
            <w:shd w:val="clear" w:color="auto" w:fill="F3F6FA"/>
          </w:tcPr>
          <w:p>
            <w:pPr>
              <w:pStyle w:val="Compact"/>
              <w:spacing w:after="20" w:before="0" w:line="240" w:lineRule="auto"/>
            </w:pPr>
            <w:r>
              <w:rPr>
                <w:sz w:val="17"/>
              </w:rPr>
              <w:t xml:space="preserve">100.0% of 26</w:t>
            </w:r>
          </w:p>
        </w:tc>
        <w:tc>
          <w:tcPr>
            <w:tcW w:w="1543" w:type="dxa"/>
            <w:shd w:val="clear" w:color="auto" w:fill="F3F6FA"/>
          </w:tcPr>
          <w:p>
            <w:pPr>
              <w:pStyle w:val="Compact"/>
              <w:spacing w:after="20" w:before="0" w:line="240" w:lineRule="auto"/>
            </w:pPr>
            <w:r>
              <w:rPr>
                <w:sz w:val="17"/>
              </w:rPr>
              <w:t xml:space="preserve">63.5% of 178</w:t>
            </w:r>
          </w:p>
        </w:tc>
        <w:tc>
          <w:tcPr>
            <w:tcW w:w="1545" w:type="dxa"/>
            <w:shd w:val="clear" w:color="auto" w:fill="F3F6FA"/>
          </w:tcPr>
          <w:p>
            <w:pPr>
              <w:pStyle w:val="Compact"/>
              <w:spacing w:after="20" w:before="0" w:line="240" w:lineRule="auto"/>
            </w:pPr>
            <w:r>
              <w:rPr>
                <w:sz w:val="17"/>
              </w:rPr>
              <w:t xml:space="preserve">100.0% of 346</w:t>
            </w:r>
          </w:p>
        </w:tc>
      </w:tr>
      <w:tr>
        <w:trPr>
          <w:cantSplit w:val="true"/>
        </w:trPr>
        <w:tc>
          <w:tcPr>
            <w:tcW w:w="3430" w:type="dxa"/>
          </w:tcPr>
          <w:p>
            <w:pPr>
              <w:pStyle w:val="Compact"/>
              <w:spacing w:after="20" w:before="0" w:line="240" w:lineRule="auto"/>
            </w:pPr>
            <w:r>
              <w:rPr>
                <w:sz w:val="17"/>
              </w:rPr>
              <w:t xml:space="preserve">payment_change</w:t>
            </w:r>
          </w:p>
        </w:tc>
        <w:tc>
          <w:tcPr>
            <w:tcW w:w="1543" w:type="dxa"/>
          </w:tcPr>
          <w:p>
            <w:pPr>
              <w:pStyle w:val="Compact"/>
              <w:spacing w:after="20" w:before="0" w:line="240" w:lineRule="auto"/>
            </w:pPr>
            <w:r>
              <w:rPr>
                <w:sz w:val="17"/>
              </w:rPr>
              <w:t xml:space="preserve">none checkable (12)</w:t>
            </w:r>
          </w:p>
        </w:tc>
        <w:tc>
          <w:tcPr>
            <w:tcW w:w="1543" w:type="dxa"/>
          </w:tcPr>
          <w:p>
            <w:pPr>
              <w:pStyle w:val="Compact"/>
              <w:spacing w:after="20" w:before="0" w:line="240" w:lineRule="auto"/>
            </w:pPr>
            <w:r>
              <w:rPr>
                <w:sz w:val="17"/>
              </w:rPr>
              <w:t xml:space="preserve">100.0% of 1</w:t>
            </w:r>
          </w:p>
        </w:tc>
        <w:tc>
          <w:tcPr>
            <w:tcW w:w="1543" w:type="dxa"/>
          </w:tcPr>
          <w:p>
            <w:pPr>
              <w:pStyle w:val="Compact"/>
              <w:spacing w:after="20" w:before="0" w:line="240" w:lineRule="auto"/>
            </w:pPr>
            <w:r>
              <w:rPr>
                <w:sz w:val="17"/>
              </w:rPr>
              <w:t xml:space="preserve">100.0% of 37</w:t>
            </w:r>
          </w:p>
        </w:tc>
        <w:tc>
          <w:tcPr>
            <w:tcW w:w="1545" w:type="dxa"/>
          </w:tcPr>
          <w:p>
            <w:pPr>
              <w:pStyle w:val="Compact"/>
              <w:spacing w:after="20" w:before="0" w:line="240" w:lineRule="auto"/>
            </w:pPr>
            <w:r>
              <w:rPr>
                <w:sz w:val="17"/>
              </w:rPr>
              <w:t xml:space="preserve">100.0% of 13</w:t>
            </w:r>
          </w:p>
        </w:tc>
      </w:tr>
      <w:tr>
        <w:trPr>
          <w:cantSplit w:val="true"/>
        </w:trPr>
        <w:tc>
          <w:tcPr>
            <w:tcW w:w="3430" w:type="dxa"/>
            <w:shd w:val="clear" w:color="auto" w:fill="F3F6FA"/>
          </w:tcPr>
          <w:p>
            <w:pPr>
              <w:pStyle w:val="Compact"/>
              <w:spacing w:after="20" w:before="0" w:line="240" w:lineRule="auto"/>
            </w:pPr>
            <w:r>
              <w:rPr>
                <w:sz w:val="17"/>
              </w:rPr>
              <w:t xml:space="preserve">credential_request</w:t>
            </w:r>
          </w:p>
        </w:tc>
        <w:tc>
          <w:tcPr>
            <w:tcW w:w="1543" w:type="dxa"/>
            <w:shd w:val="clear" w:color="auto" w:fill="F3F6FA"/>
          </w:tcPr>
          <w:p>
            <w:pPr>
              <w:pStyle w:val="Compact"/>
              <w:spacing w:after="20" w:before="0" w:line="240" w:lineRule="auto"/>
            </w:pPr>
            <w:r>
              <w:rPr>
                <w:sz w:val="17"/>
              </w:rPr>
              <w:t xml:space="preserve">94.4% of 36</w:t>
            </w:r>
          </w:p>
        </w:tc>
        <w:tc>
          <w:tcPr>
            <w:tcW w:w="1543" w:type="dxa"/>
            <w:shd w:val="clear" w:color="auto" w:fill="F3F6FA"/>
          </w:tcPr>
          <w:p>
            <w:pPr>
              <w:pStyle w:val="Compact"/>
              <w:spacing w:after="20" w:before="0" w:line="240" w:lineRule="auto"/>
            </w:pPr>
            <w:r>
              <w:rPr>
                <w:sz w:val="17"/>
              </w:rPr>
              <w:t xml:space="preserve">100.0% of 9</w:t>
            </w:r>
          </w:p>
        </w:tc>
        <w:tc>
          <w:tcPr>
            <w:tcW w:w="1543" w:type="dxa"/>
            <w:shd w:val="clear" w:color="auto" w:fill="F3F6FA"/>
          </w:tcPr>
          <w:p>
            <w:pPr>
              <w:pStyle w:val="Compact"/>
              <w:spacing w:after="20" w:before="0" w:line="240" w:lineRule="auto"/>
            </w:pPr>
            <w:r>
              <w:rPr>
                <w:sz w:val="17"/>
              </w:rPr>
              <w:t xml:space="preserve">79.8% of 1866</w:t>
            </w:r>
          </w:p>
        </w:tc>
        <w:tc>
          <w:tcPr>
            <w:tcW w:w="1545" w:type="dxa"/>
            <w:shd w:val="clear" w:color="auto" w:fill="F3F6FA"/>
          </w:tcPr>
          <w:p>
            <w:pPr>
              <w:pStyle w:val="Compact"/>
              <w:spacing w:after="20" w:before="0" w:line="240" w:lineRule="auto"/>
            </w:pPr>
            <w:r>
              <w:rPr>
                <w:sz w:val="17"/>
              </w:rPr>
              <w:t xml:space="preserve">100.0% of 10</w:t>
            </w:r>
          </w:p>
        </w:tc>
      </w:tr>
      <w:tr>
        <w:trPr>
          <w:cantSplit w:val="true"/>
        </w:trPr>
        <w:tc>
          <w:tcPr>
            <w:tcW w:w="3430" w:type="dxa"/>
          </w:tcPr>
          <w:p>
            <w:pPr>
              <w:pStyle w:val="Compact"/>
              <w:spacing w:after="20" w:before="0" w:line="240" w:lineRule="auto"/>
            </w:pPr>
            <w:r>
              <w:rPr>
                <w:sz w:val="17"/>
              </w:rPr>
              <w:t xml:space="preserve">gift_card</w:t>
            </w:r>
          </w:p>
        </w:tc>
        <w:tc>
          <w:tcPr>
            <w:tcW w:w="1543" w:type="dxa"/>
          </w:tcPr>
          <w:p>
            <w:pPr>
              <w:pStyle w:val="Compact"/>
              <w:spacing w:after="20" w:before="0" w:line="240" w:lineRule="auto"/>
            </w:pPr>
            <w:r>
              <w:rPr>
                <w:sz w:val="17"/>
              </w:rPr>
              <w:t xml:space="preserve">100.0% of 1</w:t>
            </w:r>
          </w:p>
        </w:tc>
        <w:tc>
          <w:tcPr>
            <w:tcW w:w="1543" w:type="dxa"/>
          </w:tcPr>
          <w:p>
            <w:pPr>
              <w:pStyle w:val="Compact"/>
              <w:spacing w:after="20" w:before="0" w:line="240" w:lineRule="auto"/>
            </w:pPr>
            <w:r>
              <w:rPr>
                <w:sz w:val="17"/>
              </w:rPr>
              <w:t xml:space="preserve">none checkable (58)</w:t>
            </w:r>
          </w:p>
        </w:tc>
        <w:tc>
          <w:tcPr>
            <w:tcW w:w="1543" w:type="dxa"/>
          </w:tcPr>
          <w:p>
            <w:pPr>
              <w:pStyle w:val="Compact"/>
              <w:spacing w:after="20" w:before="0" w:line="240" w:lineRule="auto"/>
            </w:pPr>
            <w:r>
              <w:rPr>
                <w:sz w:val="17"/>
              </w:rPr>
              <w:t xml:space="preserve">68.6% of 35</w:t>
            </w:r>
          </w:p>
        </w:tc>
        <w:tc>
          <w:tcPr>
            <w:tcW w:w="1545" w:type="dxa"/>
          </w:tcPr>
          <w:p>
            <w:pPr>
              <w:pStyle w:val="Compact"/>
              <w:spacing w:after="20" w:before="0" w:line="240" w:lineRule="auto"/>
            </w:pPr>
            <w:r>
              <w:rPr>
                <w:sz w:val="17"/>
              </w:rPr>
              <w:t xml:space="preserve">-</w:t>
            </w:r>
          </w:p>
        </w:tc>
      </w:tr>
      <w:tr>
        <w:trPr>
          <w:cantSplit w:val="true"/>
        </w:trPr>
        <w:tc>
          <w:tcPr>
            <w:tcW w:w="3430" w:type="dxa"/>
            <w:shd w:val="clear" w:color="auto" w:fill="F3F6FA"/>
          </w:tcPr>
          <w:p>
            <w:pPr>
              <w:pStyle w:val="Compact"/>
              <w:spacing w:after="20" w:before="0" w:line="240" w:lineRule="auto"/>
            </w:pPr>
            <w:r>
              <w:rPr>
                <w:sz w:val="17"/>
              </w:rPr>
              <w:t xml:space="preserve">data_request</w:t>
            </w:r>
          </w:p>
        </w:tc>
        <w:tc>
          <w:tcPr>
            <w:tcW w:w="1543" w:type="dxa"/>
            <w:shd w:val="clear" w:color="auto" w:fill="F3F6FA"/>
          </w:tcPr>
          <w:p>
            <w:pPr>
              <w:pStyle w:val="Compact"/>
              <w:spacing w:after="20" w:before="0" w:line="240" w:lineRule="auto"/>
            </w:pPr>
            <w:r>
              <w:rPr>
                <w:sz w:val="17"/>
              </w:rPr>
              <w:t xml:space="preserve">80.6% of 36</w:t>
            </w:r>
          </w:p>
        </w:tc>
        <w:tc>
          <w:tcPr>
            <w:tcW w:w="1543" w:type="dxa"/>
            <w:shd w:val="clear" w:color="auto" w:fill="F3F6FA"/>
          </w:tcPr>
          <w:p>
            <w:pPr>
              <w:pStyle w:val="Compact"/>
              <w:spacing w:after="20" w:before="0" w:line="240" w:lineRule="auto"/>
            </w:pPr>
            <w:r>
              <w:rPr>
                <w:sz w:val="17"/>
              </w:rPr>
              <w:t xml:space="preserve">100.0% of 61</w:t>
            </w:r>
          </w:p>
        </w:tc>
        <w:tc>
          <w:tcPr>
            <w:tcW w:w="1543" w:type="dxa"/>
            <w:shd w:val="clear" w:color="auto" w:fill="F3F6FA"/>
          </w:tcPr>
          <w:p>
            <w:pPr>
              <w:pStyle w:val="Compact"/>
              <w:spacing w:after="20" w:before="0" w:line="240" w:lineRule="auto"/>
            </w:pPr>
            <w:r>
              <w:rPr>
                <w:sz w:val="17"/>
              </w:rPr>
              <w:t xml:space="preserve">79.0% of 409</w:t>
            </w:r>
          </w:p>
        </w:tc>
        <w:tc>
          <w:tcPr>
            <w:tcW w:w="1545" w:type="dxa"/>
            <w:shd w:val="clear" w:color="auto" w:fill="F3F6FA"/>
          </w:tcPr>
          <w:p>
            <w:pPr>
              <w:pStyle w:val="Compact"/>
              <w:spacing w:after="20" w:before="0" w:line="240" w:lineRule="auto"/>
            </w:pPr>
            <w:r>
              <w:rPr>
                <w:sz w:val="17"/>
              </w:rPr>
              <w:t xml:space="preserve">100.0% of 219</w:t>
            </w:r>
          </w:p>
        </w:tc>
      </w:tr>
    </w:tbl>
    <w:p>
      <w:pPr>
        <w:pStyle w:val="Compact"/>
        <w:numPr>
          <w:ilvl w:val="0"/>
          <w:numId w:val="1033"/>
        </w:numPr>
      </w:pPr>
      <w:r>
        <w:rPr>
          <w:b/>
          <w:bCs/>
        </w:rPr>
        <w:t xml:space="preserve">Results: per source</w:t>
      </w:r>
      <w:r>
        <w:t xml:space="preserve"> </w:t>
      </w:r>
      <w:r>
        <w:t xml:space="preserve">(all claim types together; a claim is checkable when the evidence its rule needs exists):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120"/>
        <w:gridCol w:w="1046"/>
        <w:gridCol w:w="892"/>
        <w:gridCol w:w="892"/>
        <w:gridCol w:w="960"/>
        <w:gridCol w:w="1160"/>
        <w:gridCol w:w="1267"/>
        <w:gridCol w:w="1267"/>
      </w:tblGrid>
      <w:tr>
        <w:trPr>
          <w:tblHeader w:val="on"/>
          <w:tblHeader w:val="true"/>
          <w:cantSplit w:val="true"/>
        </w:trPr>
        <w:tc>
          <w:tcPr>
            <w:tcW w:w="2120" w:type="dxa"/>
            <w:shd w:val="clear" w:color="auto" w:fill="1F2A5C"/>
          </w:tcPr>
          <w:p>
            <w:pPr>
              <w:pStyle w:val="Compact"/>
              <w:spacing w:after="20" w:before="0" w:line="240" w:lineRule="auto"/>
            </w:pPr>
            <w:r>
              <w:rPr>
                <w:b/>
                <w:bCs/>
                <w:color w:val="FFFFFF"/>
                <w:sz w:val="17"/>
              </w:rPr>
              <w:t xml:space="preserve">Source</w:t>
            </w:r>
          </w:p>
        </w:tc>
        <w:tc>
          <w:tcPr>
            <w:tcW w:w="1046" w:type="dxa"/>
            <w:shd w:val="clear" w:color="auto" w:fill="1F2A5C"/>
          </w:tcPr>
          <w:p>
            <w:pPr>
              <w:pStyle w:val="Compact"/>
              <w:spacing w:after="20" w:before="0" w:line="240" w:lineRule="auto"/>
            </w:pPr>
            <w:r>
              <w:rPr>
                <w:b/>
                <w:bCs/>
                <w:color w:val="FFFFFF"/>
                <w:sz w:val="17"/>
              </w:rPr>
              <w:t xml:space="preserve">Split</w:t>
            </w:r>
          </w:p>
        </w:tc>
        <w:tc>
          <w:tcPr>
            <w:tcW w:w="892" w:type="dxa"/>
            <w:shd w:val="clear" w:color="auto" w:fill="1F2A5C"/>
          </w:tcPr>
          <w:p>
            <w:pPr>
              <w:pStyle w:val="Compact"/>
              <w:spacing w:after="20" w:before="0" w:line="240" w:lineRule="auto"/>
            </w:pPr>
            <w:r>
              <w:rPr>
                <w:b/>
                <w:bCs/>
                <w:color w:val="FFFFFF"/>
                <w:sz w:val="17"/>
              </w:rPr>
              <w:t xml:space="preserve">Emails</w:t>
            </w:r>
          </w:p>
        </w:tc>
        <w:tc>
          <w:tcPr>
            <w:tcW w:w="892" w:type="dxa"/>
            <w:shd w:val="clear" w:color="auto" w:fill="1F2A5C"/>
          </w:tcPr>
          <w:p>
            <w:pPr>
              <w:pStyle w:val="Compact"/>
              <w:spacing w:after="20" w:before="0" w:line="240" w:lineRule="auto"/>
            </w:pPr>
            <w:r>
              <w:rPr>
                <w:b/>
                <w:bCs/>
                <w:color w:val="FFFFFF"/>
                <w:sz w:val="17"/>
              </w:rPr>
              <w:t xml:space="preserve">Claims routed</w:t>
            </w:r>
          </w:p>
        </w:tc>
        <w:tc>
          <w:tcPr>
            <w:tcW w:w="960" w:type="dxa"/>
            <w:shd w:val="clear" w:color="auto" w:fill="1F2A5C"/>
          </w:tcPr>
          <w:p>
            <w:pPr>
              <w:pStyle w:val="Compact"/>
              <w:spacing w:after="20" w:before="0" w:line="240" w:lineRule="auto"/>
            </w:pPr>
            <w:r>
              <w:rPr>
                <w:b/>
                <w:bCs/>
                <w:color w:val="FFFFFF"/>
                <w:sz w:val="17"/>
              </w:rPr>
              <w:t xml:space="preserve">Checkable (%)</w:t>
            </w:r>
          </w:p>
        </w:tc>
        <w:tc>
          <w:tcPr>
            <w:tcW w:w="1160" w:type="dxa"/>
            <w:shd w:val="clear" w:color="auto" w:fill="1F2A5C"/>
          </w:tcPr>
          <w:p>
            <w:pPr>
              <w:pStyle w:val="Compact"/>
              <w:spacing w:after="20" w:before="0" w:line="240" w:lineRule="auto"/>
            </w:pPr>
            <w:r>
              <w:rPr>
                <w:b/>
                <w:bCs/>
                <w:color w:val="FFFFFF"/>
                <w:sz w:val="17"/>
              </w:rPr>
              <w:t xml:space="preserve">Contradicted of checkable (%)</w:t>
            </w:r>
          </w:p>
        </w:tc>
        <w:tc>
          <w:tcPr>
            <w:tcW w:w="1267" w:type="dxa"/>
            <w:shd w:val="clear" w:color="auto" w:fill="1F2A5C"/>
          </w:tcPr>
          <w:p>
            <w:pPr>
              <w:pStyle w:val="Compact"/>
              <w:spacing w:after="20" w:before="0" w:line="240" w:lineRule="auto"/>
            </w:pPr>
            <w:r>
              <w:rPr>
                <w:b/>
                <w:bCs/>
                <w:color w:val="FFFFFF"/>
                <w:sz w:val="17"/>
              </w:rPr>
              <w:t xml:space="preserve">Emails with a contradiction (%)</w:t>
            </w:r>
          </w:p>
        </w:tc>
        <w:tc>
          <w:tcPr>
            <w:tcW w:w="1267" w:type="dxa"/>
            <w:shd w:val="clear" w:color="auto" w:fill="1F2A5C"/>
          </w:tcPr>
          <w:p>
            <w:pPr>
              <w:pStyle w:val="Compact"/>
              <w:spacing w:after="20" w:before="0" w:line="240" w:lineRule="auto"/>
            </w:pPr>
            <w:r>
              <w:rPr>
                <w:b/>
                <w:bCs/>
                <w:color w:val="FFFFFF"/>
                <w:sz w:val="17"/>
              </w:rPr>
              <w:t xml:space="preserve">Emails with a high contradiction (%)</w:t>
            </w:r>
          </w:p>
        </w:tc>
      </w:tr>
      <w:tr>
        <w:trPr>
          <w:cantSplit w:val="true"/>
        </w:trPr>
        <w:tc>
          <w:tcPr>
            <w:tcW w:w="2120" w:type="dxa"/>
          </w:tcPr>
          <w:p>
            <w:pPr>
              <w:pStyle w:val="Compact"/>
              <w:spacing w:after="20" w:before="0" w:line="240" w:lineRule="auto"/>
            </w:pPr>
            <w:r>
              <w:rPr>
                <w:sz w:val="17"/>
              </w:rPr>
              <w:t xml:space="preserve">apache_kafka_users</w:t>
            </w:r>
          </w:p>
        </w:tc>
        <w:tc>
          <w:tcPr>
            <w:tcW w:w="1046" w:type="dxa"/>
          </w:tcPr>
          <w:p>
            <w:pPr>
              <w:pStyle w:val="Compact"/>
              <w:spacing w:after="20" w:before="0" w:line="240" w:lineRule="auto"/>
            </w:pPr>
            <w:r>
              <w:rPr>
                <w:sz w:val="17"/>
              </w:rPr>
              <w:t xml:space="preserve">train</w:t>
            </w:r>
          </w:p>
        </w:tc>
        <w:tc>
          <w:tcPr>
            <w:tcW w:w="892" w:type="dxa"/>
          </w:tcPr>
          <w:p>
            <w:pPr>
              <w:pStyle w:val="Compact"/>
              <w:spacing w:after="20" w:before="0" w:line="240" w:lineRule="auto"/>
            </w:pPr>
            <w:r>
              <w:rPr>
                <w:sz w:val="17"/>
              </w:rPr>
              <w:t xml:space="preserve">735</w:t>
            </w:r>
          </w:p>
        </w:tc>
        <w:tc>
          <w:tcPr>
            <w:tcW w:w="892" w:type="dxa"/>
          </w:tcPr>
          <w:p>
            <w:pPr>
              <w:pStyle w:val="Compact"/>
              <w:spacing w:after="20" w:before="0" w:line="240" w:lineRule="auto"/>
            </w:pPr>
            <w:r>
              <w:rPr>
                <w:sz w:val="17"/>
              </w:rPr>
              <w:t xml:space="preserve">555</w:t>
            </w:r>
          </w:p>
        </w:tc>
        <w:tc>
          <w:tcPr>
            <w:tcW w:w="960" w:type="dxa"/>
          </w:tcPr>
          <w:p>
            <w:pPr>
              <w:pStyle w:val="Compact"/>
              <w:spacing w:after="20" w:before="0" w:line="240" w:lineRule="auto"/>
            </w:pPr>
            <w:r>
              <w:rPr>
                <w:sz w:val="17"/>
              </w:rPr>
              <w:t xml:space="preserve">8.5</w:t>
            </w:r>
          </w:p>
        </w:tc>
        <w:tc>
          <w:tcPr>
            <w:tcW w:w="1160" w:type="dxa"/>
          </w:tcPr>
          <w:p>
            <w:pPr>
              <w:pStyle w:val="Compact"/>
              <w:spacing w:after="20" w:before="0" w:line="240" w:lineRule="auto"/>
            </w:pPr>
            <w:r>
              <w:rPr>
                <w:sz w:val="17"/>
              </w:rPr>
              <w:t xml:space="preserve">74.5</w:t>
            </w:r>
          </w:p>
        </w:tc>
        <w:tc>
          <w:tcPr>
            <w:tcW w:w="1267" w:type="dxa"/>
          </w:tcPr>
          <w:p>
            <w:pPr>
              <w:pStyle w:val="Compact"/>
              <w:spacing w:after="20" w:before="0" w:line="240" w:lineRule="auto"/>
            </w:pPr>
            <w:r>
              <w:rPr>
                <w:sz w:val="17"/>
              </w:rPr>
              <w:t xml:space="preserve">4.3</w:t>
            </w:r>
          </w:p>
        </w:tc>
        <w:tc>
          <w:tcPr>
            <w:tcW w:w="1267" w:type="dxa"/>
          </w:tcPr>
          <w:p>
            <w:pPr>
              <w:pStyle w:val="Compact"/>
              <w:spacing w:after="20" w:before="0" w:line="240" w:lineRule="auto"/>
            </w:pPr>
            <w:r>
              <w:rPr>
                <w:sz w:val="17"/>
              </w:rPr>
              <w:t xml:space="preserve">0.1</w:t>
            </w:r>
          </w:p>
        </w:tc>
      </w:tr>
      <w:tr>
        <w:trPr>
          <w:cantSplit w:val="true"/>
        </w:trPr>
        <w:tc>
          <w:tcPr>
            <w:tcW w:w="2120" w:type="dxa"/>
            <w:shd w:val="clear" w:color="auto" w:fill="F3F6FA"/>
          </w:tcPr>
          <w:p>
            <w:pPr>
              <w:pStyle w:val="Compact"/>
              <w:spacing w:after="20" w:before="0" w:line="240" w:lineRule="auto"/>
            </w:pPr>
            <w:r>
              <w:rPr>
                <w:sz w:val="17"/>
              </w:rPr>
              <w:t xml:space="preserve">apache_tomcat_users</w:t>
            </w:r>
          </w:p>
        </w:tc>
        <w:tc>
          <w:tcPr>
            <w:tcW w:w="1046" w:type="dxa"/>
            <w:shd w:val="clear" w:color="auto" w:fill="F3F6FA"/>
          </w:tcPr>
          <w:p>
            <w:pPr>
              <w:pStyle w:val="Compact"/>
              <w:spacing w:after="20" w:before="0" w:line="240" w:lineRule="auto"/>
            </w:pPr>
            <w:r>
              <w:rPr>
                <w:sz w:val="17"/>
              </w:rPr>
              <w:t xml:space="preserve">train</w:t>
            </w:r>
          </w:p>
        </w:tc>
        <w:tc>
          <w:tcPr>
            <w:tcW w:w="892" w:type="dxa"/>
            <w:shd w:val="clear" w:color="auto" w:fill="F3F6FA"/>
          </w:tcPr>
          <w:p>
            <w:pPr>
              <w:pStyle w:val="Compact"/>
              <w:spacing w:after="20" w:before="0" w:line="240" w:lineRule="auto"/>
            </w:pPr>
            <w:r>
              <w:rPr>
                <w:sz w:val="17"/>
              </w:rPr>
              <w:t xml:space="preserve">1496</w:t>
            </w:r>
          </w:p>
        </w:tc>
        <w:tc>
          <w:tcPr>
            <w:tcW w:w="892" w:type="dxa"/>
            <w:shd w:val="clear" w:color="auto" w:fill="F3F6FA"/>
          </w:tcPr>
          <w:p>
            <w:pPr>
              <w:pStyle w:val="Compact"/>
              <w:spacing w:after="20" w:before="0" w:line="240" w:lineRule="auto"/>
            </w:pPr>
            <w:r>
              <w:rPr>
                <w:sz w:val="17"/>
              </w:rPr>
              <w:t xml:space="preserve">812</w:t>
            </w:r>
          </w:p>
        </w:tc>
        <w:tc>
          <w:tcPr>
            <w:tcW w:w="960" w:type="dxa"/>
            <w:shd w:val="clear" w:color="auto" w:fill="F3F6FA"/>
          </w:tcPr>
          <w:p>
            <w:pPr>
              <w:pStyle w:val="Compact"/>
              <w:spacing w:after="20" w:before="0" w:line="240" w:lineRule="auto"/>
            </w:pPr>
            <w:r>
              <w:rPr>
                <w:sz w:val="17"/>
              </w:rPr>
              <w:t xml:space="preserve">13.9</w:t>
            </w:r>
          </w:p>
        </w:tc>
        <w:tc>
          <w:tcPr>
            <w:tcW w:w="1160" w:type="dxa"/>
            <w:shd w:val="clear" w:color="auto" w:fill="F3F6FA"/>
          </w:tcPr>
          <w:p>
            <w:pPr>
              <w:pStyle w:val="Compact"/>
              <w:spacing w:after="20" w:before="0" w:line="240" w:lineRule="auto"/>
            </w:pPr>
            <w:r>
              <w:rPr>
                <w:sz w:val="17"/>
              </w:rPr>
              <w:t xml:space="preserve">78.8</w:t>
            </w:r>
          </w:p>
        </w:tc>
        <w:tc>
          <w:tcPr>
            <w:tcW w:w="1267" w:type="dxa"/>
            <w:shd w:val="clear" w:color="auto" w:fill="F3F6FA"/>
          </w:tcPr>
          <w:p>
            <w:pPr>
              <w:pStyle w:val="Compact"/>
              <w:spacing w:after="20" w:before="0" w:line="240" w:lineRule="auto"/>
            </w:pPr>
            <w:r>
              <w:rPr>
                <w:sz w:val="17"/>
              </w:rPr>
              <w:t xml:space="preserve">5.7</w:t>
            </w:r>
          </w:p>
        </w:tc>
        <w:tc>
          <w:tcPr>
            <w:tcW w:w="1267" w:type="dxa"/>
            <w:shd w:val="clear" w:color="auto" w:fill="F3F6FA"/>
          </w:tcPr>
          <w:p>
            <w:pPr>
              <w:pStyle w:val="Compact"/>
              <w:spacing w:after="20" w:before="0" w:line="240" w:lineRule="auto"/>
            </w:pPr>
            <w:r>
              <w:rPr>
                <w:sz w:val="17"/>
              </w:rPr>
              <w:t xml:space="preserve">0.0</w:t>
            </w:r>
          </w:p>
        </w:tc>
      </w:tr>
      <w:tr>
        <w:trPr>
          <w:cantSplit w:val="true"/>
        </w:trPr>
        <w:tc>
          <w:tcPr>
            <w:tcW w:w="2120" w:type="dxa"/>
          </w:tcPr>
          <w:p>
            <w:pPr>
              <w:pStyle w:val="Compact"/>
              <w:spacing w:after="20" w:before="0" w:line="240" w:lineRule="auto"/>
            </w:pPr>
            <w:r>
              <w:rPr>
                <w:sz w:val="17"/>
              </w:rPr>
              <w:t xml:space="preserve">kaggle_ceas08</w:t>
            </w:r>
          </w:p>
        </w:tc>
        <w:tc>
          <w:tcPr>
            <w:tcW w:w="1046" w:type="dxa"/>
          </w:tcPr>
          <w:p>
            <w:pPr>
              <w:pStyle w:val="Compact"/>
              <w:spacing w:after="20" w:before="0" w:line="240" w:lineRule="auto"/>
            </w:pPr>
            <w:r>
              <w:rPr>
                <w:sz w:val="17"/>
              </w:rPr>
              <w:t xml:space="preserve">train</w:t>
            </w:r>
          </w:p>
        </w:tc>
        <w:tc>
          <w:tcPr>
            <w:tcW w:w="892" w:type="dxa"/>
          </w:tcPr>
          <w:p>
            <w:pPr>
              <w:pStyle w:val="Compact"/>
              <w:spacing w:after="20" w:before="0" w:line="240" w:lineRule="auto"/>
            </w:pPr>
            <w:r>
              <w:rPr>
                <w:sz w:val="17"/>
              </w:rPr>
              <w:t xml:space="preserve">26654</w:t>
            </w:r>
          </w:p>
        </w:tc>
        <w:tc>
          <w:tcPr>
            <w:tcW w:w="892" w:type="dxa"/>
          </w:tcPr>
          <w:p>
            <w:pPr>
              <w:pStyle w:val="Compact"/>
              <w:spacing w:after="20" w:before="0" w:line="240" w:lineRule="auto"/>
            </w:pPr>
            <w:r>
              <w:rPr>
                <w:sz w:val="17"/>
              </w:rPr>
              <w:t xml:space="preserve">17205</w:t>
            </w:r>
          </w:p>
        </w:tc>
        <w:tc>
          <w:tcPr>
            <w:tcW w:w="960" w:type="dxa"/>
          </w:tcPr>
          <w:p>
            <w:pPr>
              <w:pStyle w:val="Compact"/>
              <w:spacing w:after="20" w:before="0" w:line="240" w:lineRule="auto"/>
            </w:pPr>
            <w:r>
              <w:rPr>
                <w:sz w:val="17"/>
              </w:rPr>
              <w:t xml:space="preserve">9.4</w:t>
            </w:r>
          </w:p>
        </w:tc>
        <w:tc>
          <w:tcPr>
            <w:tcW w:w="1160" w:type="dxa"/>
          </w:tcPr>
          <w:p>
            <w:pPr>
              <w:pStyle w:val="Compact"/>
              <w:spacing w:after="20" w:before="0" w:line="240" w:lineRule="auto"/>
            </w:pPr>
            <w:r>
              <w:rPr>
                <w:sz w:val="17"/>
              </w:rPr>
              <w:t xml:space="preserve">55.0</w:t>
            </w:r>
          </w:p>
        </w:tc>
        <w:tc>
          <w:tcPr>
            <w:tcW w:w="1267" w:type="dxa"/>
          </w:tcPr>
          <w:p>
            <w:pPr>
              <w:pStyle w:val="Compact"/>
              <w:spacing w:after="20" w:before="0" w:line="240" w:lineRule="auto"/>
            </w:pPr>
            <w:r>
              <w:rPr>
                <w:sz w:val="17"/>
              </w:rPr>
              <w:t xml:space="preserve">3.1</w:t>
            </w:r>
          </w:p>
        </w:tc>
        <w:tc>
          <w:tcPr>
            <w:tcW w:w="1267" w:type="dxa"/>
          </w:tcPr>
          <w:p>
            <w:pPr>
              <w:pStyle w:val="Compact"/>
              <w:spacing w:after="20" w:before="0" w:line="240" w:lineRule="auto"/>
            </w:pPr>
            <w:r>
              <w:rPr>
                <w:sz w:val="17"/>
              </w:rPr>
              <w:t xml:space="preserve">0.1</w:t>
            </w:r>
          </w:p>
        </w:tc>
      </w:tr>
      <w:tr>
        <w:trPr>
          <w:cantSplit w:val="true"/>
        </w:trPr>
        <w:tc>
          <w:tcPr>
            <w:tcW w:w="2120" w:type="dxa"/>
            <w:shd w:val="clear" w:color="auto" w:fill="F3F6FA"/>
          </w:tcPr>
          <w:p>
            <w:pPr>
              <w:pStyle w:val="Compact"/>
              <w:spacing w:after="20" w:before="0" w:line="240" w:lineRule="auto"/>
            </w:pPr>
            <w:r>
              <w:rPr>
                <w:sz w:val="17"/>
              </w:rPr>
              <w:t xml:space="preserve">kaggle_enron</w:t>
            </w:r>
          </w:p>
        </w:tc>
        <w:tc>
          <w:tcPr>
            <w:tcW w:w="1046" w:type="dxa"/>
            <w:shd w:val="clear" w:color="auto" w:fill="F3F6FA"/>
          </w:tcPr>
          <w:p>
            <w:pPr>
              <w:pStyle w:val="Compact"/>
              <w:spacing w:after="20" w:before="0" w:line="240" w:lineRule="auto"/>
            </w:pPr>
            <w:r>
              <w:rPr>
                <w:sz w:val="17"/>
              </w:rPr>
              <w:t xml:space="preserve">train</w:t>
            </w:r>
          </w:p>
        </w:tc>
        <w:tc>
          <w:tcPr>
            <w:tcW w:w="892" w:type="dxa"/>
            <w:shd w:val="clear" w:color="auto" w:fill="F3F6FA"/>
          </w:tcPr>
          <w:p>
            <w:pPr>
              <w:pStyle w:val="Compact"/>
              <w:spacing w:after="20" w:before="0" w:line="240" w:lineRule="auto"/>
            </w:pPr>
            <w:r>
              <w:rPr>
                <w:sz w:val="17"/>
              </w:rPr>
              <w:t xml:space="preserve">20383</w:t>
            </w:r>
          </w:p>
        </w:tc>
        <w:tc>
          <w:tcPr>
            <w:tcW w:w="892" w:type="dxa"/>
            <w:shd w:val="clear" w:color="auto" w:fill="F3F6FA"/>
          </w:tcPr>
          <w:p>
            <w:pPr>
              <w:pStyle w:val="Compact"/>
              <w:spacing w:after="20" w:before="0" w:line="240" w:lineRule="auto"/>
            </w:pPr>
            <w:r>
              <w:rPr>
                <w:sz w:val="17"/>
              </w:rPr>
              <w:t xml:space="preserve">14587</w:t>
            </w:r>
          </w:p>
        </w:tc>
        <w:tc>
          <w:tcPr>
            <w:tcW w:w="960" w:type="dxa"/>
            <w:shd w:val="clear" w:color="auto" w:fill="F3F6FA"/>
          </w:tcPr>
          <w:p>
            <w:pPr>
              <w:pStyle w:val="Compact"/>
              <w:spacing w:after="20" w:before="0" w:line="240" w:lineRule="auto"/>
            </w:pPr>
            <w:r>
              <w:rPr>
                <w:sz w:val="17"/>
              </w:rPr>
              <w:t xml:space="preserve">0.0</w:t>
            </w:r>
          </w:p>
        </w:tc>
        <w:tc>
          <w:tcPr>
            <w:tcW w:w="1160" w:type="dxa"/>
            <w:shd w:val="clear" w:color="auto" w:fill="F3F6FA"/>
          </w:tcPr>
          <w:p>
            <w:pPr>
              <w:pStyle w:val="Compact"/>
              <w:spacing w:after="20" w:before="0" w:line="240" w:lineRule="auto"/>
            </w:pPr>
            <w:r>
              <w:rPr>
                <w:sz w:val="17"/>
              </w:rPr>
              <w:t xml:space="preserve">-</w:t>
            </w:r>
          </w:p>
        </w:tc>
        <w:tc>
          <w:tcPr>
            <w:tcW w:w="1267" w:type="dxa"/>
            <w:shd w:val="clear" w:color="auto" w:fill="F3F6FA"/>
          </w:tcPr>
          <w:p>
            <w:pPr>
              <w:pStyle w:val="Compact"/>
              <w:spacing w:after="20" w:before="0" w:line="240" w:lineRule="auto"/>
            </w:pPr>
            <w:r>
              <w:rPr>
                <w:sz w:val="17"/>
              </w:rPr>
              <w:t xml:space="preserve">0.0</w:t>
            </w:r>
          </w:p>
        </w:tc>
        <w:tc>
          <w:tcPr>
            <w:tcW w:w="1267" w:type="dxa"/>
            <w:shd w:val="clear" w:color="auto" w:fill="F3F6FA"/>
          </w:tcPr>
          <w:p>
            <w:pPr>
              <w:pStyle w:val="Compact"/>
              <w:spacing w:after="20" w:before="0" w:line="240" w:lineRule="auto"/>
            </w:pPr>
            <w:r>
              <w:rPr>
                <w:sz w:val="17"/>
              </w:rPr>
              <w:t xml:space="preserve">0.0</w:t>
            </w:r>
          </w:p>
        </w:tc>
      </w:tr>
      <w:tr>
        <w:trPr>
          <w:cantSplit w:val="true"/>
        </w:trPr>
        <w:tc>
          <w:tcPr>
            <w:tcW w:w="2120" w:type="dxa"/>
          </w:tcPr>
          <w:p>
            <w:pPr>
              <w:pStyle w:val="Compact"/>
              <w:spacing w:after="20" w:before="0" w:line="240" w:lineRule="auto"/>
            </w:pPr>
            <w:r>
              <w:rPr>
                <w:sz w:val="17"/>
              </w:rPr>
              <w:t xml:space="preserve">kaggle_ling</w:t>
            </w:r>
          </w:p>
        </w:tc>
        <w:tc>
          <w:tcPr>
            <w:tcW w:w="1046" w:type="dxa"/>
          </w:tcPr>
          <w:p>
            <w:pPr>
              <w:pStyle w:val="Compact"/>
              <w:spacing w:after="20" w:before="0" w:line="240" w:lineRule="auto"/>
            </w:pPr>
            <w:r>
              <w:rPr>
                <w:sz w:val="17"/>
              </w:rPr>
              <w:t xml:space="preserve">train</w:t>
            </w:r>
          </w:p>
        </w:tc>
        <w:tc>
          <w:tcPr>
            <w:tcW w:w="892" w:type="dxa"/>
          </w:tcPr>
          <w:p>
            <w:pPr>
              <w:pStyle w:val="Compact"/>
              <w:spacing w:after="20" w:before="0" w:line="240" w:lineRule="auto"/>
            </w:pPr>
            <w:r>
              <w:rPr>
                <w:sz w:val="17"/>
              </w:rPr>
              <w:t xml:space="preserve">1995</w:t>
            </w:r>
          </w:p>
        </w:tc>
        <w:tc>
          <w:tcPr>
            <w:tcW w:w="892" w:type="dxa"/>
          </w:tcPr>
          <w:p>
            <w:pPr>
              <w:pStyle w:val="Compact"/>
              <w:spacing w:after="20" w:before="0" w:line="240" w:lineRule="auto"/>
            </w:pPr>
            <w:r>
              <w:rPr>
                <w:sz w:val="17"/>
              </w:rPr>
              <w:t xml:space="preserve">1522</w:t>
            </w:r>
          </w:p>
        </w:tc>
        <w:tc>
          <w:tcPr>
            <w:tcW w:w="960" w:type="dxa"/>
          </w:tcPr>
          <w:p>
            <w:pPr>
              <w:pStyle w:val="Compact"/>
              <w:spacing w:after="20" w:before="0" w:line="240" w:lineRule="auto"/>
            </w:pPr>
            <w:r>
              <w:rPr>
                <w:sz w:val="17"/>
              </w:rPr>
              <w:t xml:space="preserve">0.0</w:t>
            </w:r>
          </w:p>
        </w:tc>
        <w:tc>
          <w:tcPr>
            <w:tcW w:w="1160" w:type="dxa"/>
          </w:tcPr>
          <w:p>
            <w:pPr>
              <w:pStyle w:val="Compact"/>
              <w:spacing w:after="20" w:before="0" w:line="240" w:lineRule="auto"/>
            </w:pPr>
            <w:r>
              <w:rPr>
                <w:sz w:val="17"/>
              </w:rPr>
              <w:t xml:space="preserve">-</w:t>
            </w:r>
          </w:p>
        </w:tc>
        <w:tc>
          <w:tcPr>
            <w:tcW w:w="1267" w:type="dxa"/>
          </w:tcPr>
          <w:p>
            <w:pPr>
              <w:pStyle w:val="Compact"/>
              <w:spacing w:after="20" w:before="0" w:line="240" w:lineRule="auto"/>
            </w:pPr>
            <w:r>
              <w:rPr>
                <w:sz w:val="17"/>
              </w:rPr>
              <w:t xml:space="preserve">0.0</w:t>
            </w:r>
          </w:p>
        </w:tc>
        <w:tc>
          <w:tcPr>
            <w:tcW w:w="1267" w:type="dxa"/>
          </w:tcPr>
          <w:p>
            <w:pPr>
              <w:pStyle w:val="Compact"/>
              <w:spacing w:after="20" w:before="0" w:line="240" w:lineRule="auto"/>
            </w:pPr>
            <w:r>
              <w:rPr>
                <w:sz w:val="17"/>
              </w:rPr>
              <w:t xml:space="preserve">0.0</w:t>
            </w:r>
          </w:p>
        </w:tc>
      </w:tr>
      <w:tr>
        <w:trPr>
          <w:cantSplit w:val="true"/>
        </w:trPr>
        <w:tc>
          <w:tcPr>
            <w:tcW w:w="2120" w:type="dxa"/>
            <w:shd w:val="clear" w:color="auto" w:fill="F3F6FA"/>
          </w:tcPr>
          <w:p>
            <w:pPr>
              <w:pStyle w:val="Compact"/>
              <w:spacing w:after="20" w:before="0" w:line="240" w:lineRule="auto"/>
            </w:pPr>
            <w:r>
              <w:rPr>
                <w:sz w:val="17"/>
              </w:rPr>
              <w:t xml:space="preserve">kaggle_nigerian_fraud</w:t>
            </w:r>
          </w:p>
        </w:tc>
        <w:tc>
          <w:tcPr>
            <w:tcW w:w="1046" w:type="dxa"/>
            <w:shd w:val="clear" w:color="auto" w:fill="F3F6FA"/>
          </w:tcPr>
          <w:p>
            <w:pPr>
              <w:pStyle w:val="Compact"/>
              <w:spacing w:after="20" w:before="0" w:line="240" w:lineRule="auto"/>
            </w:pPr>
            <w:r>
              <w:rPr>
                <w:sz w:val="17"/>
              </w:rPr>
              <w:t xml:space="preserve">train</w:t>
            </w:r>
          </w:p>
        </w:tc>
        <w:tc>
          <w:tcPr>
            <w:tcW w:w="892" w:type="dxa"/>
            <w:shd w:val="clear" w:color="auto" w:fill="F3F6FA"/>
          </w:tcPr>
          <w:p>
            <w:pPr>
              <w:pStyle w:val="Compact"/>
              <w:spacing w:after="20" w:before="0" w:line="240" w:lineRule="auto"/>
            </w:pPr>
            <w:r>
              <w:rPr>
                <w:sz w:val="17"/>
              </w:rPr>
              <w:t xml:space="preserve">2259</w:t>
            </w:r>
          </w:p>
        </w:tc>
        <w:tc>
          <w:tcPr>
            <w:tcW w:w="892" w:type="dxa"/>
            <w:shd w:val="clear" w:color="auto" w:fill="F3F6FA"/>
          </w:tcPr>
          <w:p>
            <w:pPr>
              <w:pStyle w:val="Compact"/>
              <w:spacing w:after="20" w:before="0" w:line="240" w:lineRule="auto"/>
            </w:pPr>
            <w:r>
              <w:rPr>
                <w:sz w:val="17"/>
              </w:rPr>
              <w:t xml:space="preserve">8063</w:t>
            </w:r>
          </w:p>
        </w:tc>
        <w:tc>
          <w:tcPr>
            <w:tcW w:w="960" w:type="dxa"/>
            <w:shd w:val="clear" w:color="auto" w:fill="F3F6FA"/>
          </w:tcPr>
          <w:p>
            <w:pPr>
              <w:pStyle w:val="Compact"/>
              <w:spacing w:after="20" w:before="0" w:line="240" w:lineRule="auto"/>
            </w:pPr>
            <w:r>
              <w:rPr>
                <w:sz w:val="17"/>
              </w:rPr>
              <w:t xml:space="preserve">23.2</w:t>
            </w:r>
          </w:p>
        </w:tc>
        <w:tc>
          <w:tcPr>
            <w:tcW w:w="1160" w:type="dxa"/>
            <w:shd w:val="clear" w:color="auto" w:fill="F3F6FA"/>
          </w:tcPr>
          <w:p>
            <w:pPr>
              <w:pStyle w:val="Compact"/>
              <w:spacing w:after="20" w:before="0" w:line="240" w:lineRule="auto"/>
            </w:pPr>
            <w:r>
              <w:rPr>
                <w:sz w:val="17"/>
              </w:rPr>
              <w:t xml:space="preserve">96.8</w:t>
            </w:r>
          </w:p>
        </w:tc>
        <w:tc>
          <w:tcPr>
            <w:tcW w:w="1267" w:type="dxa"/>
            <w:shd w:val="clear" w:color="auto" w:fill="F3F6FA"/>
          </w:tcPr>
          <w:p>
            <w:pPr>
              <w:pStyle w:val="Compact"/>
              <w:spacing w:after="20" w:before="0" w:line="240" w:lineRule="auto"/>
            </w:pPr>
            <w:r>
              <w:rPr>
                <w:sz w:val="17"/>
              </w:rPr>
              <w:t xml:space="preserve">40.9</w:t>
            </w:r>
          </w:p>
        </w:tc>
        <w:tc>
          <w:tcPr>
            <w:tcW w:w="1267" w:type="dxa"/>
            <w:shd w:val="clear" w:color="auto" w:fill="F3F6FA"/>
          </w:tcPr>
          <w:p>
            <w:pPr>
              <w:pStyle w:val="Compact"/>
              <w:spacing w:after="20" w:before="0" w:line="240" w:lineRule="auto"/>
            </w:pPr>
            <w:r>
              <w:rPr>
                <w:sz w:val="17"/>
              </w:rPr>
              <w:t xml:space="preserve">1.2</w:t>
            </w:r>
          </w:p>
        </w:tc>
      </w:tr>
      <w:tr>
        <w:trPr>
          <w:cantSplit w:val="true"/>
        </w:trPr>
        <w:tc>
          <w:tcPr>
            <w:tcW w:w="2120" w:type="dxa"/>
          </w:tcPr>
          <w:p>
            <w:pPr>
              <w:pStyle w:val="Compact"/>
              <w:spacing w:after="20" w:before="0" w:line="240" w:lineRule="auto"/>
            </w:pPr>
            <w:r>
              <w:rPr>
                <w:sz w:val="17"/>
              </w:rPr>
              <w:t xml:space="preserve">nazario</w:t>
            </w:r>
          </w:p>
        </w:tc>
        <w:tc>
          <w:tcPr>
            <w:tcW w:w="1046" w:type="dxa"/>
          </w:tcPr>
          <w:p>
            <w:pPr>
              <w:pStyle w:val="Compact"/>
              <w:spacing w:after="20" w:before="0" w:line="240" w:lineRule="auto"/>
            </w:pPr>
            <w:r>
              <w:rPr>
                <w:sz w:val="17"/>
              </w:rPr>
              <w:t xml:space="preserve">train</w:t>
            </w:r>
          </w:p>
        </w:tc>
        <w:tc>
          <w:tcPr>
            <w:tcW w:w="892" w:type="dxa"/>
          </w:tcPr>
          <w:p>
            <w:pPr>
              <w:pStyle w:val="Compact"/>
              <w:spacing w:after="20" w:before="0" w:line="240" w:lineRule="auto"/>
            </w:pPr>
            <w:r>
              <w:rPr>
                <w:sz w:val="17"/>
              </w:rPr>
              <w:t xml:space="preserve">6716</w:t>
            </w:r>
          </w:p>
        </w:tc>
        <w:tc>
          <w:tcPr>
            <w:tcW w:w="892" w:type="dxa"/>
          </w:tcPr>
          <w:p>
            <w:pPr>
              <w:pStyle w:val="Compact"/>
              <w:spacing w:after="20" w:before="0" w:line="240" w:lineRule="auto"/>
            </w:pPr>
            <w:r>
              <w:rPr>
                <w:sz w:val="17"/>
              </w:rPr>
              <w:t xml:space="preserve">26490</w:t>
            </w:r>
          </w:p>
        </w:tc>
        <w:tc>
          <w:tcPr>
            <w:tcW w:w="960" w:type="dxa"/>
          </w:tcPr>
          <w:p>
            <w:pPr>
              <w:pStyle w:val="Compact"/>
              <w:spacing w:after="20" w:before="0" w:line="240" w:lineRule="auto"/>
            </w:pPr>
            <w:r>
              <w:rPr>
                <w:sz w:val="17"/>
              </w:rPr>
              <w:t xml:space="preserve">11.8</w:t>
            </w:r>
          </w:p>
        </w:tc>
        <w:tc>
          <w:tcPr>
            <w:tcW w:w="1160" w:type="dxa"/>
          </w:tcPr>
          <w:p>
            <w:pPr>
              <w:pStyle w:val="Compact"/>
              <w:spacing w:after="20" w:before="0" w:line="240" w:lineRule="auto"/>
            </w:pPr>
            <w:r>
              <w:rPr>
                <w:sz w:val="17"/>
              </w:rPr>
              <w:t xml:space="preserve">87.0</w:t>
            </w:r>
          </w:p>
        </w:tc>
        <w:tc>
          <w:tcPr>
            <w:tcW w:w="1267" w:type="dxa"/>
          </w:tcPr>
          <w:p>
            <w:pPr>
              <w:pStyle w:val="Compact"/>
              <w:spacing w:after="20" w:before="0" w:line="240" w:lineRule="auto"/>
            </w:pPr>
            <w:r>
              <w:rPr>
                <w:sz w:val="17"/>
              </w:rPr>
              <w:t xml:space="preserve">22.4</w:t>
            </w:r>
          </w:p>
        </w:tc>
        <w:tc>
          <w:tcPr>
            <w:tcW w:w="1267" w:type="dxa"/>
          </w:tcPr>
          <w:p>
            <w:pPr>
              <w:pStyle w:val="Compact"/>
              <w:spacing w:after="20" w:before="0" w:line="240" w:lineRule="auto"/>
            </w:pPr>
            <w:r>
              <w:rPr>
                <w:sz w:val="17"/>
              </w:rPr>
              <w:t xml:space="preserve">2.3</w:t>
            </w:r>
          </w:p>
        </w:tc>
      </w:tr>
      <w:tr>
        <w:trPr>
          <w:cantSplit w:val="true"/>
        </w:trPr>
        <w:tc>
          <w:tcPr>
            <w:tcW w:w="2120" w:type="dxa"/>
            <w:shd w:val="clear" w:color="auto" w:fill="F3F6FA"/>
          </w:tcPr>
          <w:p>
            <w:pPr>
              <w:pStyle w:val="Compact"/>
              <w:spacing w:after="20" w:before="0" w:line="240" w:lineRule="auto"/>
            </w:pPr>
            <w:r>
              <w:rPr>
                <w:sz w:val="17"/>
              </w:rPr>
              <w:t xml:space="preserve">phishing_pot</w:t>
            </w:r>
          </w:p>
        </w:tc>
        <w:tc>
          <w:tcPr>
            <w:tcW w:w="1046" w:type="dxa"/>
            <w:shd w:val="clear" w:color="auto" w:fill="F3F6FA"/>
          </w:tcPr>
          <w:p>
            <w:pPr>
              <w:pStyle w:val="Compact"/>
              <w:spacing w:after="20" w:before="0" w:line="240" w:lineRule="auto"/>
            </w:pPr>
            <w:r>
              <w:rPr>
                <w:sz w:val="17"/>
              </w:rPr>
              <w:t xml:space="preserve">train</w:t>
            </w:r>
          </w:p>
        </w:tc>
        <w:tc>
          <w:tcPr>
            <w:tcW w:w="892" w:type="dxa"/>
            <w:shd w:val="clear" w:color="auto" w:fill="F3F6FA"/>
          </w:tcPr>
          <w:p>
            <w:pPr>
              <w:pStyle w:val="Compact"/>
              <w:spacing w:after="20" w:before="0" w:line="240" w:lineRule="auto"/>
            </w:pPr>
            <w:r>
              <w:rPr>
                <w:sz w:val="17"/>
              </w:rPr>
              <w:t xml:space="preserve">5262</w:t>
            </w:r>
          </w:p>
        </w:tc>
        <w:tc>
          <w:tcPr>
            <w:tcW w:w="892" w:type="dxa"/>
            <w:shd w:val="clear" w:color="auto" w:fill="F3F6FA"/>
          </w:tcPr>
          <w:p>
            <w:pPr>
              <w:pStyle w:val="Compact"/>
              <w:spacing w:after="20" w:before="0" w:line="240" w:lineRule="auto"/>
            </w:pPr>
            <w:r>
              <w:rPr>
                <w:sz w:val="17"/>
              </w:rPr>
              <w:t xml:space="preserve">7106</w:t>
            </w:r>
          </w:p>
        </w:tc>
        <w:tc>
          <w:tcPr>
            <w:tcW w:w="960" w:type="dxa"/>
            <w:shd w:val="clear" w:color="auto" w:fill="F3F6FA"/>
          </w:tcPr>
          <w:p>
            <w:pPr>
              <w:pStyle w:val="Compact"/>
              <w:spacing w:after="20" w:before="0" w:line="240" w:lineRule="auto"/>
            </w:pPr>
            <w:r>
              <w:rPr>
                <w:sz w:val="17"/>
              </w:rPr>
              <w:t xml:space="preserve">20.9</w:t>
            </w:r>
          </w:p>
        </w:tc>
        <w:tc>
          <w:tcPr>
            <w:tcW w:w="1160" w:type="dxa"/>
            <w:shd w:val="clear" w:color="auto" w:fill="F3F6FA"/>
          </w:tcPr>
          <w:p>
            <w:pPr>
              <w:pStyle w:val="Compact"/>
              <w:spacing w:after="20" w:before="0" w:line="240" w:lineRule="auto"/>
            </w:pPr>
            <w:r>
              <w:rPr>
                <w:sz w:val="17"/>
              </w:rPr>
              <w:t xml:space="preserve">77.4</w:t>
            </w:r>
          </w:p>
        </w:tc>
        <w:tc>
          <w:tcPr>
            <w:tcW w:w="1267" w:type="dxa"/>
            <w:shd w:val="clear" w:color="auto" w:fill="F3F6FA"/>
          </w:tcPr>
          <w:p>
            <w:pPr>
              <w:pStyle w:val="Compact"/>
              <w:spacing w:after="20" w:before="0" w:line="240" w:lineRule="auto"/>
            </w:pPr>
            <w:r>
              <w:rPr>
                <w:sz w:val="17"/>
              </w:rPr>
              <w:t xml:space="preserve">13.3</w:t>
            </w:r>
          </w:p>
        </w:tc>
        <w:tc>
          <w:tcPr>
            <w:tcW w:w="1267" w:type="dxa"/>
            <w:shd w:val="clear" w:color="auto" w:fill="F3F6FA"/>
          </w:tcPr>
          <w:p>
            <w:pPr>
              <w:pStyle w:val="Compact"/>
              <w:spacing w:after="20" w:before="0" w:line="240" w:lineRule="auto"/>
            </w:pPr>
            <w:r>
              <w:rPr>
                <w:sz w:val="17"/>
              </w:rPr>
              <w:t xml:space="preserve">1.2</w:t>
            </w:r>
          </w:p>
        </w:tc>
      </w:tr>
      <w:tr>
        <w:trPr>
          <w:cantSplit w:val="true"/>
        </w:trPr>
        <w:tc>
          <w:tcPr>
            <w:tcW w:w="2120" w:type="dxa"/>
          </w:tcPr>
          <w:p>
            <w:pPr>
              <w:pStyle w:val="Compact"/>
              <w:spacing w:after="20" w:before="0" w:line="240" w:lineRule="auto"/>
            </w:pPr>
            <w:r>
              <w:rPr>
                <w:sz w:val="17"/>
              </w:rPr>
              <w:t xml:space="preserve">spamassassin</w:t>
            </w:r>
          </w:p>
        </w:tc>
        <w:tc>
          <w:tcPr>
            <w:tcW w:w="1046" w:type="dxa"/>
          </w:tcPr>
          <w:p>
            <w:pPr>
              <w:pStyle w:val="Compact"/>
              <w:spacing w:after="20" w:before="0" w:line="240" w:lineRule="auto"/>
            </w:pPr>
            <w:r>
              <w:rPr>
                <w:sz w:val="17"/>
              </w:rPr>
              <w:t xml:space="preserve">train</w:t>
            </w:r>
          </w:p>
        </w:tc>
        <w:tc>
          <w:tcPr>
            <w:tcW w:w="892" w:type="dxa"/>
          </w:tcPr>
          <w:p>
            <w:pPr>
              <w:pStyle w:val="Compact"/>
              <w:spacing w:after="20" w:before="0" w:line="240" w:lineRule="auto"/>
            </w:pPr>
            <w:r>
              <w:rPr>
                <w:sz w:val="17"/>
              </w:rPr>
              <w:t xml:space="preserve">4042</w:t>
            </w:r>
          </w:p>
        </w:tc>
        <w:tc>
          <w:tcPr>
            <w:tcW w:w="892" w:type="dxa"/>
          </w:tcPr>
          <w:p>
            <w:pPr>
              <w:pStyle w:val="Compact"/>
              <w:spacing w:after="20" w:before="0" w:line="240" w:lineRule="auto"/>
            </w:pPr>
            <w:r>
              <w:rPr>
                <w:sz w:val="17"/>
              </w:rPr>
              <w:t xml:space="preserve">3250</w:t>
            </w:r>
          </w:p>
        </w:tc>
        <w:tc>
          <w:tcPr>
            <w:tcW w:w="960" w:type="dxa"/>
          </w:tcPr>
          <w:p>
            <w:pPr>
              <w:pStyle w:val="Compact"/>
              <w:spacing w:after="20" w:before="0" w:line="240" w:lineRule="auto"/>
            </w:pPr>
            <w:r>
              <w:rPr>
                <w:sz w:val="17"/>
              </w:rPr>
              <w:t xml:space="preserve">27.1</w:t>
            </w:r>
          </w:p>
        </w:tc>
        <w:tc>
          <w:tcPr>
            <w:tcW w:w="1160" w:type="dxa"/>
          </w:tcPr>
          <w:p>
            <w:pPr>
              <w:pStyle w:val="Compact"/>
              <w:spacing w:after="20" w:before="0" w:line="240" w:lineRule="auto"/>
            </w:pPr>
            <w:r>
              <w:rPr>
                <w:sz w:val="17"/>
              </w:rPr>
              <w:t xml:space="preserve">65.7</w:t>
            </w:r>
          </w:p>
        </w:tc>
        <w:tc>
          <w:tcPr>
            <w:tcW w:w="1267" w:type="dxa"/>
          </w:tcPr>
          <w:p>
            <w:pPr>
              <w:pStyle w:val="Compact"/>
              <w:spacing w:after="20" w:before="0" w:line="240" w:lineRule="auto"/>
            </w:pPr>
            <w:r>
              <w:rPr>
                <w:sz w:val="17"/>
              </w:rPr>
              <w:t xml:space="preserve">12.6</w:t>
            </w:r>
          </w:p>
        </w:tc>
        <w:tc>
          <w:tcPr>
            <w:tcW w:w="1267" w:type="dxa"/>
          </w:tcPr>
          <w:p>
            <w:pPr>
              <w:pStyle w:val="Compact"/>
              <w:spacing w:after="20" w:before="0" w:line="240" w:lineRule="auto"/>
            </w:pPr>
            <w:r>
              <w:rPr>
                <w:sz w:val="17"/>
              </w:rPr>
              <w:t xml:space="preserve">0.2</w:t>
            </w:r>
          </w:p>
        </w:tc>
      </w:tr>
      <w:tr>
        <w:trPr>
          <w:cantSplit w:val="true"/>
        </w:trPr>
        <w:tc>
          <w:tcPr>
            <w:tcW w:w="2120" w:type="dxa"/>
            <w:shd w:val="clear" w:color="auto" w:fill="F3F6FA"/>
          </w:tcPr>
          <w:p>
            <w:pPr>
              <w:pStyle w:val="Compact"/>
              <w:spacing w:after="20" w:before="0" w:line="240" w:lineRule="auto"/>
            </w:pPr>
            <w:r>
              <w:rPr>
                <w:sz w:val="17"/>
              </w:rPr>
              <w:t xml:space="preserve">apache_kafka_users</w:t>
            </w:r>
          </w:p>
        </w:tc>
        <w:tc>
          <w:tcPr>
            <w:tcW w:w="1046" w:type="dxa"/>
            <w:shd w:val="clear" w:color="auto" w:fill="F3F6FA"/>
          </w:tcPr>
          <w:p>
            <w:pPr>
              <w:pStyle w:val="Compact"/>
              <w:spacing w:after="20" w:before="0" w:line="240" w:lineRule="auto"/>
            </w:pPr>
            <w:r>
              <w:rPr>
                <w:sz w:val="17"/>
              </w:rPr>
              <w:t xml:space="preserve">validation</w:t>
            </w:r>
          </w:p>
        </w:tc>
        <w:tc>
          <w:tcPr>
            <w:tcW w:w="892" w:type="dxa"/>
            <w:shd w:val="clear" w:color="auto" w:fill="F3F6FA"/>
          </w:tcPr>
          <w:p>
            <w:pPr>
              <w:pStyle w:val="Compact"/>
              <w:spacing w:after="20" w:before="0" w:line="240" w:lineRule="auto"/>
            </w:pPr>
            <w:r>
              <w:rPr>
                <w:sz w:val="17"/>
              </w:rPr>
              <w:t xml:space="preserve">162</w:t>
            </w:r>
          </w:p>
        </w:tc>
        <w:tc>
          <w:tcPr>
            <w:tcW w:w="892" w:type="dxa"/>
            <w:shd w:val="clear" w:color="auto" w:fill="F3F6FA"/>
          </w:tcPr>
          <w:p>
            <w:pPr>
              <w:pStyle w:val="Compact"/>
              <w:spacing w:after="20" w:before="0" w:line="240" w:lineRule="auto"/>
            </w:pPr>
            <w:r>
              <w:rPr>
                <w:sz w:val="17"/>
              </w:rPr>
              <w:t xml:space="preserve">136</w:t>
            </w:r>
          </w:p>
        </w:tc>
        <w:tc>
          <w:tcPr>
            <w:tcW w:w="960" w:type="dxa"/>
            <w:shd w:val="clear" w:color="auto" w:fill="F3F6FA"/>
          </w:tcPr>
          <w:p>
            <w:pPr>
              <w:pStyle w:val="Compact"/>
              <w:spacing w:after="20" w:before="0" w:line="240" w:lineRule="auto"/>
            </w:pPr>
            <w:r>
              <w:rPr>
                <w:sz w:val="17"/>
              </w:rPr>
              <w:t xml:space="preserve">11.0</w:t>
            </w:r>
          </w:p>
        </w:tc>
        <w:tc>
          <w:tcPr>
            <w:tcW w:w="1160" w:type="dxa"/>
            <w:shd w:val="clear" w:color="auto" w:fill="F3F6FA"/>
          </w:tcPr>
          <w:p>
            <w:pPr>
              <w:pStyle w:val="Compact"/>
              <w:spacing w:after="20" w:before="0" w:line="240" w:lineRule="auto"/>
            </w:pPr>
            <w:r>
              <w:rPr>
                <w:sz w:val="17"/>
              </w:rPr>
              <w:t xml:space="preserve">73.3</w:t>
            </w:r>
          </w:p>
        </w:tc>
        <w:tc>
          <w:tcPr>
            <w:tcW w:w="1267" w:type="dxa"/>
            <w:shd w:val="clear" w:color="auto" w:fill="F3F6FA"/>
          </w:tcPr>
          <w:p>
            <w:pPr>
              <w:pStyle w:val="Compact"/>
              <w:spacing w:after="20" w:before="0" w:line="240" w:lineRule="auto"/>
            </w:pPr>
            <w:r>
              <w:rPr>
                <w:sz w:val="17"/>
              </w:rPr>
              <w:t xml:space="preserve">6.8</w:t>
            </w:r>
          </w:p>
        </w:tc>
        <w:tc>
          <w:tcPr>
            <w:tcW w:w="1267" w:type="dxa"/>
            <w:shd w:val="clear" w:color="auto" w:fill="F3F6FA"/>
          </w:tcPr>
          <w:p>
            <w:pPr>
              <w:pStyle w:val="Compact"/>
              <w:spacing w:after="20" w:before="0" w:line="240" w:lineRule="auto"/>
            </w:pPr>
            <w:r>
              <w:rPr>
                <w:sz w:val="17"/>
              </w:rPr>
              <w:t xml:space="preserve">0.0</w:t>
            </w:r>
          </w:p>
        </w:tc>
      </w:tr>
      <w:tr>
        <w:trPr>
          <w:cantSplit w:val="true"/>
        </w:trPr>
        <w:tc>
          <w:tcPr>
            <w:tcW w:w="2120" w:type="dxa"/>
          </w:tcPr>
          <w:p>
            <w:pPr>
              <w:pStyle w:val="Compact"/>
              <w:spacing w:after="20" w:before="0" w:line="240" w:lineRule="auto"/>
            </w:pPr>
            <w:r>
              <w:rPr>
                <w:sz w:val="17"/>
              </w:rPr>
              <w:t xml:space="preserve">apache_tomcat_users</w:t>
            </w:r>
          </w:p>
        </w:tc>
        <w:tc>
          <w:tcPr>
            <w:tcW w:w="1046" w:type="dxa"/>
          </w:tcPr>
          <w:p>
            <w:pPr>
              <w:pStyle w:val="Compact"/>
              <w:spacing w:after="20" w:before="0" w:line="240" w:lineRule="auto"/>
            </w:pPr>
            <w:r>
              <w:rPr>
                <w:sz w:val="17"/>
              </w:rPr>
              <w:t xml:space="preserve">validation</w:t>
            </w:r>
          </w:p>
        </w:tc>
        <w:tc>
          <w:tcPr>
            <w:tcW w:w="892" w:type="dxa"/>
          </w:tcPr>
          <w:p>
            <w:pPr>
              <w:pStyle w:val="Compact"/>
              <w:spacing w:after="20" w:before="0" w:line="240" w:lineRule="auto"/>
            </w:pPr>
            <w:r>
              <w:rPr>
                <w:sz w:val="17"/>
              </w:rPr>
              <w:t xml:space="preserve">315</w:t>
            </w:r>
          </w:p>
        </w:tc>
        <w:tc>
          <w:tcPr>
            <w:tcW w:w="892" w:type="dxa"/>
          </w:tcPr>
          <w:p>
            <w:pPr>
              <w:pStyle w:val="Compact"/>
              <w:spacing w:after="20" w:before="0" w:line="240" w:lineRule="auto"/>
            </w:pPr>
            <w:r>
              <w:rPr>
                <w:sz w:val="17"/>
              </w:rPr>
              <w:t xml:space="preserve">185</w:t>
            </w:r>
          </w:p>
        </w:tc>
        <w:tc>
          <w:tcPr>
            <w:tcW w:w="960" w:type="dxa"/>
          </w:tcPr>
          <w:p>
            <w:pPr>
              <w:pStyle w:val="Compact"/>
              <w:spacing w:after="20" w:before="0" w:line="240" w:lineRule="auto"/>
            </w:pPr>
            <w:r>
              <w:rPr>
                <w:sz w:val="17"/>
              </w:rPr>
              <w:t xml:space="preserve">18.4</w:t>
            </w:r>
          </w:p>
        </w:tc>
        <w:tc>
          <w:tcPr>
            <w:tcW w:w="1160" w:type="dxa"/>
          </w:tcPr>
          <w:p>
            <w:pPr>
              <w:pStyle w:val="Compact"/>
              <w:spacing w:after="20" w:before="0" w:line="240" w:lineRule="auto"/>
            </w:pPr>
            <w:r>
              <w:rPr>
                <w:sz w:val="17"/>
              </w:rPr>
              <w:t xml:space="preserve">47.1</w:t>
            </w:r>
          </w:p>
        </w:tc>
        <w:tc>
          <w:tcPr>
            <w:tcW w:w="1267" w:type="dxa"/>
          </w:tcPr>
          <w:p>
            <w:pPr>
              <w:pStyle w:val="Compact"/>
              <w:spacing w:after="20" w:before="0" w:line="240" w:lineRule="auto"/>
            </w:pPr>
            <w:r>
              <w:rPr>
                <w:sz w:val="17"/>
              </w:rPr>
              <w:t xml:space="preserve">4.8</w:t>
            </w:r>
          </w:p>
        </w:tc>
        <w:tc>
          <w:tcPr>
            <w:tcW w:w="1267" w:type="dxa"/>
          </w:tcPr>
          <w:p>
            <w:pPr>
              <w:pStyle w:val="Compact"/>
              <w:spacing w:after="20" w:before="0" w:line="240" w:lineRule="auto"/>
            </w:pPr>
            <w:r>
              <w:rPr>
                <w:sz w:val="17"/>
              </w:rPr>
              <w:t xml:space="preserve">0.0</w:t>
            </w:r>
          </w:p>
        </w:tc>
      </w:tr>
      <w:tr>
        <w:trPr>
          <w:cantSplit w:val="true"/>
        </w:trPr>
        <w:tc>
          <w:tcPr>
            <w:tcW w:w="2120" w:type="dxa"/>
            <w:shd w:val="clear" w:color="auto" w:fill="F3F6FA"/>
          </w:tcPr>
          <w:p>
            <w:pPr>
              <w:pStyle w:val="Compact"/>
              <w:spacing w:after="20" w:before="0" w:line="240" w:lineRule="auto"/>
            </w:pPr>
            <w:r>
              <w:rPr>
                <w:sz w:val="17"/>
              </w:rPr>
              <w:t xml:space="preserve">kaggle_ceas08</w:t>
            </w:r>
          </w:p>
        </w:tc>
        <w:tc>
          <w:tcPr>
            <w:tcW w:w="1046" w:type="dxa"/>
            <w:shd w:val="clear" w:color="auto" w:fill="F3F6FA"/>
          </w:tcPr>
          <w:p>
            <w:pPr>
              <w:pStyle w:val="Compact"/>
              <w:spacing w:after="20" w:before="0" w:line="240" w:lineRule="auto"/>
            </w:pPr>
            <w:r>
              <w:rPr>
                <w:sz w:val="17"/>
              </w:rPr>
              <w:t xml:space="preserve">validation</w:t>
            </w:r>
          </w:p>
        </w:tc>
        <w:tc>
          <w:tcPr>
            <w:tcW w:w="892" w:type="dxa"/>
            <w:shd w:val="clear" w:color="auto" w:fill="F3F6FA"/>
          </w:tcPr>
          <w:p>
            <w:pPr>
              <w:pStyle w:val="Compact"/>
              <w:spacing w:after="20" w:before="0" w:line="240" w:lineRule="auto"/>
            </w:pPr>
            <w:r>
              <w:rPr>
                <w:sz w:val="17"/>
              </w:rPr>
              <w:t xml:space="preserve">5709</w:t>
            </w:r>
          </w:p>
        </w:tc>
        <w:tc>
          <w:tcPr>
            <w:tcW w:w="892" w:type="dxa"/>
            <w:shd w:val="clear" w:color="auto" w:fill="F3F6FA"/>
          </w:tcPr>
          <w:p>
            <w:pPr>
              <w:pStyle w:val="Compact"/>
              <w:spacing w:after="20" w:before="0" w:line="240" w:lineRule="auto"/>
            </w:pPr>
            <w:r>
              <w:rPr>
                <w:sz w:val="17"/>
              </w:rPr>
              <w:t xml:space="preserve">3534</w:t>
            </w:r>
          </w:p>
        </w:tc>
        <w:tc>
          <w:tcPr>
            <w:tcW w:w="960" w:type="dxa"/>
            <w:shd w:val="clear" w:color="auto" w:fill="F3F6FA"/>
          </w:tcPr>
          <w:p>
            <w:pPr>
              <w:pStyle w:val="Compact"/>
              <w:spacing w:after="20" w:before="0" w:line="240" w:lineRule="auto"/>
            </w:pPr>
            <w:r>
              <w:rPr>
                <w:sz w:val="17"/>
              </w:rPr>
              <w:t xml:space="preserve">8.3</w:t>
            </w:r>
          </w:p>
        </w:tc>
        <w:tc>
          <w:tcPr>
            <w:tcW w:w="1160" w:type="dxa"/>
            <w:shd w:val="clear" w:color="auto" w:fill="F3F6FA"/>
          </w:tcPr>
          <w:p>
            <w:pPr>
              <w:pStyle w:val="Compact"/>
              <w:spacing w:after="20" w:before="0" w:line="240" w:lineRule="auto"/>
            </w:pPr>
            <w:r>
              <w:rPr>
                <w:sz w:val="17"/>
              </w:rPr>
              <w:t xml:space="preserve">58.3</w:t>
            </w:r>
          </w:p>
        </w:tc>
        <w:tc>
          <w:tcPr>
            <w:tcW w:w="1267" w:type="dxa"/>
            <w:shd w:val="clear" w:color="auto" w:fill="F3F6FA"/>
          </w:tcPr>
          <w:p>
            <w:pPr>
              <w:pStyle w:val="Compact"/>
              <w:spacing w:after="20" w:before="0" w:line="240" w:lineRule="auto"/>
            </w:pPr>
            <w:r>
              <w:rPr>
                <w:sz w:val="17"/>
              </w:rPr>
              <w:t xml:space="preserve">2.8</w:t>
            </w:r>
          </w:p>
        </w:tc>
        <w:tc>
          <w:tcPr>
            <w:tcW w:w="1267" w:type="dxa"/>
            <w:shd w:val="clear" w:color="auto" w:fill="F3F6FA"/>
          </w:tcPr>
          <w:p>
            <w:pPr>
              <w:pStyle w:val="Compact"/>
              <w:spacing w:after="20" w:before="0" w:line="240" w:lineRule="auto"/>
            </w:pPr>
            <w:r>
              <w:rPr>
                <w:sz w:val="17"/>
              </w:rPr>
              <w:t xml:space="preserve">0.0</w:t>
            </w:r>
          </w:p>
        </w:tc>
      </w:tr>
      <w:tr>
        <w:trPr>
          <w:cantSplit w:val="true"/>
        </w:trPr>
        <w:tc>
          <w:tcPr>
            <w:tcW w:w="2120" w:type="dxa"/>
          </w:tcPr>
          <w:p>
            <w:pPr>
              <w:pStyle w:val="Compact"/>
              <w:spacing w:after="20" w:before="0" w:line="240" w:lineRule="auto"/>
            </w:pPr>
            <w:r>
              <w:rPr>
                <w:sz w:val="17"/>
              </w:rPr>
              <w:t xml:space="preserve">kaggle_enron</w:t>
            </w:r>
          </w:p>
        </w:tc>
        <w:tc>
          <w:tcPr>
            <w:tcW w:w="1046" w:type="dxa"/>
          </w:tcPr>
          <w:p>
            <w:pPr>
              <w:pStyle w:val="Compact"/>
              <w:spacing w:after="20" w:before="0" w:line="240" w:lineRule="auto"/>
            </w:pPr>
            <w:r>
              <w:rPr>
                <w:sz w:val="17"/>
              </w:rPr>
              <w:t xml:space="preserve">validation</w:t>
            </w:r>
          </w:p>
        </w:tc>
        <w:tc>
          <w:tcPr>
            <w:tcW w:w="892" w:type="dxa"/>
          </w:tcPr>
          <w:p>
            <w:pPr>
              <w:pStyle w:val="Compact"/>
              <w:spacing w:after="20" w:before="0" w:line="240" w:lineRule="auto"/>
            </w:pPr>
            <w:r>
              <w:rPr>
                <w:sz w:val="17"/>
              </w:rPr>
              <w:t xml:space="preserve">4368</w:t>
            </w:r>
          </w:p>
        </w:tc>
        <w:tc>
          <w:tcPr>
            <w:tcW w:w="892" w:type="dxa"/>
          </w:tcPr>
          <w:p>
            <w:pPr>
              <w:pStyle w:val="Compact"/>
              <w:spacing w:after="20" w:before="0" w:line="240" w:lineRule="auto"/>
            </w:pPr>
            <w:r>
              <w:rPr>
                <w:sz w:val="17"/>
              </w:rPr>
              <w:t xml:space="preserve">2995</w:t>
            </w:r>
          </w:p>
        </w:tc>
        <w:tc>
          <w:tcPr>
            <w:tcW w:w="960" w:type="dxa"/>
          </w:tcPr>
          <w:p>
            <w:pPr>
              <w:pStyle w:val="Compact"/>
              <w:spacing w:after="20" w:before="0" w:line="240" w:lineRule="auto"/>
            </w:pPr>
            <w:r>
              <w:rPr>
                <w:sz w:val="17"/>
              </w:rPr>
              <w:t xml:space="preserve">0.0</w:t>
            </w:r>
          </w:p>
        </w:tc>
        <w:tc>
          <w:tcPr>
            <w:tcW w:w="1160" w:type="dxa"/>
          </w:tcPr>
          <w:p>
            <w:pPr>
              <w:pStyle w:val="Compact"/>
              <w:spacing w:after="20" w:before="0" w:line="240" w:lineRule="auto"/>
            </w:pPr>
            <w:r>
              <w:rPr>
                <w:sz w:val="17"/>
              </w:rPr>
              <w:t xml:space="preserve">-</w:t>
            </w:r>
          </w:p>
        </w:tc>
        <w:tc>
          <w:tcPr>
            <w:tcW w:w="1267" w:type="dxa"/>
          </w:tcPr>
          <w:p>
            <w:pPr>
              <w:pStyle w:val="Compact"/>
              <w:spacing w:after="20" w:before="0" w:line="240" w:lineRule="auto"/>
            </w:pPr>
            <w:r>
              <w:rPr>
                <w:sz w:val="17"/>
              </w:rPr>
              <w:t xml:space="preserve">0.0</w:t>
            </w:r>
          </w:p>
        </w:tc>
        <w:tc>
          <w:tcPr>
            <w:tcW w:w="1267" w:type="dxa"/>
          </w:tcPr>
          <w:p>
            <w:pPr>
              <w:pStyle w:val="Compact"/>
              <w:spacing w:after="20" w:before="0" w:line="240" w:lineRule="auto"/>
            </w:pPr>
            <w:r>
              <w:rPr>
                <w:sz w:val="17"/>
              </w:rPr>
              <w:t xml:space="preserve">0.0</w:t>
            </w:r>
          </w:p>
        </w:tc>
      </w:tr>
      <w:tr>
        <w:trPr>
          <w:cantSplit w:val="true"/>
        </w:trPr>
        <w:tc>
          <w:tcPr>
            <w:tcW w:w="2120" w:type="dxa"/>
            <w:shd w:val="clear" w:color="auto" w:fill="F3F6FA"/>
          </w:tcPr>
          <w:p>
            <w:pPr>
              <w:pStyle w:val="Compact"/>
              <w:spacing w:after="20" w:before="0" w:line="240" w:lineRule="auto"/>
            </w:pPr>
            <w:r>
              <w:rPr>
                <w:sz w:val="17"/>
              </w:rPr>
              <w:t xml:space="preserve">kaggle_ling</w:t>
            </w:r>
          </w:p>
        </w:tc>
        <w:tc>
          <w:tcPr>
            <w:tcW w:w="1046" w:type="dxa"/>
            <w:shd w:val="clear" w:color="auto" w:fill="F3F6FA"/>
          </w:tcPr>
          <w:p>
            <w:pPr>
              <w:pStyle w:val="Compact"/>
              <w:spacing w:after="20" w:before="0" w:line="240" w:lineRule="auto"/>
            </w:pPr>
            <w:r>
              <w:rPr>
                <w:sz w:val="17"/>
              </w:rPr>
              <w:t xml:space="preserve">validation</w:t>
            </w:r>
          </w:p>
        </w:tc>
        <w:tc>
          <w:tcPr>
            <w:tcW w:w="892" w:type="dxa"/>
            <w:shd w:val="clear" w:color="auto" w:fill="F3F6FA"/>
          </w:tcPr>
          <w:p>
            <w:pPr>
              <w:pStyle w:val="Compact"/>
              <w:spacing w:after="20" w:before="0" w:line="240" w:lineRule="auto"/>
            </w:pPr>
            <w:r>
              <w:rPr>
                <w:sz w:val="17"/>
              </w:rPr>
              <w:t xml:space="preserve">427</w:t>
            </w:r>
          </w:p>
        </w:tc>
        <w:tc>
          <w:tcPr>
            <w:tcW w:w="892" w:type="dxa"/>
            <w:shd w:val="clear" w:color="auto" w:fill="F3F6FA"/>
          </w:tcPr>
          <w:p>
            <w:pPr>
              <w:pStyle w:val="Compact"/>
              <w:spacing w:after="20" w:before="0" w:line="240" w:lineRule="auto"/>
            </w:pPr>
            <w:r>
              <w:rPr>
                <w:sz w:val="17"/>
              </w:rPr>
              <w:t xml:space="preserve">304</w:t>
            </w:r>
          </w:p>
        </w:tc>
        <w:tc>
          <w:tcPr>
            <w:tcW w:w="960" w:type="dxa"/>
            <w:shd w:val="clear" w:color="auto" w:fill="F3F6FA"/>
          </w:tcPr>
          <w:p>
            <w:pPr>
              <w:pStyle w:val="Compact"/>
              <w:spacing w:after="20" w:before="0" w:line="240" w:lineRule="auto"/>
            </w:pPr>
            <w:r>
              <w:rPr>
                <w:sz w:val="17"/>
              </w:rPr>
              <w:t xml:space="preserve">0.0</w:t>
            </w:r>
          </w:p>
        </w:tc>
        <w:tc>
          <w:tcPr>
            <w:tcW w:w="1160" w:type="dxa"/>
            <w:shd w:val="clear" w:color="auto" w:fill="F3F6FA"/>
          </w:tcPr>
          <w:p>
            <w:pPr>
              <w:pStyle w:val="Compact"/>
              <w:spacing w:after="20" w:before="0" w:line="240" w:lineRule="auto"/>
            </w:pPr>
            <w:r>
              <w:rPr>
                <w:sz w:val="17"/>
              </w:rPr>
              <w:t xml:space="preserve">-</w:t>
            </w:r>
          </w:p>
        </w:tc>
        <w:tc>
          <w:tcPr>
            <w:tcW w:w="1267" w:type="dxa"/>
            <w:shd w:val="clear" w:color="auto" w:fill="F3F6FA"/>
          </w:tcPr>
          <w:p>
            <w:pPr>
              <w:pStyle w:val="Compact"/>
              <w:spacing w:after="20" w:before="0" w:line="240" w:lineRule="auto"/>
            </w:pPr>
            <w:r>
              <w:rPr>
                <w:sz w:val="17"/>
              </w:rPr>
              <w:t xml:space="preserve">0.0</w:t>
            </w:r>
          </w:p>
        </w:tc>
        <w:tc>
          <w:tcPr>
            <w:tcW w:w="1267" w:type="dxa"/>
            <w:shd w:val="clear" w:color="auto" w:fill="F3F6FA"/>
          </w:tcPr>
          <w:p>
            <w:pPr>
              <w:pStyle w:val="Compact"/>
              <w:spacing w:after="20" w:before="0" w:line="240" w:lineRule="auto"/>
            </w:pPr>
            <w:r>
              <w:rPr>
                <w:sz w:val="17"/>
              </w:rPr>
              <w:t xml:space="preserve">0.0</w:t>
            </w:r>
          </w:p>
        </w:tc>
      </w:tr>
      <w:tr>
        <w:trPr>
          <w:cantSplit w:val="true"/>
        </w:trPr>
        <w:tc>
          <w:tcPr>
            <w:tcW w:w="2120" w:type="dxa"/>
          </w:tcPr>
          <w:p>
            <w:pPr>
              <w:pStyle w:val="Compact"/>
              <w:spacing w:after="20" w:before="0" w:line="240" w:lineRule="auto"/>
            </w:pPr>
            <w:r>
              <w:rPr>
                <w:sz w:val="17"/>
              </w:rPr>
              <w:t xml:space="preserve">kaggle_nigerian_fraud</w:t>
            </w:r>
          </w:p>
        </w:tc>
        <w:tc>
          <w:tcPr>
            <w:tcW w:w="1046" w:type="dxa"/>
          </w:tcPr>
          <w:p>
            <w:pPr>
              <w:pStyle w:val="Compact"/>
              <w:spacing w:after="20" w:before="0" w:line="240" w:lineRule="auto"/>
            </w:pPr>
            <w:r>
              <w:rPr>
                <w:sz w:val="17"/>
              </w:rPr>
              <w:t xml:space="preserve">validation</w:t>
            </w:r>
          </w:p>
        </w:tc>
        <w:tc>
          <w:tcPr>
            <w:tcW w:w="892" w:type="dxa"/>
          </w:tcPr>
          <w:p>
            <w:pPr>
              <w:pStyle w:val="Compact"/>
              <w:spacing w:after="20" w:before="0" w:line="240" w:lineRule="auto"/>
            </w:pPr>
            <w:r>
              <w:rPr>
                <w:sz w:val="17"/>
              </w:rPr>
              <w:t xml:space="preserve">482</w:t>
            </w:r>
          </w:p>
        </w:tc>
        <w:tc>
          <w:tcPr>
            <w:tcW w:w="892" w:type="dxa"/>
          </w:tcPr>
          <w:p>
            <w:pPr>
              <w:pStyle w:val="Compact"/>
              <w:spacing w:after="20" w:before="0" w:line="240" w:lineRule="auto"/>
            </w:pPr>
            <w:r>
              <w:rPr>
                <w:sz w:val="17"/>
              </w:rPr>
              <w:t xml:space="preserve">1730</w:t>
            </w:r>
          </w:p>
        </w:tc>
        <w:tc>
          <w:tcPr>
            <w:tcW w:w="960" w:type="dxa"/>
          </w:tcPr>
          <w:p>
            <w:pPr>
              <w:pStyle w:val="Compact"/>
              <w:spacing w:after="20" w:before="0" w:line="240" w:lineRule="auto"/>
            </w:pPr>
            <w:r>
              <w:rPr>
                <w:sz w:val="17"/>
              </w:rPr>
              <w:t xml:space="preserve">21.7</w:t>
            </w:r>
          </w:p>
        </w:tc>
        <w:tc>
          <w:tcPr>
            <w:tcW w:w="1160" w:type="dxa"/>
          </w:tcPr>
          <w:p>
            <w:pPr>
              <w:pStyle w:val="Compact"/>
              <w:spacing w:after="20" w:before="0" w:line="240" w:lineRule="auto"/>
            </w:pPr>
            <w:r>
              <w:rPr>
                <w:sz w:val="17"/>
              </w:rPr>
              <w:t xml:space="preserve">97.1</w:t>
            </w:r>
          </w:p>
        </w:tc>
        <w:tc>
          <w:tcPr>
            <w:tcW w:w="1267" w:type="dxa"/>
          </w:tcPr>
          <w:p>
            <w:pPr>
              <w:pStyle w:val="Compact"/>
              <w:spacing w:after="20" w:before="0" w:line="240" w:lineRule="auto"/>
            </w:pPr>
            <w:r>
              <w:rPr>
                <w:sz w:val="17"/>
              </w:rPr>
              <w:t xml:space="preserve">41.3</w:t>
            </w:r>
          </w:p>
        </w:tc>
        <w:tc>
          <w:tcPr>
            <w:tcW w:w="1267" w:type="dxa"/>
          </w:tcPr>
          <w:p>
            <w:pPr>
              <w:pStyle w:val="Compact"/>
              <w:spacing w:after="20" w:before="0" w:line="240" w:lineRule="auto"/>
            </w:pPr>
            <w:r>
              <w:rPr>
                <w:sz w:val="17"/>
              </w:rPr>
              <w:t xml:space="preserve">0.6</w:t>
            </w:r>
          </w:p>
        </w:tc>
      </w:tr>
      <w:tr>
        <w:trPr>
          <w:cantSplit w:val="true"/>
        </w:trPr>
        <w:tc>
          <w:tcPr>
            <w:tcW w:w="2120" w:type="dxa"/>
            <w:shd w:val="clear" w:color="auto" w:fill="F3F6FA"/>
          </w:tcPr>
          <w:p>
            <w:pPr>
              <w:pStyle w:val="Compact"/>
              <w:spacing w:after="20" w:before="0" w:line="240" w:lineRule="auto"/>
            </w:pPr>
            <w:r>
              <w:rPr>
                <w:sz w:val="17"/>
              </w:rPr>
              <w:t xml:space="preserve">nazario</w:t>
            </w:r>
          </w:p>
        </w:tc>
        <w:tc>
          <w:tcPr>
            <w:tcW w:w="1046" w:type="dxa"/>
            <w:shd w:val="clear" w:color="auto" w:fill="F3F6FA"/>
          </w:tcPr>
          <w:p>
            <w:pPr>
              <w:pStyle w:val="Compact"/>
              <w:spacing w:after="20" w:before="0" w:line="240" w:lineRule="auto"/>
            </w:pPr>
            <w:r>
              <w:rPr>
                <w:sz w:val="17"/>
              </w:rPr>
              <w:t xml:space="preserve">validation</w:t>
            </w:r>
          </w:p>
        </w:tc>
        <w:tc>
          <w:tcPr>
            <w:tcW w:w="892" w:type="dxa"/>
            <w:shd w:val="clear" w:color="auto" w:fill="F3F6FA"/>
          </w:tcPr>
          <w:p>
            <w:pPr>
              <w:pStyle w:val="Compact"/>
              <w:spacing w:after="20" w:before="0" w:line="240" w:lineRule="auto"/>
            </w:pPr>
            <w:r>
              <w:rPr>
                <w:sz w:val="17"/>
              </w:rPr>
              <w:t xml:space="preserve">1440</w:t>
            </w:r>
          </w:p>
        </w:tc>
        <w:tc>
          <w:tcPr>
            <w:tcW w:w="892" w:type="dxa"/>
            <w:shd w:val="clear" w:color="auto" w:fill="F3F6FA"/>
          </w:tcPr>
          <w:p>
            <w:pPr>
              <w:pStyle w:val="Compact"/>
              <w:spacing w:after="20" w:before="0" w:line="240" w:lineRule="auto"/>
            </w:pPr>
            <w:r>
              <w:rPr>
                <w:sz w:val="17"/>
              </w:rPr>
              <w:t xml:space="preserve">5486</w:t>
            </w:r>
          </w:p>
        </w:tc>
        <w:tc>
          <w:tcPr>
            <w:tcW w:w="960" w:type="dxa"/>
            <w:shd w:val="clear" w:color="auto" w:fill="F3F6FA"/>
          </w:tcPr>
          <w:p>
            <w:pPr>
              <w:pStyle w:val="Compact"/>
              <w:spacing w:after="20" w:before="0" w:line="240" w:lineRule="auto"/>
            </w:pPr>
            <w:r>
              <w:rPr>
                <w:sz w:val="17"/>
              </w:rPr>
              <w:t xml:space="preserve">11.4</w:t>
            </w:r>
          </w:p>
        </w:tc>
        <w:tc>
          <w:tcPr>
            <w:tcW w:w="1160" w:type="dxa"/>
            <w:shd w:val="clear" w:color="auto" w:fill="F3F6FA"/>
          </w:tcPr>
          <w:p>
            <w:pPr>
              <w:pStyle w:val="Compact"/>
              <w:spacing w:after="20" w:before="0" w:line="240" w:lineRule="auto"/>
            </w:pPr>
            <w:r>
              <w:rPr>
                <w:sz w:val="17"/>
              </w:rPr>
              <w:t xml:space="preserve">88.6</w:t>
            </w:r>
          </w:p>
        </w:tc>
        <w:tc>
          <w:tcPr>
            <w:tcW w:w="1267" w:type="dxa"/>
            <w:shd w:val="clear" w:color="auto" w:fill="F3F6FA"/>
          </w:tcPr>
          <w:p>
            <w:pPr>
              <w:pStyle w:val="Compact"/>
              <w:spacing w:after="20" w:before="0" w:line="240" w:lineRule="auto"/>
            </w:pPr>
            <w:r>
              <w:rPr>
                <w:sz w:val="17"/>
              </w:rPr>
              <w:t xml:space="preserve">20.9</w:t>
            </w:r>
          </w:p>
        </w:tc>
        <w:tc>
          <w:tcPr>
            <w:tcW w:w="1267" w:type="dxa"/>
            <w:shd w:val="clear" w:color="auto" w:fill="F3F6FA"/>
          </w:tcPr>
          <w:p>
            <w:pPr>
              <w:pStyle w:val="Compact"/>
              <w:spacing w:after="20" w:before="0" w:line="240" w:lineRule="auto"/>
            </w:pPr>
            <w:r>
              <w:rPr>
                <w:sz w:val="17"/>
              </w:rPr>
              <w:t xml:space="preserve">2.3</w:t>
            </w:r>
          </w:p>
        </w:tc>
      </w:tr>
      <w:tr>
        <w:trPr>
          <w:cantSplit w:val="true"/>
        </w:trPr>
        <w:tc>
          <w:tcPr>
            <w:tcW w:w="2120" w:type="dxa"/>
          </w:tcPr>
          <w:p>
            <w:pPr>
              <w:pStyle w:val="Compact"/>
              <w:spacing w:after="20" w:before="0" w:line="240" w:lineRule="auto"/>
            </w:pPr>
            <w:r>
              <w:rPr>
                <w:sz w:val="17"/>
              </w:rPr>
              <w:t xml:space="preserve">phishing_pot</w:t>
            </w:r>
          </w:p>
        </w:tc>
        <w:tc>
          <w:tcPr>
            <w:tcW w:w="1046" w:type="dxa"/>
          </w:tcPr>
          <w:p>
            <w:pPr>
              <w:pStyle w:val="Compact"/>
              <w:spacing w:after="20" w:before="0" w:line="240" w:lineRule="auto"/>
            </w:pPr>
            <w:r>
              <w:rPr>
                <w:sz w:val="17"/>
              </w:rPr>
              <w:t xml:space="preserve">validation</w:t>
            </w:r>
          </w:p>
        </w:tc>
        <w:tc>
          <w:tcPr>
            <w:tcW w:w="892" w:type="dxa"/>
          </w:tcPr>
          <w:p>
            <w:pPr>
              <w:pStyle w:val="Compact"/>
              <w:spacing w:after="20" w:before="0" w:line="240" w:lineRule="auto"/>
            </w:pPr>
            <w:r>
              <w:rPr>
                <w:sz w:val="17"/>
              </w:rPr>
              <w:t xml:space="preserve">1109</w:t>
            </w:r>
          </w:p>
        </w:tc>
        <w:tc>
          <w:tcPr>
            <w:tcW w:w="892" w:type="dxa"/>
          </w:tcPr>
          <w:p>
            <w:pPr>
              <w:pStyle w:val="Compact"/>
              <w:spacing w:after="20" w:before="0" w:line="240" w:lineRule="auto"/>
            </w:pPr>
            <w:r>
              <w:rPr>
                <w:sz w:val="17"/>
              </w:rPr>
              <w:t xml:space="preserve">1488</w:t>
            </w:r>
          </w:p>
        </w:tc>
        <w:tc>
          <w:tcPr>
            <w:tcW w:w="960" w:type="dxa"/>
          </w:tcPr>
          <w:p>
            <w:pPr>
              <w:pStyle w:val="Compact"/>
              <w:spacing w:after="20" w:before="0" w:line="240" w:lineRule="auto"/>
            </w:pPr>
            <w:r>
              <w:rPr>
                <w:sz w:val="17"/>
              </w:rPr>
              <w:t xml:space="preserve">20.6</w:t>
            </w:r>
          </w:p>
        </w:tc>
        <w:tc>
          <w:tcPr>
            <w:tcW w:w="1160" w:type="dxa"/>
          </w:tcPr>
          <w:p>
            <w:pPr>
              <w:pStyle w:val="Compact"/>
              <w:spacing w:after="20" w:before="0" w:line="240" w:lineRule="auto"/>
            </w:pPr>
            <w:r>
              <w:rPr>
                <w:sz w:val="17"/>
              </w:rPr>
              <w:t xml:space="preserve">72.5</w:t>
            </w:r>
          </w:p>
        </w:tc>
        <w:tc>
          <w:tcPr>
            <w:tcW w:w="1267" w:type="dxa"/>
          </w:tcPr>
          <w:p>
            <w:pPr>
              <w:pStyle w:val="Compact"/>
              <w:spacing w:after="20" w:before="0" w:line="240" w:lineRule="auto"/>
            </w:pPr>
            <w:r>
              <w:rPr>
                <w:sz w:val="17"/>
              </w:rPr>
              <w:t xml:space="preserve">13.9</w:t>
            </w:r>
          </w:p>
        </w:tc>
        <w:tc>
          <w:tcPr>
            <w:tcW w:w="1267" w:type="dxa"/>
          </w:tcPr>
          <w:p>
            <w:pPr>
              <w:pStyle w:val="Compact"/>
              <w:spacing w:after="20" w:before="0" w:line="240" w:lineRule="auto"/>
            </w:pPr>
            <w:r>
              <w:rPr>
                <w:sz w:val="17"/>
              </w:rPr>
              <w:t xml:space="preserve">0.9</w:t>
            </w:r>
          </w:p>
        </w:tc>
      </w:tr>
      <w:tr>
        <w:trPr>
          <w:cantSplit w:val="true"/>
        </w:trPr>
        <w:tc>
          <w:tcPr>
            <w:tcW w:w="2120" w:type="dxa"/>
            <w:shd w:val="clear" w:color="auto" w:fill="F3F6FA"/>
          </w:tcPr>
          <w:p>
            <w:pPr>
              <w:pStyle w:val="Compact"/>
              <w:spacing w:after="20" w:before="0" w:line="240" w:lineRule="auto"/>
            </w:pPr>
            <w:r>
              <w:rPr>
                <w:sz w:val="17"/>
              </w:rPr>
              <w:t xml:space="preserve">spamassassin</w:t>
            </w:r>
          </w:p>
        </w:tc>
        <w:tc>
          <w:tcPr>
            <w:tcW w:w="1046" w:type="dxa"/>
            <w:shd w:val="clear" w:color="auto" w:fill="F3F6FA"/>
          </w:tcPr>
          <w:p>
            <w:pPr>
              <w:pStyle w:val="Compact"/>
              <w:spacing w:after="20" w:before="0" w:line="240" w:lineRule="auto"/>
            </w:pPr>
            <w:r>
              <w:rPr>
                <w:sz w:val="17"/>
              </w:rPr>
              <w:t xml:space="preserve">validation</w:t>
            </w:r>
          </w:p>
        </w:tc>
        <w:tc>
          <w:tcPr>
            <w:tcW w:w="892" w:type="dxa"/>
            <w:shd w:val="clear" w:color="auto" w:fill="F3F6FA"/>
          </w:tcPr>
          <w:p>
            <w:pPr>
              <w:pStyle w:val="Compact"/>
              <w:spacing w:after="20" w:before="0" w:line="240" w:lineRule="auto"/>
            </w:pPr>
            <w:r>
              <w:rPr>
                <w:sz w:val="17"/>
              </w:rPr>
              <w:t xml:space="preserve">867</w:t>
            </w:r>
          </w:p>
        </w:tc>
        <w:tc>
          <w:tcPr>
            <w:tcW w:w="892" w:type="dxa"/>
            <w:shd w:val="clear" w:color="auto" w:fill="F3F6FA"/>
          </w:tcPr>
          <w:p>
            <w:pPr>
              <w:pStyle w:val="Compact"/>
              <w:spacing w:after="20" w:before="0" w:line="240" w:lineRule="auto"/>
            </w:pPr>
            <w:r>
              <w:rPr>
                <w:sz w:val="17"/>
              </w:rPr>
              <w:t xml:space="preserve">693</w:t>
            </w:r>
          </w:p>
        </w:tc>
        <w:tc>
          <w:tcPr>
            <w:tcW w:w="960" w:type="dxa"/>
            <w:shd w:val="clear" w:color="auto" w:fill="F3F6FA"/>
          </w:tcPr>
          <w:p>
            <w:pPr>
              <w:pStyle w:val="Compact"/>
              <w:spacing w:after="20" w:before="0" w:line="240" w:lineRule="auto"/>
            </w:pPr>
            <w:r>
              <w:rPr>
                <w:sz w:val="17"/>
              </w:rPr>
              <w:t xml:space="preserve">28.3</w:t>
            </w:r>
          </w:p>
        </w:tc>
        <w:tc>
          <w:tcPr>
            <w:tcW w:w="1160" w:type="dxa"/>
            <w:shd w:val="clear" w:color="auto" w:fill="F3F6FA"/>
          </w:tcPr>
          <w:p>
            <w:pPr>
              <w:pStyle w:val="Compact"/>
              <w:spacing w:after="20" w:before="0" w:line="240" w:lineRule="auto"/>
            </w:pPr>
            <w:r>
              <w:rPr>
                <w:sz w:val="17"/>
              </w:rPr>
              <w:t xml:space="preserve">58.2</w:t>
            </w:r>
          </w:p>
        </w:tc>
        <w:tc>
          <w:tcPr>
            <w:tcW w:w="1267" w:type="dxa"/>
            <w:shd w:val="clear" w:color="auto" w:fill="F3F6FA"/>
          </w:tcPr>
          <w:p>
            <w:pPr>
              <w:pStyle w:val="Compact"/>
              <w:spacing w:after="20" w:before="0" w:line="240" w:lineRule="auto"/>
            </w:pPr>
            <w:r>
              <w:rPr>
                <w:sz w:val="17"/>
              </w:rPr>
              <w:t xml:space="preserve">11.2</w:t>
            </w:r>
          </w:p>
        </w:tc>
        <w:tc>
          <w:tcPr>
            <w:tcW w:w="1267" w:type="dxa"/>
            <w:shd w:val="clear" w:color="auto" w:fill="F3F6FA"/>
          </w:tcPr>
          <w:p>
            <w:pPr>
              <w:pStyle w:val="Compact"/>
              <w:spacing w:after="20" w:before="0" w:line="240" w:lineRule="auto"/>
            </w:pPr>
            <w:r>
              <w:rPr>
                <w:sz w:val="17"/>
              </w:rPr>
              <w:t xml:space="preserve">0.2</w:t>
            </w:r>
          </w:p>
        </w:tc>
      </w:tr>
    </w:tbl>
    <w:p>
      <w:pPr>
        <w:pStyle w:val="Compact"/>
        <w:numPr>
          <w:ilvl w:val="0"/>
          <w:numId w:val="1034"/>
        </w:numPr>
      </w:pPr>
      <w:r>
        <w:rPr>
          <w:b/>
          <w:bCs/>
        </w:rPr>
        <w:t xml:space="preserve">Results: how much of each type could be checked, per source (train)</w:t>
      </w:r>
      <w:r>
        <w:t xml:space="preserve"> </w:t>
      </w:r>
      <w:r>
        <w:t xml:space="preserve">(share of claims checkable, and the number of claims):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373"/>
        <w:gridCol w:w="1302"/>
        <w:gridCol w:w="1414"/>
        <w:gridCol w:w="892"/>
        <w:gridCol w:w="1067"/>
        <w:gridCol w:w="1209"/>
        <w:gridCol w:w="1067"/>
        <w:gridCol w:w="1280"/>
      </w:tblGrid>
      <w:tr>
        <w:trPr>
          <w:tblHeader w:val="on"/>
          <w:tblHeader w:val="true"/>
          <w:cantSplit w:val="true"/>
        </w:trPr>
        <w:tc>
          <w:tcPr>
            <w:tcW w:w="1373" w:type="dxa"/>
            <w:shd w:val="clear" w:color="auto" w:fill="1F2A5C"/>
          </w:tcPr>
          <w:p>
            <w:pPr>
              <w:pStyle w:val="Compact"/>
              <w:spacing w:after="20" w:before="0" w:line="240" w:lineRule="auto"/>
            </w:pPr>
            <w:r>
              <w:rPr>
                <w:b/>
                <w:bCs/>
                <w:color w:val="FFFFFF"/>
                <w:sz w:val="17"/>
              </w:rPr>
              <w:t xml:space="preserve">Source</w:t>
            </w:r>
          </w:p>
        </w:tc>
        <w:tc>
          <w:tcPr>
            <w:tcW w:w="1302" w:type="dxa"/>
            <w:shd w:val="clear" w:color="auto" w:fill="1F2A5C"/>
          </w:tcPr>
          <w:p>
            <w:pPr>
              <w:pStyle w:val="Compact"/>
              <w:spacing w:after="20" w:before="0" w:line="240" w:lineRule="auto"/>
            </w:pPr>
            <w:r>
              <w:rPr>
                <w:b/>
                <w:bCs/>
                <w:color w:val="FFFFFF"/>
                <w:sz w:val="17"/>
              </w:rPr>
              <w:t xml:space="preserve">affiliation_internal</w:t>
            </w:r>
          </w:p>
        </w:tc>
        <w:tc>
          <w:tcPr>
            <w:tcW w:w="1414" w:type="dxa"/>
            <w:shd w:val="clear" w:color="auto" w:fill="1F2A5C"/>
          </w:tcPr>
          <w:p>
            <w:pPr>
              <w:pStyle w:val="Compact"/>
              <w:spacing w:after="20" w:before="0" w:line="240" w:lineRule="auto"/>
            </w:pPr>
            <w:r>
              <w:rPr>
                <w:b/>
                <w:bCs/>
                <w:color w:val="FFFFFF"/>
                <w:sz w:val="17"/>
              </w:rPr>
              <w:t xml:space="preserve">affiliation_external</w:t>
            </w:r>
          </w:p>
        </w:tc>
        <w:tc>
          <w:tcPr>
            <w:tcW w:w="892" w:type="dxa"/>
            <w:shd w:val="clear" w:color="auto" w:fill="1F2A5C"/>
          </w:tcPr>
          <w:p>
            <w:pPr>
              <w:pStyle w:val="Compact"/>
              <w:spacing w:after="20" w:before="0" w:line="240" w:lineRule="auto"/>
            </w:pPr>
            <w:r>
              <w:rPr>
                <w:b/>
                <w:bCs/>
                <w:color w:val="FFFFFF"/>
                <w:sz w:val="17"/>
              </w:rPr>
              <w:t xml:space="preserve">authority</w:t>
            </w:r>
          </w:p>
        </w:tc>
        <w:tc>
          <w:tcPr>
            <w:tcW w:w="1067" w:type="dxa"/>
            <w:shd w:val="clear" w:color="auto" w:fill="1F2A5C"/>
          </w:tcPr>
          <w:p>
            <w:pPr>
              <w:pStyle w:val="Compact"/>
              <w:spacing w:after="20" w:before="0" w:line="240" w:lineRule="auto"/>
            </w:pPr>
            <w:r>
              <w:rPr>
                <w:b/>
                <w:bCs/>
                <w:color w:val="FFFFFF"/>
                <w:sz w:val="17"/>
              </w:rPr>
              <w:t xml:space="preserve">reply_direction</w:t>
            </w:r>
          </w:p>
        </w:tc>
        <w:tc>
          <w:tcPr>
            <w:tcW w:w="1209" w:type="dxa"/>
            <w:shd w:val="clear" w:color="auto" w:fill="1F2A5C"/>
          </w:tcPr>
          <w:p>
            <w:pPr>
              <w:pStyle w:val="Compact"/>
              <w:spacing w:after="20" w:before="0" w:line="240" w:lineRule="auto"/>
            </w:pPr>
            <w:r>
              <w:rPr>
                <w:b/>
                <w:bCs/>
                <w:color w:val="FFFFFF"/>
                <w:sz w:val="17"/>
              </w:rPr>
              <w:t xml:space="preserve">signature_contact</w:t>
            </w:r>
          </w:p>
        </w:tc>
        <w:tc>
          <w:tcPr>
            <w:tcW w:w="1067" w:type="dxa"/>
            <w:shd w:val="clear" w:color="auto" w:fill="1F2A5C"/>
          </w:tcPr>
          <w:p>
            <w:pPr>
              <w:pStyle w:val="Compact"/>
              <w:spacing w:after="20" w:before="0" w:line="240" w:lineRule="auto"/>
            </w:pPr>
            <w:r>
              <w:rPr>
                <w:b/>
                <w:bCs/>
                <w:color w:val="FFFFFF"/>
                <w:sz w:val="17"/>
              </w:rPr>
              <w:t xml:space="preserve">payment_request</w:t>
            </w:r>
          </w:p>
        </w:tc>
        <w:tc>
          <w:tcPr>
            <w:tcW w:w="1280" w:type="dxa"/>
            <w:shd w:val="clear" w:color="auto" w:fill="1F2A5C"/>
          </w:tcPr>
          <w:p>
            <w:pPr>
              <w:pStyle w:val="Compact"/>
              <w:spacing w:after="20" w:before="0" w:line="240" w:lineRule="auto"/>
            </w:pPr>
            <w:r>
              <w:rPr>
                <w:b/>
                <w:bCs/>
                <w:color w:val="FFFFFF"/>
                <w:sz w:val="17"/>
              </w:rPr>
              <w:t xml:space="preserve">credential_request</w:t>
            </w:r>
          </w:p>
        </w:tc>
      </w:tr>
      <w:tr>
        <w:trPr>
          <w:cantSplit w:val="true"/>
        </w:trPr>
        <w:tc>
          <w:tcPr>
            <w:tcW w:w="1373" w:type="dxa"/>
          </w:tcPr>
          <w:p>
            <w:pPr>
              <w:pStyle w:val="Compact"/>
              <w:spacing w:after="20" w:before="0" w:line="240" w:lineRule="auto"/>
            </w:pPr>
            <w:r>
              <w:rPr>
                <w:sz w:val="17"/>
              </w:rPr>
              <w:t xml:space="preserve">apache_kafka_users</w:t>
            </w:r>
          </w:p>
        </w:tc>
        <w:tc>
          <w:tcPr>
            <w:tcW w:w="1302" w:type="dxa"/>
          </w:tcPr>
          <w:p>
            <w:pPr>
              <w:pStyle w:val="Compact"/>
              <w:spacing w:after="20" w:before="0" w:line="240" w:lineRule="auto"/>
            </w:pPr>
            <w:r>
              <w:rPr>
                <w:sz w:val="17"/>
              </w:rPr>
              <w:t xml:space="preserve">-</w:t>
            </w:r>
          </w:p>
        </w:tc>
        <w:tc>
          <w:tcPr>
            <w:tcW w:w="1414" w:type="dxa"/>
          </w:tcPr>
          <w:p>
            <w:pPr>
              <w:pStyle w:val="Compact"/>
              <w:spacing w:after="20" w:before="0" w:line="240" w:lineRule="auto"/>
            </w:pPr>
            <w:r>
              <w:rPr>
                <w:sz w:val="17"/>
              </w:rPr>
              <w:t xml:space="preserve">6% of 109</w:t>
            </w:r>
          </w:p>
        </w:tc>
        <w:tc>
          <w:tcPr>
            <w:tcW w:w="892" w:type="dxa"/>
          </w:tcPr>
          <w:p>
            <w:pPr>
              <w:pStyle w:val="Compact"/>
              <w:spacing w:after="20" w:before="0" w:line="240" w:lineRule="auto"/>
            </w:pPr>
            <w:r>
              <w:rPr>
                <w:sz w:val="17"/>
              </w:rPr>
              <w:t xml:space="preserve">50% of 2</w:t>
            </w:r>
          </w:p>
        </w:tc>
        <w:tc>
          <w:tcPr>
            <w:tcW w:w="1067" w:type="dxa"/>
          </w:tcPr>
          <w:p>
            <w:pPr>
              <w:pStyle w:val="Compact"/>
              <w:spacing w:after="20" w:before="0" w:line="240" w:lineRule="auto"/>
            </w:pPr>
            <w:r>
              <w:rPr>
                <w:sz w:val="17"/>
              </w:rPr>
              <w:t xml:space="preserve">0% of 1</w:t>
            </w:r>
          </w:p>
        </w:tc>
        <w:tc>
          <w:tcPr>
            <w:tcW w:w="1209" w:type="dxa"/>
          </w:tcPr>
          <w:p>
            <w:pPr>
              <w:pStyle w:val="Compact"/>
              <w:spacing w:after="20" w:before="0" w:line="240" w:lineRule="auto"/>
            </w:pPr>
            <w:r>
              <w:rPr>
                <w:sz w:val="17"/>
              </w:rPr>
              <w:t xml:space="preserve">8% of 413</w:t>
            </w:r>
          </w:p>
        </w:tc>
        <w:tc>
          <w:tcPr>
            <w:tcW w:w="1067" w:type="dxa"/>
          </w:tcPr>
          <w:p>
            <w:pPr>
              <w:pStyle w:val="Compact"/>
              <w:spacing w:after="20" w:before="0" w:line="240" w:lineRule="auto"/>
            </w:pPr>
            <w:r>
              <w:rPr>
                <w:sz w:val="17"/>
              </w:rPr>
              <w:t xml:space="preserve">-</w:t>
            </w:r>
          </w:p>
        </w:tc>
        <w:tc>
          <w:tcPr>
            <w:tcW w:w="1280" w:type="dxa"/>
          </w:tcPr>
          <w:p>
            <w:pPr>
              <w:pStyle w:val="Compact"/>
              <w:spacing w:after="20" w:before="0" w:line="240" w:lineRule="auto"/>
            </w:pPr>
            <w:r>
              <w:rPr>
                <w:sz w:val="17"/>
              </w:rPr>
              <w:t xml:space="preserve">0% of 1</w:t>
            </w:r>
          </w:p>
        </w:tc>
      </w:tr>
      <w:tr>
        <w:trPr>
          <w:cantSplit w:val="true"/>
        </w:trPr>
        <w:tc>
          <w:tcPr>
            <w:tcW w:w="1373" w:type="dxa"/>
            <w:shd w:val="clear" w:color="auto" w:fill="F3F6FA"/>
          </w:tcPr>
          <w:p>
            <w:pPr>
              <w:pStyle w:val="Compact"/>
              <w:spacing w:after="20" w:before="0" w:line="240" w:lineRule="auto"/>
            </w:pPr>
            <w:r>
              <w:rPr>
                <w:sz w:val="17"/>
              </w:rPr>
              <w:t xml:space="preserve">apache_tomcat_users</w:t>
            </w:r>
          </w:p>
        </w:tc>
        <w:tc>
          <w:tcPr>
            <w:tcW w:w="1302" w:type="dxa"/>
            <w:shd w:val="clear" w:color="auto" w:fill="F3F6FA"/>
          </w:tcPr>
          <w:p>
            <w:pPr>
              <w:pStyle w:val="Compact"/>
              <w:spacing w:after="20" w:before="0" w:line="240" w:lineRule="auto"/>
            </w:pPr>
            <w:r>
              <w:rPr>
                <w:sz w:val="17"/>
              </w:rPr>
              <w:t xml:space="preserve">0% of 21</w:t>
            </w:r>
          </w:p>
        </w:tc>
        <w:tc>
          <w:tcPr>
            <w:tcW w:w="1414" w:type="dxa"/>
            <w:shd w:val="clear" w:color="auto" w:fill="F3F6FA"/>
          </w:tcPr>
          <w:p>
            <w:pPr>
              <w:pStyle w:val="Compact"/>
              <w:spacing w:after="20" w:before="0" w:line="240" w:lineRule="auto"/>
            </w:pPr>
            <w:r>
              <w:rPr>
                <w:sz w:val="17"/>
              </w:rPr>
              <w:t xml:space="preserve">3% of 215</w:t>
            </w:r>
          </w:p>
        </w:tc>
        <w:tc>
          <w:tcPr>
            <w:tcW w:w="892" w:type="dxa"/>
            <w:shd w:val="clear" w:color="auto" w:fill="F3F6FA"/>
          </w:tcPr>
          <w:p>
            <w:pPr>
              <w:pStyle w:val="Compact"/>
              <w:spacing w:after="20" w:before="0" w:line="240" w:lineRule="auto"/>
            </w:pPr>
            <w:r>
              <w:rPr>
                <w:sz w:val="17"/>
              </w:rPr>
              <w:t xml:space="preserve">60% of 10</w:t>
            </w:r>
          </w:p>
        </w:tc>
        <w:tc>
          <w:tcPr>
            <w:tcW w:w="1067" w:type="dxa"/>
            <w:shd w:val="clear" w:color="auto" w:fill="F3F6FA"/>
          </w:tcPr>
          <w:p>
            <w:pPr>
              <w:pStyle w:val="Compact"/>
              <w:spacing w:after="20" w:before="0" w:line="240" w:lineRule="auto"/>
            </w:pPr>
            <w:r>
              <w:rPr>
                <w:sz w:val="17"/>
              </w:rPr>
              <w:t xml:space="preserve">-</w:t>
            </w:r>
          </w:p>
        </w:tc>
        <w:tc>
          <w:tcPr>
            <w:tcW w:w="1209" w:type="dxa"/>
            <w:shd w:val="clear" w:color="auto" w:fill="F3F6FA"/>
          </w:tcPr>
          <w:p>
            <w:pPr>
              <w:pStyle w:val="Compact"/>
              <w:spacing w:after="20" w:before="0" w:line="240" w:lineRule="auto"/>
            </w:pPr>
            <w:r>
              <w:rPr>
                <w:sz w:val="17"/>
              </w:rPr>
              <w:t xml:space="preserve">17% of 510</w:t>
            </w:r>
          </w:p>
        </w:tc>
        <w:tc>
          <w:tcPr>
            <w:tcW w:w="1067" w:type="dxa"/>
            <w:shd w:val="clear" w:color="auto" w:fill="F3F6FA"/>
          </w:tcPr>
          <w:p>
            <w:pPr>
              <w:pStyle w:val="Compact"/>
              <w:spacing w:after="20" w:before="0" w:line="240" w:lineRule="auto"/>
            </w:pPr>
            <w:r>
              <w:rPr>
                <w:sz w:val="17"/>
              </w:rPr>
              <w:t xml:space="preserve">-</w:t>
            </w:r>
          </w:p>
        </w:tc>
        <w:tc>
          <w:tcPr>
            <w:tcW w:w="1280" w:type="dxa"/>
            <w:shd w:val="clear" w:color="auto" w:fill="F3F6FA"/>
          </w:tcPr>
          <w:p>
            <w:pPr>
              <w:pStyle w:val="Compact"/>
              <w:spacing w:after="20" w:before="0" w:line="240" w:lineRule="auto"/>
            </w:pPr>
            <w:r>
              <w:rPr>
                <w:sz w:val="17"/>
              </w:rPr>
              <w:t xml:space="preserve">50% of 6</w:t>
            </w:r>
          </w:p>
        </w:tc>
      </w:tr>
      <w:tr>
        <w:trPr>
          <w:cantSplit w:val="true"/>
        </w:trPr>
        <w:tc>
          <w:tcPr>
            <w:tcW w:w="1373" w:type="dxa"/>
          </w:tcPr>
          <w:p>
            <w:pPr>
              <w:pStyle w:val="Compact"/>
              <w:spacing w:after="20" w:before="0" w:line="240" w:lineRule="auto"/>
            </w:pPr>
            <w:r>
              <w:rPr>
                <w:sz w:val="17"/>
              </w:rPr>
              <w:t xml:space="preserve">kaggle_ceas08</w:t>
            </w:r>
          </w:p>
        </w:tc>
        <w:tc>
          <w:tcPr>
            <w:tcW w:w="1302" w:type="dxa"/>
          </w:tcPr>
          <w:p>
            <w:pPr>
              <w:pStyle w:val="Compact"/>
              <w:spacing w:after="20" w:before="0" w:line="240" w:lineRule="auto"/>
            </w:pPr>
            <w:r>
              <w:rPr>
                <w:sz w:val="17"/>
              </w:rPr>
              <w:t xml:space="preserve">30% of 198</w:t>
            </w:r>
          </w:p>
        </w:tc>
        <w:tc>
          <w:tcPr>
            <w:tcW w:w="1414" w:type="dxa"/>
          </w:tcPr>
          <w:p>
            <w:pPr>
              <w:pStyle w:val="Compact"/>
              <w:spacing w:after="20" w:before="0" w:line="240" w:lineRule="auto"/>
            </w:pPr>
            <w:r>
              <w:rPr>
                <w:sz w:val="17"/>
              </w:rPr>
              <w:t xml:space="preserve">0% of 9454</w:t>
            </w:r>
          </w:p>
        </w:tc>
        <w:tc>
          <w:tcPr>
            <w:tcW w:w="892" w:type="dxa"/>
          </w:tcPr>
          <w:p>
            <w:pPr>
              <w:pStyle w:val="Compact"/>
              <w:spacing w:after="20" w:before="0" w:line="240" w:lineRule="auto"/>
            </w:pPr>
            <w:r>
              <w:rPr>
                <w:sz w:val="17"/>
              </w:rPr>
              <w:t xml:space="preserve">8% of 181</w:t>
            </w:r>
          </w:p>
        </w:tc>
        <w:tc>
          <w:tcPr>
            <w:tcW w:w="1067" w:type="dxa"/>
          </w:tcPr>
          <w:p>
            <w:pPr>
              <w:pStyle w:val="Compact"/>
              <w:spacing w:after="20" w:before="0" w:line="240" w:lineRule="auto"/>
            </w:pPr>
            <w:r>
              <w:rPr>
                <w:sz w:val="17"/>
              </w:rPr>
              <w:t xml:space="preserve">0% of 140</w:t>
            </w:r>
          </w:p>
        </w:tc>
        <w:tc>
          <w:tcPr>
            <w:tcW w:w="1209" w:type="dxa"/>
          </w:tcPr>
          <w:p>
            <w:pPr>
              <w:pStyle w:val="Compact"/>
              <w:spacing w:after="20" w:before="0" w:line="240" w:lineRule="auto"/>
            </w:pPr>
            <w:r>
              <w:rPr>
                <w:sz w:val="17"/>
              </w:rPr>
              <w:t xml:space="preserve">23% of 6396</w:t>
            </w:r>
          </w:p>
        </w:tc>
        <w:tc>
          <w:tcPr>
            <w:tcW w:w="1067" w:type="dxa"/>
          </w:tcPr>
          <w:p>
            <w:pPr>
              <w:pStyle w:val="Compact"/>
              <w:spacing w:after="20" w:before="0" w:line="240" w:lineRule="auto"/>
            </w:pPr>
            <w:r>
              <w:rPr>
                <w:sz w:val="17"/>
              </w:rPr>
              <w:t xml:space="preserve">13% of 97</w:t>
            </w:r>
          </w:p>
        </w:tc>
        <w:tc>
          <w:tcPr>
            <w:tcW w:w="1280" w:type="dxa"/>
          </w:tcPr>
          <w:p>
            <w:pPr>
              <w:pStyle w:val="Compact"/>
              <w:spacing w:after="20" w:before="0" w:line="240" w:lineRule="auto"/>
            </w:pPr>
            <w:r>
              <w:rPr>
                <w:sz w:val="17"/>
              </w:rPr>
              <w:t xml:space="preserve">15% of 202</w:t>
            </w:r>
          </w:p>
        </w:tc>
      </w:tr>
      <w:tr>
        <w:trPr>
          <w:cantSplit w:val="true"/>
        </w:trPr>
        <w:tc>
          <w:tcPr>
            <w:tcW w:w="1373" w:type="dxa"/>
            <w:shd w:val="clear" w:color="auto" w:fill="F3F6FA"/>
          </w:tcPr>
          <w:p>
            <w:pPr>
              <w:pStyle w:val="Compact"/>
              <w:spacing w:after="20" w:before="0" w:line="240" w:lineRule="auto"/>
            </w:pPr>
            <w:r>
              <w:rPr>
                <w:sz w:val="17"/>
              </w:rPr>
              <w:t xml:space="preserve">kaggle_enron</w:t>
            </w:r>
          </w:p>
        </w:tc>
        <w:tc>
          <w:tcPr>
            <w:tcW w:w="1302" w:type="dxa"/>
            <w:shd w:val="clear" w:color="auto" w:fill="F3F6FA"/>
          </w:tcPr>
          <w:p>
            <w:pPr>
              <w:pStyle w:val="Compact"/>
              <w:spacing w:after="20" w:before="0" w:line="240" w:lineRule="auto"/>
            </w:pPr>
            <w:r>
              <w:rPr>
                <w:sz w:val="17"/>
              </w:rPr>
              <w:t xml:space="preserve">0% of 344</w:t>
            </w:r>
          </w:p>
        </w:tc>
        <w:tc>
          <w:tcPr>
            <w:tcW w:w="1414" w:type="dxa"/>
            <w:shd w:val="clear" w:color="auto" w:fill="F3F6FA"/>
          </w:tcPr>
          <w:p>
            <w:pPr>
              <w:pStyle w:val="Compact"/>
              <w:spacing w:after="20" w:before="0" w:line="240" w:lineRule="auto"/>
            </w:pPr>
            <w:r>
              <w:rPr>
                <w:sz w:val="17"/>
              </w:rPr>
              <w:t xml:space="preserve">0% of 3440</w:t>
            </w:r>
          </w:p>
        </w:tc>
        <w:tc>
          <w:tcPr>
            <w:tcW w:w="892" w:type="dxa"/>
            <w:shd w:val="clear" w:color="auto" w:fill="F3F6FA"/>
          </w:tcPr>
          <w:p>
            <w:pPr>
              <w:pStyle w:val="Compact"/>
              <w:spacing w:after="20" w:before="0" w:line="240" w:lineRule="auto"/>
            </w:pPr>
            <w:r>
              <w:rPr>
                <w:sz w:val="17"/>
              </w:rPr>
              <w:t xml:space="preserve">0% of 801</w:t>
            </w:r>
          </w:p>
        </w:tc>
        <w:tc>
          <w:tcPr>
            <w:tcW w:w="1067" w:type="dxa"/>
            <w:shd w:val="clear" w:color="auto" w:fill="F3F6FA"/>
          </w:tcPr>
          <w:p>
            <w:pPr>
              <w:pStyle w:val="Compact"/>
              <w:spacing w:after="20" w:before="0" w:line="240" w:lineRule="auto"/>
            </w:pPr>
            <w:r>
              <w:rPr>
                <w:sz w:val="17"/>
              </w:rPr>
              <w:t xml:space="preserve">0% of 801</w:t>
            </w:r>
          </w:p>
        </w:tc>
        <w:tc>
          <w:tcPr>
            <w:tcW w:w="1209" w:type="dxa"/>
            <w:shd w:val="clear" w:color="auto" w:fill="F3F6FA"/>
          </w:tcPr>
          <w:p>
            <w:pPr>
              <w:pStyle w:val="Compact"/>
              <w:spacing w:after="20" w:before="0" w:line="240" w:lineRule="auto"/>
            </w:pPr>
            <w:r>
              <w:rPr>
                <w:sz w:val="17"/>
              </w:rPr>
              <w:t xml:space="preserve">0% of 6845</w:t>
            </w:r>
          </w:p>
        </w:tc>
        <w:tc>
          <w:tcPr>
            <w:tcW w:w="1067" w:type="dxa"/>
            <w:shd w:val="clear" w:color="auto" w:fill="F3F6FA"/>
          </w:tcPr>
          <w:p>
            <w:pPr>
              <w:pStyle w:val="Compact"/>
              <w:spacing w:after="20" w:before="0" w:line="240" w:lineRule="auto"/>
            </w:pPr>
            <w:r>
              <w:rPr>
                <w:sz w:val="17"/>
              </w:rPr>
              <w:t xml:space="preserve">0% of 256</w:t>
            </w:r>
          </w:p>
        </w:tc>
        <w:tc>
          <w:tcPr>
            <w:tcW w:w="1280" w:type="dxa"/>
            <w:shd w:val="clear" w:color="auto" w:fill="F3F6FA"/>
          </w:tcPr>
          <w:p>
            <w:pPr>
              <w:pStyle w:val="Compact"/>
              <w:spacing w:after="20" w:before="0" w:line="240" w:lineRule="auto"/>
            </w:pPr>
            <w:r>
              <w:rPr>
                <w:sz w:val="17"/>
              </w:rPr>
              <w:t xml:space="preserve">0% of 450</w:t>
            </w:r>
          </w:p>
        </w:tc>
      </w:tr>
      <w:tr>
        <w:trPr>
          <w:cantSplit w:val="true"/>
        </w:trPr>
        <w:tc>
          <w:tcPr>
            <w:tcW w:w="1373" w:type="dxa"/>
          </w:tcPr>
          <w:p>
            <w:pPr>
              <w:pStyle w:val="Compact"/>
              <w:spacing w:after="20" w:before="0" w:line="240" w:lineRule="auto"/>
            </w:pPr>
            <w:r>
              <w:rPr>
                <w:sz w:val="17"/>
              </w:rPr>
              <w:t xml:space="preserve">kaggle_ling</w:t>
            </w:r>
          </w:p>
        </w:tc>
        <w:tc>
          <w:tcPr>
            <w:tcW w:w="1302" w:type="dxa"/>
          </w:tcPr>
          <w:p>
            <w:pPr>
              <w:pStyle w:val="Compact"/>
              <w:spacing w:after="20" w:before="0" w:line="240" w:lineRule="auto"/>
            </w:pPr>
            <w:r>
              <w:rPr>
                <w:sz w:val="17"/>
              </w:rPr>
              <w:t xml:space="preserve">0% of 15</w:t>
            </w:r>
          </w:p>
        </w:tc>
        <w:tc>
          <w:tcPr>
            <w:tcW w:w="1414" w:type="dxa"/>
          </w:tcPr>
          <w:p>
            <w:pPr>
              <w:pStyle w:val="Compact"/>
              <w:spacing w:after="20" w:before="0" w:line="240" w:lineRule="auto"/>
            </w:pPr>
            <w:r>
              <w:rPr>
                <w:sz w:val="17"/>
              </w:rPr>
              <w:t xml:space="preserve">0% of 262</w:t>
            </w:r>
          </w:p>
        </w:tc>
        <w:tc>
          <w:tcPr>
            <w:tcW w:w="892" w:type="dxa"/>
          </w:tcPr>
          <w:p>
            <w:pPr>
              <w:pStyle w:val="Compact"/>
              <w:spacing w:after="20" w:before="0" w:line="240" w:lineRule="auto"/>
            </w:pPr>
            <w:r>
              <w:rPr>
                <w:sz w:val="17"/>
              </w:rPr>
              <w:t xml:space="preserve">0% of 18</w:t>
            </w:r>
          </w:p>
        </w:tc>
        <w:tc>
          <w:tcPr>
            <w:tcW w:w="1067" w:type="dxa"/>
          </w:tcPr>
          <w:p>
            <w:pPr>
              <w:pStyle w:val="Compact"/>
              <w:spacing w:after="20" w:before="0" w:line="240" w:lineRule="auto"/>
            </w:pPr>
            <w:r>
              <w:rPr>
                <w:sz w:val="17"/>
              </w:rPr>
              <w:t xml:space="preserve">0% of 82</w:t>
            </w:r>
          </w:p>
        </w:tc>
        <w:tc>
          <w:tcPr>
            <w:tcW w:w="1209" w:type="dxa"/>
          </w:tcPr>
          <w:p>
            <w:pPr>
              <w:pStyle w:val="Compact"/>
              <w:spacing w:after="20" w:before="0" w:line="240" w:lineRule="auto"/>
            </w:pPr>
            <w:r>
              <w:rPr>
                <w:sz w:val="17"/>
              </w:rPr>
              <w:t xml:space="preserve">0% of 1035</w:t>
            </w:r>
          </w:p>
        </w:tc>
        <w:tc>
          <w:tcPr>
            <w:tcW w:w="1067" w:type="dxa"/>
          </w:tcPr>
          <w:p>
            <w:pPr>
              <w:pStyle w:val="Compact"/>
              <w:spacing w:after="20" w:before="0" w:line="240" w:lineRule="auto"/>
            </w:pPr>
            <w:r>
              <w:rPr>
                <w:sz w:val="17"/>
              </w:rPr>
              <w:t xml:space="preserve">0% of 13</w:t>
            </w:r>
          </w:p>
        </w:tc>
        <w:tc>
          <w:tcPr>
            <w:tcW w:w="1280" w:type="dxa"/>
          </w:tcPr>
          <w:p>
            <w:pPr>
              <w:pStyle w:val="Compact"/>
              <w:spacing w:after="20" w:before="0" w:line="240" w:lineRule="auto"/>
            </w:pPr>
            <w:r>
              <w:rPr>
                <w:sz w:val="17"/>
              </w:rPr>
              <w:t xml:space="preserve">0% of 4</w:t>
            </w:r>
          </w:p>
        </w:tc>
      </w:tr>
      <w:tr>
        <w:trPr>
          <w:cantSplit w:val="true"/>
        </w:trPr>
        <w:tc>
          <w:tcPr>
            <w:tcW w:w="1373" w:type="dxa"/>
            <w:shd w:val="clear" w:color="auto" w:fill="F3F6FA"/>
          </w:tcPr>
          <w:p>
            <w:pPr>
              <w:pStyle w:val="Compact"/>
              <w:spacing w:after="20" w:before="0" w:line="240" w:lineRule="auto"/>
            </w:pPr>
            <w:r>
              <w:rPr>
                <w:sz w:val="17"/>
              </w:rPr>
              <w:t xml:space="preserve">kaggle_nigerian_fraud</w:t>
            </w:r>
          </w:p>
        </w:tc>
        <w:tc>
          <w:tcPr>
            <w:tcW w:w="1302" w:type="dxa"/>
            <w:shd w:val="clear" w:color="auto" w:fill="F3F6FA"/>
          </w:tcPr>
          <w:p>
            <w:pPr>
              <w:pStyle w:val="Compact"/>
              <w:spacing w:after="20" w:before="0" w:line="240" w:lineRule="auto"/>
            </w:pPr>
            <w:r>
              <w:rPr>
                <w:sz w:val="17"/>
              </w:rPr>
              <w:t xml:space="preserve">10% of 144</w:t>
            </w:r>
          </w:p>
        </w:tc>
        <w:tc>
          <w:tcPr>
            <w:tcW w:w="1414" w:type="dxa"/>
            <w:shd w:val="clear" w:color="auto" w:fill="F3F6FA"/>
          </w:tcPr>
          <w:p>
            <w:pPr>
              <w:pStyle w:val="Compact"/>
              <w:spacing w:after="20" w:before="0" w:line="240" w:lineRule="auto"/>
            </w:pPr>
            <w:r>
              <w:rPr>
                <w:sz w:val="17"/>
              </w:rPr>
              <w:t xml:space="preserve">6% of 2258</w:t>
            </w:r>
          </w:p>
        </w:tc>
        <w:tc>
          <w:tcPr>
            <w:tcW w:w="892" w:type="dxa"/>
            <w:shd w:val="clear" w:color="auto" w:fill="F3F6FA"/>
          </w:tcPr>
          <w:p>
            <w:pPr>
              <w:pStyle w:val="Compact"/>
              <w:spacing w:after="20" w:before="0" w:line="240" w:lineRule="auto"/>
            </w:pPr>
            <w:r>
              <w:rPr>
                <w:sz w:val="17"/>
              </w:rPr>
              <w:t xml:space="preserve">47% of 1604</w:t>
            </w:r>
          </w:p>
        </w:tc>
        <w:tc>
          <w:tcPr>
            <w:tcW w:w="1067" w:type="dxa"/>
            <w:shd w:val="clear" w:color="auto" w:fill="F3F6FA"/>
          </w:tcPr>
          <w:p>
            <w:pPr>
              <w:pStyle w:val="Compact"/>
              <w:spacing w:after="20" w:before="0" w:line="240" w:lineRule="auto"/>
            </w:pPr>
            <w:r>
              <w:rPr>
                <w:sz w:val="17"/>
              </w:rPr>
              <w:t xml:space="preserve">0% of 634</w:t>
            </w:r>
          </w:p>
        </w:tc>
        <w:tc>
          <w:tcPr>
            <w:tcW w:w="1209" w:type="dxa"/>
            <w:shd w:val="clear" w:color="auto" w:fill="F3F6FA"/>
          </w:tcPr>
          <w:p>
            <w:pPr>
              <w:pStyle w:val="Compact"/>
              <w:spacing w:after="20" w:before="0" w:line="240" w:lineRule="auto"/>
            </w:pPr>
            <w:r>
              <w:rPr>
                <w:sz w:val="17"/>
              </w:rPr>
              <w:t xml:space="preserve">19% of 2073</w:t>
            </w:r>
          </w:p>
        </w:tc>
        <w:tc>
          <w:tcPr>
            <w:tcW w:w="1067" w:type="dxa"/>
            <w:shd w:val="clear" w:color="auto" w:fill="F3F6FA"/>
          </w:tcPr>
          <w:p>
            <w:pPr>
              <w:pStyle w:val="Compact"/>
              <w:spacing w:after="20" w:before="0" w:line="240" w:lineRule="auto"/>
            </w:pPr>
            <w:r>
              <w:rPr>
                <w:sz w:val="17"/>
              </w:rPr>
              <w:t xml:space="preserve">50% of 689</w:t>
            </w:r>
          </w:p>
        </w:tc>
        <w:tc>
          <w:tcPr>
            <w:tcW w:w="1280" w:type="dxa"/>
            <w:shd w:val="clear" w:color="auto" w:fill="F3F6FA"/>
          </w:tcPr>
          <w:p>
            <w:pPr>
              <w:pStyle w:val="Compact"/>
              <w:spacing w:after="20" w:before="0" w:line="240" w:lineRule="auto"/>
            </w:pPr>
            <w:r>
              <w:rPr>
                <w:sz w:val="17"/>
              </w:rPr>
              <w:t xml:space="preserve">42% of 24</w:t>
            </w:r>
          </w:p>
        </w:tc>
      </w:tr>
      <w:tr>
        <w:trPr>
          <w:cantSplit w:val="true"/>
        </w:trPr>
        <w:tc>
          <w:tcPr>
            <w:tcW w:w="1373" w:type="dxa"/>
          </w:tcPr>
          <w:p>
            <w:pPr>
              <w:pStyle w:val="Compact"/>
              <w:spacing w:after="20" w:before="0" w:line="240" w:lineRule="auto"/>
            </w:pPr>
            <w:r>
              <w:rPr>
                <w:sz w:val="17"/>
              </w:rPr>
              <w:t xml:space="preserve">nazario</w:t>
            </w:r>
          </w:p>
        </w:tc>
        <w:tc>
          <w:tcPr>
            <w:tcW w:w="1302" w:type="dxa"/>
          </w:tcPr>
          <w:p>
            <w:pPr>
              <w:pStyle w:val="Compact"/>
              <w:spacing w:after="20" w:before="0" w:line="240" w:lineRule="auto"/>
            </w:pPr>
            <w:r>
              <w:rPr>
                <w:sz w:val="17"/>
              </w:rPr>
              <w:t xml:space="preserve">16% of 1236</w:t>
            </w:r>
          </w:p>
        </w:tc>
        <w:tc>
          <w:tcPr>
            <w:tcW w:w="1414" w:type="dxa"/>
          </w:tcPr>
          <w:p>
            <w:pPr>
              <w:pStyle w:val="Compact"/>
              <w:spacing w:after="20" w:before="0" w:line="240" w:lineRule="auto"/>
            </w:pPr>
            <w:r>
              <w:rPr>
                <w:sz w:val="17"/>
              </w:rPr>
              <w:t xml:space="preserve">8% of 10615</w:t>
            </w:r>
          </w:p>
        </w:tc>
        <w:tc>
          <w:tcPr>
            <w:tcW w:w="892" w:type="dxa"/>
          </w:tcPr>
          <w:p>
            <w:pPr>
              <w:pStyle w:val="Compact"/>
              <w:spacing w:after="20" w:before="0" w:line="240" w:lineRule="auto"/>
            </w:pPr>
            <w:r>
              <w:rPr>
                <w:sz w:val="17"/>
              </w:rPr>
              <w:t xml:space="preserve">14% of 370</w:t>
            </w:r>
          </w:p>
        </w:tc>
        <w:tc>
          <w:tcPr>
            <w:tcW w:w="1067" w:type="dxa"/>
          </w:tcPr>
          <w:p>
            <w:pPr>
              <w:pStyle w:val="Compact"/>
              <w:spacing w:after="20" w:before="0" w:line="240" w:lineRule="auto"/>
            </w:pPr>
            <w:r>
              <w:rPr>
                <w:sz w:val="17"/>
              </w:rPr>
              <w:t xml:space="preserve">38% of 74</w:t>
            </w:r>
          </w:p>
        </w:tc>
        <w:tc>
          <w:tcPr>
            <w:tcW w:w="1209" w:type="dxa"/>
          </w:tcPr>
          <w:p>
            <w:pPr>
              <w:pStyle w:val="Compact"/>
              <w:spacing w:after="20" w:before="0" w:line="240" w:lineRule="auto"/>
            </w:pPr>
            <w:r>
              <w:rPr>
                <w:sz w:val="17"/>
              </w:rPr>
              <w:t xml:space="preserve">5% of 5017</w:t>
            </w:r>
          </w:p>
        </w:tc>
        <w:tc>
          <w:tcPr>
            <w:tcW w:w="1067" w:type="dxa"/>
          </w:tcPr>
          <w:p>
            <w:pPr>
              <w:pStyle w:val="Compact"/>
              <w:spacing w:after="20" w:before="0" w:line="240" w:lineRule="auto"/>
            </w:pPr>
            <w:r>
              <w:rPr>
                <w:sz w:val="17"/>
              </w:rPr>
              <w:t xml:space="preserve">22% of 482</w:t>
            </w:r>
          </w:p>
        </w:tc>
        <w:tc>
          <w:tcPr>
            <w:tcW w:w="1280" w:type="dxa"/>
          </w:tcPr>
          <w:p>
            <w:pPr>
              <w:pStyle w:val="Compact"/>
              <w:spacing w:after="20" w:before="0" w:line="240" w:lineRule="auto"/>
            </w:pPr>
            <w:r>
              <w:rPr>
                <w:sz w:val="17"/>
              </w:rPr>
              <w:t xml:space="preserve">22% of 5993</w:t>
            </w:r>
          </w:p>
        </w:tc>
      </w:tr>
      <w:tr>
        <w:trPr>
          <w:cantSplit w:val="true"/>
        </w:trPr>
        <w:tc>
          <w:tcPr>
            <w:tcW w:w="1373" w:type="dxa"/>
            <w:shd w:val="clear" w:color="auto" w:fill="F3F6FA"/>
          </w:tcPr>
          <w:p>
            <w:pPr>
              <w:pStyle w:val="Compact"/>
              <w:spacing w:after="20" w:before="0" w:line="240" w:lineRule="auto"/>
            </w:pPr>
            <w:r>
              <w:rPr>
                <w:sz w:val="17"/>
              </w:rPr>
              <w:t xml:space="preserve">phishing_pot</w:t>
            </w:r>
          </w:p>
        </w:tc>
        <w:tc>
          <w:tcPr>
            <w:tcW w:w="1302" w:type="dxa"/>
            <w:shd w:val="clear" w:color="auto" w:fill="F3F6FA"/>
          </w:tcPr>
          <w:p>
            <w:pPr>
              <w:pStyle w:val="Compact"/>
              <w:spacing w:after="20" w:before="0" w:line="240" w:lineRule="auto"/>
            </w:pPr>
            <w:r>
              <w:rPr>
                <w:sz w:val="17"/>
              </w:rPr>
              <w:t xml:space="preserve">3% of 173</w:t>
            </w:r>
          </w:p>
        </w:tc>
        <w:tc>
          <w:tcPr>
            <w:tcW w:w="1414" w:type="dxa"/>
            <w:shd w:val="clear" w:color="auto" w:fill="F3F6FA"/>
          </w:tcPr>
          <w:p>
            <w:pPr>
              <w:pStyle w:val="Compact"/>
              <w:spacing w:after="20" w:before="0" w:line="240" w:lineRule="auto"/>
            </w:pPr>
            <w:r>
              <w:rPr>
                <w:sz w:val="17"/>
              </w:rPr>
              <w:t xml:space="preserve">12% of 2919</w:t>
            </w:r>
          </w:p>
        </w:tc>
        <w:tc>
          <w:tcPr>
            <w:tcW w:w="892" w:type="dxa"/>
            <w:shd w:val="clear" w:color="auto" w:fill="F3F6FA"/>
          </w:tcPr>
          <w:p>
            <w:pPr>
              <w:pStyle w:val="Compact"/>
              <w:spacing w:after="20" w:before="0" w:line="240" w:lineRule="auto"/>
            </w:pPr>
            <w:r>
              <w:rPr>
                <w:sz w:val="17"/>
              </w:rPr>
              <w:t xml:space="preserve">71% of 49</w:t>
            </w:r>
          </w:p>
        </w:tc>
        <w:tc>
          <w:tcPr>
            <w:tcW w:w="1067" w:type="dxa"/>
            <w:shd w:val="clear" w:color="auto" w:fill="F3F6FA"/>
          </w:tcPr>
          <w:p>
            <w:pPr>
              <w:pStyle w:val="Compact"/>
              <w:spacing w:after="20" w:before="0" w:line="240" w:lineRule="auto"/>
            </w:pPr>
            <w:r>
              <w:rPr>
                <w:sz w:val="17"/>
              </w:rPr>
              <w:t xml:space="preserve">67% of 63</w:t>
            </w:r>
          </w:p>
        </w:tc>
        <w:tc>
          <w:tcPr>
            <w:tcW w:w="1209" w:type="dxa"/>
            <w:shd w:val="clear" w:color="auto" w:fill="F3F6FA"/>
          </w:tcPr>
          <w:p>
            <w:pPr>
              <w:pStyle w:val="Compact"/>
              <w:spacing w:after="20" w:before="0" w:line="240" w:lineRule="auto"/>
            </w:pPr>
            <w:r>
              <w:rPr>
                <w:sz w:val="17"/>
              </w:rPr>
              <w:t xml:space="preserve">10% of 2768</w:t>
            </w:r>
          </w:p>
        </w:tc>
        <w:tc>
          <w:tcPr>
            <w:tcW w:w="1067" w:type="dxa"/>
            <w:shd w:val="clear" w:color="auto" w:fill="F3F6FA"/>
          </w:tcPr>
          <w:p>
            <w:pPr>
              <w:pStyle w:val="Compact"/>
              <w:spacing w:after="20" w:before="0" w:line="240" w:lineRule="auto"/>
            </w:pPr>
            <w:r>
              <w:rPr>
                <w:sz w:val="17"/>
              </w:rPr>
              <w:t xml:space="preserve">80% of 90</w:t>
            </w:r>
          </w:p>
        </w:tc>
        <w:tc>
          <w:tcPr>
            <w:tcW w:w="1280" w:type="dxa"/>
            <w:shd w:val="clear" w:color="auto" w:fill="F3F6FA"/>
          </w:tcPr>
          <w:p>
            <w:pPr>
              <w:pStyle w:val="Compact"/>
              <w:spacing w:after="20" w:before="0" w:line="240" w:lineRule="auto"/>
            </w:pPr>
            <w:r>
              <w:rPr>
                <w:sz w:val="17"/>
              </w:rPr>
              <w:t xml:space="preserve">75% of 768</w:t>
            </w:r>
          </w:p>
        </w:tc>
      </w:tr>
      <w:tr>
        <w:trPr>
          <w:cantSplit w:val="true"/>
        </w:trPr>
        <w:tc>
          <w:tcPr>
            <w:tcW w:w="1373" w:type="dxa"/>
          </w:tcPr>
          <w:p>
            <w:pPr>
              <w:pStyle w:val="Compact"/>
              <w:spacing w:after="20" w:before="0" w:line="240" w:lineRule="auto"/>
            </w:pPr>
            <w:r>
              <w:rPr>
                <w:sz w:val="17"/>
              </w:rPr>
              <w:t xml:space="preserve">spamassassin</w:t>
            </w:r>
          </w:p>
        </w:tc>
        <w:tc>
          <w:tcPr>
            <w:tcW w:w="1302" w:type="dxa"/>
          </w:tcPr>
          <w:p>
            <w:pPr>
              <w:pStyle w:val="Compact"/>
              <w:spacing w:after="20" w:before="0" w:line="240" w:lineRule="auto"/>
            </w:pPr>
            <w:r>
              <w:rPr>
                <w:sz w:val="17"/>
              </w:rPr>
              <w:t xml:space="preserve">20% of 40</w:t>
            </w:r>
          </w:p>
        </w:tc>
        <w:tc>
          <w:tcPr>
            <w:tcW w:w="1414" w:type="dxa"/>
          </w:tcPr>
          <w:p>
            <w:pPr>
              <w:pStyle w:val="Compact"/>
              <w:spacing w:after="20" w:before="0" w:line="240" w:lineRule="auto"/>
            </w:pPr>
            <w:r>
              <w:rPr>
                <w:sz w:val="17"/>
              </w:rPr>
              <w:t xml:space="preserve">3% of 920</w:t>
            </w:r>
          </w:p>
        </w:tc>
        <w:tc>
          <w:tcPr>
            <w:tcW w:w="892" w:type="dxa"/>
          </w:tcPr>
          <w:p>
            <w:pPr>
              <w:pStyle w:val="Compact"/>
              <w:spacing w:after="20" w:before="0" w:line="240" w:lineRule="auto"/>
            </w:pPr>
            <w:r>
              <w:rPr>
                <w:sz w:val="17"/>
              </w:rPr>
              <w:t xml:space="preserve">30% of 93</w:t>
            </w:r>
          </w:p>
        </w:tc>
        <w:tc>
          <w:tcPr>
            <w:tcW w:w="1067" w:type="dxa"/>
          </w:tcPr>
          <w:p>
            <w:pPr>
              <w:pStyle w:val="Compact"/>
              <w:spacing w:after="20" w:before="0" w:line="240" w:lineRule="auto"/>
            </w:pPr>
            <w:r>
              <w:rPr>
                <w:sz w:val="17"/>
              </w:rPr>
              <w:t xml:space="preserve">42% of 53</w:t>
            </w:r>
          </w:p>
        </w:tc>
        <w:tc>
          <w:tcPr>
            <w:tcW w:w="1209" w:type="dxa"/>
          </w:tcPr>
          <w:p>
            <w:pPr>
              <w:pStyle w:val="Compact"/>
              <w:spacing w:after="20" w:before="0" w:line="240" w:lineRule="auto"/>
            </w:pPr>
            <w:r>
              <w:rPr>
                <w:sz w:val="17"/>
              </w:rPr>
              <w:t xml:space="preserve">40% of 1757</w:t>
            </w:r>
          </w:p>
        </w:tc>
        <w:tc>
          <w:tcPr>
            <w:tcW w:w="1067" w:type="dxa"/>
          </w:tcPr>
          <w:p>
            <w:pPr>
              <w:pStyle w:val="Compact"/>
              <w:spacing w:after="20" w:before="0" w:line="240" w:lineRule="auto"/>
            </w:pPr>
            <w:r>
              <w:rPr>
                <w:sz w:val="17"/>
              </w:rPr>
              <w:t xml:space="preserve">54% of 41</w:t>
            </w:r>
          </w:p>
        </w:tc>
        <w:tc>
          <w:tcPr>
            <w:tcW w:w="1280" w:type="dxa"/>
          </w:tcPr>
          <w:p>
            <w:pPr>
              <w:pStyle w:val="Compact"/>
              <w:spacing w:after="20" w:before="0" w:line="240" w:lineRule="auto"/>
            </w:pPr>
            <w:r>
              <w:rPr>
                <w:sz w:val="17"/>
              </w:rPr>
              <w:t xml:space="preserve">17% of 72</w:t>
            </w:r>
          </w:p>
        </w:tc>
      </w:tr>
    </w:tbl>
    <w:p>
      <w:pPr>
        <w:pStyle w:val="Compact"/>
        <w:numPr>
          <w:ilvl w:val="0"/>
          <w:numId w:val="1035"/>
        </w:numPr>
      </w:pPr>
      <w:r>
        <w:rPr>
          <w:b/>
          <w:bCs/>
        </w:rPr>
        <w:t xml:space="preserve">Results: train against validation</w:t>
      </w:r>
      <w:r>
        <w:t xml:space="preserve"> </w:t>
      </w:r>
      <w:r>
        <w:t xml:space="preserve">(the contradicted share of the checkable claims, with the number of checkable claims):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494"/>
        <w:gridCol w:w="1122"/>
        <w:gridCol w:w="1247"/>
        <w:gridCol w:w="1122"/>
        <w:gridCol w:w="1247"/>
        <w:gridCol w:w="1122"/>
        <w:gridCol w:w="1250"/>
      </w:tblGrid>
      <w:tr>
        <w:trPr>
          <w:tblHeader w:val="on"/>
          <w:tblHeader w:val="true"/>
          <w:cantSplit w:val="true"/>
        </w:trPr>
        <w:tc>
          <w:tcPr>
            <w:tcW w:w="2494" w:type="dxa"/>
            <w:shd w:val="clear" w:color="auto" w:fill="1F2A5C"/>
          </w:tcPr>
          <w:p>
            <w:pPr>
              <w:pStyle w:val="Compact"/>
              <w:spacing w:after="20" w:before="0" w:line="240" w:lineRule="auto"/>
            </w:pPr>
            <w:r>
              <w:rPr>
                <w:b/>
                <w:bCs/>
                <w:color w:val="FFFFFF"/>
                <w:sz w:val="17"/>
              </w:rPr>
              <w:t xml:space="preserve">Claim type</w:t>
            </w:r>
          </w:p>
        </w:tc>
        <w:tc>
          <w:tcPr>
            <w:tcW w:w="1122" w:type="dxa"/>
            <w:shd w:val="clear" w:color="auto" w:fill="1F2A5C"/>
          </w:tcPr>
          <w:p>
            <w:pPr>
              <w:pStyle w:val="Compact"/>
              <w:spacing w:after="20" w:before="0" w:line="240" w:lineRule="auto"/>
            </w:pPr>
            <w:r>
              <w:rPr>
                <w:b/>
                <w:bCs/>
                <w:color w:val="FFFFFF"/>
                <w:sz w:val="17"/>
              </w:rPr>
              <w:t xml:space="preserve">Ham, train</w:t>
            </w:r>
          </w:p>
        </w:tc>
        <w:tc>
          <w:tcPr>
            <w:tcW w:w="1247" w:type="dxa"/>
            <w:shd w:val="clear" w:color="auto" w:fill="1F2A5C"/>
          </w:tcPr>
          <w:p>
            <w:pPr>
              <w:pStyle w:val="Compact"/>
              <w:spacing w:after="20" w:before="0" w:line="240" w:lineRule="auto"/>
            </w:pPr>
            <w:r>
              <w:rPr>
                <w:b/>
                <w:bCs/>
                <w:color w:val="FFFFFF"/>
                <w:sz w:val="17"/>
              </w:rPr>
              <w:t xml:space="preserve">Ham, validation</w:t>
            </w:r>
          </w:p>
        </w:tc>
        <w:tc>
          <w:tcPr>
            <w:tcW w:w="1122" w:type="dxa"/>
            <w:shd w:val="clear" w:color="auto" w:fill="1F2A5C"/>
          </w:tcPr>
          <w:p>
            <w:pPr>
              <w:pStyle w:val="Compact"/>
              <w:spacing w:after="20" w:before="0" w:line="240" w:lineRule="auto"/>
            </w:pPr>
            <w:r>
              <w:rPr>
                <w:b/>
                <w:bCs/>
                <w:color w:val="FFFFFF"/>
                <w:sz w:val="17"/>
              </w:rPr>
              <w:t xml:space="preserve">Phishing, train</w:t>
            </w:r>
          </w:p>
        </w:tc>
        <w:tc>
          <w:tcPr>
            <w:tcW w:w="1247" w:type="dxa"/>
            <w:shd w:val="clear" w:color="auto" w:fill="1F2A5C"/>
          </w:tcPr>
          <w:p>
            <w:pPr>
              <w:pStyle w:val="Compact"/>
              <w:spacing w:after="20" w:before="0" w:line="240" w:lineRule="auto"/>
            </w:pPr>
            <w:r>
              <w:rPr>
                <w:b/>
                <w:bCs/>
                <w:color w:val="FFFFFF"/>
                <w:sz w:val="17"/>
              </w:rPr>
              <w:t xml:space="preserve">Phishing, validation</w:t>
            </w:r>
          </w:p>
        </w:tc>
        <w:tc>
          <w:tcPr>
            <w:tcW w:w="1122" w:type="dxa"/>
            <w:shd w:val="clear" w:color="auto" w:fill="1F2A5C"/>
          </w:tcPr>
          <w:p>
            <w:pPr>
              <w:pStyle w:val="Compact"/>
              <w:spacing w:after="20" w:before="0" w:line="240" w:lineRule="auto"/>
            </w:pPr>
            <w:r>
              <w:rPr>
                <w:b/>
                <w:bCs/>
                <w:color w:val="FFFFFF"/>
                <w:sz w:val="17"/>
              </w:rPr>
              <w:t xml:space="preserve">Fraud, train</w:t>
            </w:r>
          </w:p>
        </w:tc>
        <w:tc>
          <w:tcPr>
            <w:tcW w:w="1250" w:type="dxa"/>
            <w:shd w:val="clear" w:color="auto" w:fill="1F2A5C"/>
          </w:tcPr>
          <w:p>
            <w:pPr>
              <w:pStyle w:val="Compact"/>
              <w:spacing w:after="20" w:before="0" w:line="240" w:lineRule="auto"/>
            </w:pPr>
            <w:r>
              <w:rPr>
                <w:b/>
                <w:bCs/>
                <w:color w:val="FFFFFF"/>
                <w:sz w:val="17"/>
              </w:rPr>
              <w:t xml:space="preserve">Fraud, validation</w:t>
            </w:r>
          </w:p>
        </w:tc>
      </w:tr>
      <w:tr>
        <w:trPr>
          <w:cantSplit w:val="true"/>
        </w:trPr>
        <w:tc>
          <w:tcPr>
            <w:tcW w:w="2494" w:type="dxa"/>
          </w:tcPr>
          <w:p>
            <w:pPr>
              <w:pStyle w:val="Compact"/>
              <w:spacing w:after="20" w:before="0" w:line="240" w:lineRule="auto"/>
            </w:pPr>
            <w:r>
              <w:rPr>
                <w:sz w:val="17"/>
              </w:rPr>
              <w:t xml:space="preserve">all types together</w:t>
            </w:r>
          </w:p>
        </w:tc>
        <w:tc>
          <w:tcPr>
            <w:tcW w:w="1122" w:type="dxa"/>
          </w:tcPr>
          <w:p>
            <w:pPr>
              <w:pStyle w:val="Compact"/>
              <w:spacing w:after="20" w:before="0" w:line="240" w:lineRule="auto"/>
            </w:pPr>
            <w:r>
              <w:rPr>
                <w:sz w:val="17"/>
              </w:rPr>
              <w:t xml:space="preserve">52.0% of 2121</w:t>
            </w:r>
          </w:p>
        </w:tc>
        <w:tc>
          <w:tcPr>
            <w:tcW w:w="1247" w:type="dxa"/>
          </w:tcPr>
          <w:p>
            <w:pPr>
              <w:pStyle w:val="Compact"/>
              <w:spacing w:after="20" w:before="0" w:line="240" w:lineRule="auto"/>
            </w:pPr>
            <w:r>
              <w:rPr>
                <w:sz w:val="17"/>
              </w:rPr>
              <w:t xml:space="preserve">50.7% of 432</w:t>
            </w:r>
          </w:p>
        </w:tc>
        <w:tc>
          <w:tcPr>
            <w:tcW w:w="1122" w:type="dxa"/>
          </w:tcPr>
          <w:p>
            <w:pPr>
              <w:pStyle w:val="Compact"/>
              <w:spacing w:after="20" w:before="0" w:line="240" w:lineRule="auto"/>
            </w:pPr>
            <w:r>
              <w:rPr>
                <w:sz w:val="17"/>
              </w:rPr>
              <w:t xml:space="preserve">83.9% of 4600</w:t>
            </w:r>
          </w:p>
        </w:tc>
        <w:tc>
          <w:tcPr>
            <w:tcW w:w="1247" w:type="dxa"/>
          </w:tcPr>
          <w:p>
            <w:pPr>
              <w:pStyle w:val="Compact"/>
              <w:spacing w:after="20" w:before="0" w:line="240" w:lineRule="auto"/>
            </w:pPr>
            <w:r>
              <w:rPr>
                <w:sz w:val="17"/>
              </w:rPr>
              <w:t xml:space="preserve">83.3% of 930</w:t>
            </w:r>
          </w:p>
        </w:tc>
        <w:tc>
          <w:tcPr>
            <w:tcW w:w="1122" w:type="dxa"/>
          </w:tcPr>
          <w:p>
            <w:pPr>
              <w:pStyle w:val="Compact"/>
              <w:spacing w:after="20" w:before="0" w:line="240" w:lineRule="auto"/>
            </w:pPr>
            <w:r>
              <w:rPr>
                <w:sz w:val="17"/>
              </w:rPr>
              <w:t xml:space="preserve">96.8% of 1869</w:t>
            </w:r>
          </w:p>
        </w:tc>
        <w:tc>
          <w:tcPr>
            <w:tcW w:w="1250" w:type="dxa"/>
          </w:tcPr>
          <w:p>
            <w:pPr>
              <w:pStyle w:val="Compact"/>
              <w:spacing w:after="20" w:before="0" w:line="240" w:lineRule="auto"/>
            </w:pPr>
            <w:r>
              <w:rPr>
                <w:sz w:val="17"/>
              </w:rPr>
              <w:t xml:space="preserve">97.1% of 375</w:t>
            </w:r>
          </w:p>
        </w:tc>
      </w:tr>
      <w:tr>
        <w:trPr>
          <w:cantSplit w:val="true"/>
        </w:trPr>
        <w:tc>
          <w:tcPr>
            <w:tcW w:w="2494" w:type="dxa"/>
            <w:shd w:val="clear" w:color="auto" w:fill="F3F6FA"/>
          </w:tcPr>
          <w:p>
            <w:pPr>
              <w:pStyle w:val="Compact"/>
              <w:spacing w:after="20" w:before="0" w:line="240" w:lineRule="auto"/>
            </w:pPr>
            <w:r>
              <w:rPr>
                <w:sz w:val="17"/>
              </w:rPr>
              <w:t xml:space="preserve">affiliation_internal</w:t>
            </w:r>
          </w:p>
        </w:tc>
        <w:tc>
          <w:tcPr>
            <w:tcW w:w="1122" w:type="dxa"/>
            <w:shd w:val="clear" w:color="auto" w:fill="F3F6FA"/>
          </w:tcPr>
          <w:p>
            <w:pPr>
              <w:pStyle w:val="Compact"/>
              <w:spacing w:after="20" w:before="0" w:line="240" w:lineRule="auto"/>
            </w:pPr>
            <w:r>
              <w:rPr>
                <w:sz w:val="17"/>
              </w:rPr>
              <w:t xml:space="preserve">100.0% of 61</w:t>
            </w:r>
          </w:p>
        </w:tc>
        <w:tc>
          <w:tcPr>
            <w:tcW w:w="1247" w:type="dxa"/>
            <w:shd w:val="clear" w:color="auto" w:fill="F3F6FA"/>
          </w:tcPr>
          <w:p>
            <w:pPr>
              <w:pStyle w:val="Compact"/>
              <w:spacing w:after="20" w:before="0" w:line="240" w:lineRule="auto"/>
            </w:pPr>
            <w:r>
              <w:rPr>
                <w:sz w:val="17"/>
              </w:rPr>
              <w:t xml:space="preserve">100.0% of 8</w:t>
            </w:r>
          </w:p>
        </w:tc>
        <w:tc>
          <w:tcPr>
            <w:tcW w:w="1122" w:type="dxa"/>
            <w:shd w:val="clear" w:color="auto" w:fill="F3F6FA"/>
          </w:tcPr>
          <w:p>
            <w:pPr>
              <w:pStyle w:val="Compact"/>
              <w:spacing w:after="20" w:before="0" w:line="240" w:lineRule="auto"/>
            </w:pPr>
            <w:r>
              <w:rPr>
                <w:sz w:val="17"/>
              </w:rPr>
              <w:t xml:space="preserve">99.0% of 208</w:t>
            </w:r>
          </w:p>
        </w:tc>
        <w:tc>
          <w:tcPr>
            <w:tcW w:w="1247" w:type="dxa"/>
            <w:shd w:val="clear" w:color="auto" w:fill="F3F6FA"/>
          </w:tcPr>
          <w:p>
            <w:pPr>
              <w:pStyle w:val="Compact"/>
              <w:spacing w:after="20" w:before="0" w:line="240" w:lineRule="auto"/>
            </w:pPr>
            <w:r>
              <w:rPr>
                <w:sz w:val="17"/>
              </w:rPr>
              <w:t xml:space="preserve">96.0% of 50</w:t>
            </w:r>
          </w:p>
        </w:tc>
        <w:tc>
          <w:tcPr>
            <w:tcW w:w="1122" w:type="dxa"/>
            <w:shd w:val="clear" w:color="auto" w:fill="F3F6FA"/>
          </w:tcPr>
          <w:p>
            <w:pPr>
              <w:pStyle w:val="Compact"/>
              <w:spacing w:after="20" w:before="0" w:line="240" w:lineRule="auto"/>
            </w:pPr>
            <w:r>
              <w:rPr>
                <w:sz w:val="17"/>
              </w:rPr>
              <w:t xml:space="preserve">100.0% of 14</w:t>
            </w:r>
          </w:p>
        </w:tc>
        <w:tc>
          <w:tcPr>
            <w:tcW w:w="1250" w:type="dxa"/>
            <w:shd w:val="clear" w:color="auto" w:fill="F3F6FA"/>
          </w:tcPr>
          <w:p>
            <w:pPr>
              <w:pStyle w:val="Compact"/>
              <w:spacing w:after="20" w:before="0" w:line="240" w:lineRule="auto"/>
            </w:pPr>
            <w:r>
              <w:rPr>
                <w:sz w:val="17"/>
              </w:rPr>
              <w:t xml:space="preserve">100.0% of 2</w:t>
            </w:r>
          </w:p>
        </w:tc>
      </w:tr>
      <w:tr>
        <w:trPr>
          <w:cantSplit w:val="true"/>
        </w:trPr>
        <w:tc>
          <w:tcPr>
            <w:tcW w:w="2494" w:type="dxa"/>
          </w:tcPr>
          <w:p>
            <w:pPr>
              <w:pStyle w:val="Compact"/>
              <w:spacing w:after="20" w:before="0" w:line="240" w:lineRule="auto"/>
            </w:pPr>
            <w:r>
              <w:rPr>
                <w:sz w:val="17"/>
              </w:rPr>
              <w:t xml:space="preserve">affiliation_external</w:t>
            </w:r>
          </w:p>
        </w:tc>
        <w:tc>
          <w:tcPr>
            <w:tcW w:w="1122" w:type="dxa"/>
          </w:tcPr>
          <w:p>
            <w:pPr>
              <w:pStyle w:val="Compact"/>
              <w:spacing w:after="20" w:before="0" w:line="240" w:lineRule="auto"/>
            </w:pPr>
            <w:r>
              <w:rPr>
                <w:sz w:val="17"/>
              </w:rPr>
              <w:t xml:space="preserve">100.0% of 49</w:t>
            </w:r>
          </w:p>
        </w:tc>
        <w:tc>
          <w:tcPr>
            <w:tcW w:w="1247" w:type="dxa"/>
          </w:tcPr>
          <w:p>
            <w:pPr>
              <w:pStyle w:val="Compact"/>
              <w:spacing w:after="20" w:before="0" w:line="240" w:lineRule="auto"/>
            </w:pPr>
            <w:r>
              <w:rPr>
                <w:sz w:val="17"/>
              </w:rPr>
              <w:t xml:space="preserve">100.0% of 11</w:t>
            </w:r>
          </w:p>
        </w:tc>
        <w:tc>
          <w:tcPr>
            <w:tcW w:w="1122" w:type="dxa"/>
          </w:tcPr>
          <w:p>
            <w:pPr>
              <w:pStyle w:val="Compact"/>
              <w:spacing w:after="20" w:before="0" w:line="240" w:lineRule="auto"/>
            </w:pPr>
            <w:r>
              <w:rPr>
                <w:sz w:val="17"/>
              </w:rPr>
              <w:t xml:space="preserve">98.5% of 1199</w:t>
            </w:r>
          </w:p>
        </w:tc>
        <w:tc>
          <w:tcPr>
            <w:tcW w:w="1247" w:type="dxa"/>
          </w:tcPr>
          <w:p>
            <w:pPr>
              <w:pStyle w:val="Compact"/>
              <w:spacing w:after="20" w:before="0" w:line="240" w:lineRule="auto"/>
            </w:pPr>
            <w:r>
              <w:rPr>
                <w:sz w:val="17"/>
              </w:rPr>
              <w:t xml:space="preserve">99.5% of 218</w:t>
            </w:r>
          </w:p>
        </w:tc>
        <w:tc>
          <w:tcPr>
            <w:tcW w:w="1122" w:type="dxa"/>
          </w:tcPr>
          <w:p>
            <w:pPr>
              <w:pStyle w:val="Compact"/>
              <w:spacing w:after="20" w:before="0" w:line="240" w:lineRule="auto"/>
            </w:pPr>
            <w:r>
              <w:rPr>
                <w:sz w:val="17"/>
              </w:rPr>
              <w:t xml:space="preserve">100.0% of 128</w:t>
            </w:r>
          </w:p>
        </w:tc>
        <w:tc>
          <w:tcPr>
            <w:tcW w:w="1250" w:type="dxa"/>
          </w:tcPr>
          <w:p>
            <w:pPr>
              <w:pStyle w:val="Compact"/>
              <w:spacing w:after="20" w:before="0" w:line="240" w:lineRule="auto"/>
            </w:pPr>
            <w:r>
              <w:rPr>
                <w:sz w:val="17"/>
              </w:rPr>
              <w:t xml:space="preserve">100.0% of 32</w:t>
            </w:r>
          </w:p>
        </w:tc>
      </w:tr>
      <w:tr>
        <w:trPr>
          <w:cantSplit w:val="true"/>
        </w:trPr>
        <w:tc>
          <w:tcPr>
            <w:tcW w:w="2494" w:type="dxa"/>
            <w:shd w:val="clear" w:color="auto" w:fill="F3F6FA"/>
          </w:tcPr>
          <w:p>
            <w:pPr>
              <w:pStyle w:val="Compact"/>
              <w:spacing w:after="20" w:before="0" w:line="240" w:lineRule="auto"/>
            </w:pPr>
            <w:r>
              <w:rPr>
                <w:sz w:val="17"/>
              </w:rPr>
              <w:t xml:space="preserve">authority</w:t>
            </w:r>
          </w:p>
        </w:tc>
        <w:tc>
          <w:tcPr>
            <w:tcW w:w="1122" w:type="dxa"/>
            <w:shd w:val="clear" w:color="auto" w:fill="F3F6FA"/>
          </w:tcPr>
          <w:p>
            <w:pPr>
              <w:pStyle w:val="Compact"/>
              <w:spacing w:after="20" w:before="0" w:line="240" w:lineRule="auto"/>
            </w:pPr>
            <w:r>
              <w:rPr>
                <w:sz w:val="17"/>
              </w:rPr>
              <w:t xml:space="preserve">73.7% of 19</w:t>
            </w:r>
          </w:p>
        </w:tc>
        <w:tc>
          <w:tcPr>
            <w:tcW w:w="1247" w:type="dxa"/>
            <w:shd w:val="clear" w:color="auto" w:fill="F3F6FA"/>
          </w:tcPr>
          <w:p>
            <w:pPr>
              <w:pStyle w:val="Compact"/>
              <w:spacing w:after="20" w:before="0" w:line="240" w:lineRule="auto"/>
            </w:pPr>
            <w:r>
              <w:rPr>
                <w:sz w:val="17"/>
              </w:rPr>
              <w:t xml:space="preserve">28.6% of 14</w:t>
            </w:r>
          </w:p>
        </w:tc>
        <w:tc>
          <w:tcPr>
            <w:tcW w:w="1122" w:type="dxa"/>
            <w:shd w:val="clear" w:color="auto" w:fill="F3F6FA"/>
          </w:tcPr>
          <w:p>
            <w:pPr>
              <w:pStyle w:val="Compact"/>
              <w:spacing w:after="20" w:before="0" w:line="240" w:lineRule="auto"/>
            </w:pPr>
            <w:r>
              <w:rPr>
                <w:sz w:val="17"/>
              </w:rPr>
              <w:t xml:space="preserve">58.6% of 87</w:t>
            </w:r>
          </w:p>
        </w:tc>
        <w:tc>
          <w:tcPr>
            <w:tcW w:w="1247" w:type="dxa"/>
            <w:shd w:val="clear" w:color="auto" w:fill="F3F6FA"/>
          </w:tcPr>
          <w:p>
            <w:pPr>
              <w:pStyle w:val="Compact"/>
              <w:spacing w:after="20" w:before="0" w:line="240" w:lineRule="auto"/>
            </w:pPr>
            <w:r>
              <w:rPr>
                <w:sz w:val="17"/>
              </w:rPr>
              <w:t xml:space="preserve">50.0% of 20</w:t>
            </w:r>
          </w:p>
        </w:tc>
        <w:tc>
          <w:tcPr>
            <w:tcW w:w="1122" w:type="dxa"/>
            <w:shd w:val="clear" w:color="auto" w:fill="F3F6FA"/>
          </w:tcPr>
          <w:p>
            <w:pPr>
              <w:pStyle w:val="Compact"/>
              <w:spacing w:after="20" w:before="0" w:line="240" w:lineRule="auto"/>
            </w:pPr>
            <w:r>
              <w:rPr>
                <w:sz w:val="17"/>
              </w:rPr>
              <w:t xml:space="preserve">100.0% of 751</w:t>
            </w:r>
          </w:p>
        </w:tc>
        <w:tc>
          <w:tcPr>
            <w:tcW w:w="1250" w:type="dxa"/>
            <w:shd w:val="clear" w:color="auto" w:fill="F3F6FA"/>
          </w:tcPr>
          <w:p>
            <w:pPr>
              <w:pStyle w:val="Compact"/>
              <w:spacing w:after="20" w:before="0" w:line="240" w:lineRule="auto"/>
            </w:pPr>
            <w:r>
              <w:rPr>
                <w:sz w:val="17"/>
              </w:rPr>
              <w:t xml:space="preserve">100.0% of 154</w:t>
            </w:r>
          </w:p>
        </w:tc>
      </w:tr>
      <w:tr>
        <w:trPr>
          <w:cantSplit w:val="true"/>
        </w:trPr>
        <w:tc>
          <w:tcPr>
            <w:tcW w:w="2494" w:type="dxa"/>
          </w:tcPr>
          <w:p>
            <w:pPr>
              <w:pStyle w:val="Compact"/>
              <w:spacing w:after="20" w:before="0" w:line="240" w:lineRule="auto"/>
            </w:pPr>
            <w:r>
              <w:rPr>
                <w:sz w:val="17"/>
              </w:rPr>
              <w:t xml:space="preserve">reply_direction</w:t>
            </w:r>
          </w:p>
        </w:tc>
        <w:tc>
          <w:tcPr>
            <w:tcW w:w="1122" w:type="dxa"/>
          </w:tcPr>
          <w:p>
            <w:pPr>
              <w:pStyle w:val="Compact"/>
              <w:spacing w:after="20" w:before="0" w:line="240" w:lineRule="auto"/>
            </w:pPr>
            <w:r>
              <w:rPr>
                <w:sz w:val="17"/>
              </w:rPr>
              <w:t xml:space="preserve">0.0% of 11</w:t>
            </w:r>
          </w:p>
        </w:tc>
        <w:tc>
          <w:tcPr>
            <w:tcW w:w="1247" w:type="dxa"/>
          </w:tcPr>
          <w:p>
            <w:pPr>
              <w:pStyle w:val="Compact"/>
              <w:spacing w:after="20" w:before="0" w:line="240" w:lineRule="auto"/>
            </w:pPr>
            <w:r>
              <w:rPr>
                <w:sz w:val="17"/>
              </w:rPr>
              <w:t xml:space="preserve">none checkable (119)</w:t>
            </w:r>
          </w:p>
        </w:tc>
        <w:tc>
          <w:tcPr>
            <w:tcW w:w="1122" w:type="dxa"/>
          </w:tcPr>
          <w:p>
            <w:pPr>
              <w:pStyle w:val="Compact"/>
              <w:spacing w:after="20" w:before="0" w:line="240" w:lineRule="auto"/>
            </w:pPr>
            <w:r>
              <w:rPr>
                <w:sz w:val="17"/>
              </w:rPr>
              <w:t xml:space="preserve">38.6% of 70</w:t>
            </w:r>
          </w:p>
        </w:tc>
        <w:tc>
          <w:tcPr>
            <w:tcW w:w="1247" w:type="dxa"/>
          </w:tcPr>
          <w:p>
            <w:pPr>
              <w:pStyle w:val="Compact"/>
              <w:spacing w:after="20" w:before="0" w:line="240" w:lineRule="auto"/>
            </w:pPr>
            <w:r>
              <w:rPr>
                <w:sz w:val="17"/>
              </w:rPr>
              <w:t xml:space="preserve">47.1% of 17</w:t>
            </w:r>
          </w:p>
        </w:tc>
        <w:tc>
          <w:tcPr>
            <w:tcW w:w="1122" w:type="dxa"/>
          </w:tcPr>
          <w:p>
            <w:pPr>
              <w:pStyle w:val="Compact"/>
              <w:spacing w:after="20" w:before="0" w:line="240" w:lineRule="auto"/>
            </w:pPr>
            <w:r>
              <w:rPr>
                <w:sz w:val="17"/>
              </w:rPr>
              <w:t xml:space="preserve">none checkable (634)</w:t>
            </w:r>
          </w:p>
        </w:tc>
        <w:tc>
          <w:tcPr>
            <w:tcW w:w="1250" w:type="dxa"/>
          </w:tcPr>
          <w:p>
            <w:pPr>
              <w:pStyle w:val="Compact"/>
              <w:spacing w:after="20" w:before="0" w:line="240" w:lineRule="auto"/>
            </w:pPr>
            <w:r>
              <w:rPr>
                <w:sz w:val="17"/>
              </w:rPr>
              <w:t xml:space="preserve">none checkable (121)</w:t>
            </w:r>
          </w:p>
        </w:tc>
      </w:tr>
      <w:tr>
        <w:trPr>
          <w:cantSplit w:val="true"/>
        </w:trPr>
        <w:tc>
          <w:tcPr>
            <w:tcW w:w="2494" w:type="dxa"/>
            <w:shd w:val="clear" w:color="auto" w:fill="F3F6FA"/>
          </w:tcPr>
          <w:p>
            <w:pPr>
              <w:pStyle w:val="Compact"/>
              <w:spacing w:after="20" w:before="0" w:line="240" w:lineRule="auto"/>
            </w:pPr>
            <w:r>
              <w:rPr>
                <w:sz w:val="17"/>
              </w:rPr>
              <w:t xml:space="preserve">signature_contact</w:t>
            </w:r>
          </w:p>
        </w:tc>
        <w:tc>
          <w:tcPr>
            <w:tcW w:w="1122" w:type="dxa"/>
            <w:shd w:val="clear" w:color="auto" w:fill="F3F6FA"/>
          </w:tcPr>
          <w:p>
            <w:pPr>
              <w:pStyle w:val="Compact"/>
              <w:spacing w:after="20" w:before="0" w:line="240" w:lineRule="auto"/>
            </w:pPr>
            <w:r>
              <w:rPr>
                <w:sz w:val="17"/>
              </w:rPr>
              <w:t xml:space="preserve">47.7% of 1899</w:t>
            </w:r>
          </w:p>
        </w:tc>
        <w:tc>
          <w:tcPr>
            <w:tcW w:w="1247" w:type="dxa"/>
            <w:shd w:val="clear" w:color="auto" w:fill="F3F6FA"/>
          </w:tcPr>
          <w:p>
            <w:pPr>
              <w:pStyle w:val="Compact"/>
              <w:spacing w:after="20" w:before="0" w:line="240" w:lineRule="auto"/>
            </w:pPr>
            <w:r>
              <w:rPr>
                <w:sz w:val="17"/>
              </w:rPr>
              <w:t xml:space="preserve">47.0% of 383</w:t>
            </w:r>
          </w:p>
        </w:tc>
        <w:tc>
          <w:tcPr>
            <w:tcW w:w="1122" w:type="dxa"/>
            <w:shd w:val="clear" w:color="auto" w:fill="F3F6FA"/>
          </w:tcPr>
          <w:p>
            <w:pPr>
              <w:pStyle w:val="Compact"/>
              <w:spacing w:after="20" w:before="0" w:line="240" w:lineRule="auto"/>
            </w:pPr>
            <w:r>
              <w:rPr>
                <w:sz w:val="17"/>
              </w:rPr>
              <w:t xml:space="preserve">79.6% of 511</w:t>
            </w:r>
          </w:p>
        </w:tc>
        <w:tc>
          <w:tcPr>
            <w:tcW w:w="1247" w:type="dxa"/>
            <w:shd w:val="clear" w:color="auto" w:fill="F3F6FA"/>
          </w:tcPr>
          <w:p>
            <w:pPr>
              <w:pStyle w:val="Compact"/>
              <w:spacing w:after="20" w:before="0" w:line="240" w:lineRule="auto"/>
            </w:pPr>
            <w:r>
              <w:rPr>
                <w:sz w:val="17"/>
              </w:rPr>
              <w:t xml:space="preserve">70.0% of 120</w:t>
            </w:r>
          </w:p>
        </w:tc>
        <w:tc>
          <w:tcPr>
            <w:tcW w:w="1122" w:type="dxa"/>
            <w:shd w:val="clear" w:color="auto" w:fill="F3F6FA"/>
          </w:tcPr>
          <w:p>
            <w:pPr>
              <w:pStyle w:val="Compact"/>
              <w:spacing w:after="20" w:before="0" w:line="240" w:lineRule="auto"/>
            </w:pPr>
            <w:r>
              <w:rPr>
                <w:sz w:val="17"/>
              </w:rPr>
              <w:t xml:space="preserve">84.5% of 388</w:t>
            </w:r>
          </w:p>
        </w:tc>
        <w:tc>
          <w:tcPr>
            <w:tcW w:w="1250" w:type="dxa"/>
            <w:shd w:val="clear" w:color="auto" w:fill="F3F6FA"/>
          </w:tcPr>
          <w:p>
            <w:pPr>
              <w:pStyle w:val="Compact"/>
              <w:spacing w:after="20" w:before="0" w:line="240" w:lineRule="auto"/>
            </w:pPr>
            <w:r>
              <w:rPr>
                <w:sz w:val="17"/>
              </w:rPr>
              <w:t xml:space="preserve">82.8% of 64</w:t>
            </w:r>
          </w:p>
        </w:tc>
      </w:tr>
      <w:tr>
        <w:trPr>
          <w:cantSplit w:val="true"/>
        </w:trPr>
        <w:tc>
          <w:tcPr>
            <w:tcW w:w="2494" w:type="dxa"/>
          </w:tcPr>
          <w:p>
            <w:pPr>
              <w:pStyle w:val="Compact"/>
              <w:spacing w:after="20" w:before="0" w:line="240" w:lineRule="auto"/>
            </w:pPr>
            <w:r>
              <w:rPr>
                <w:sz w:val="17"/>
              </w:rPr>
              <w:t xml:space="preserve">prior_relationship</w:t>
            </w:r>
          </w:p>
        </w:tc>
        <w:tc>
          <w:tcPr>
            <w:tcW w:w="1122" w:type="dxa"/>
          </w:tcPr>
          <w:p>
            <w:pPr>
              <w:pStyle w:val="Compact"/>
              <w:spacing w:after="20" w:before="0" w:line="240" w:lineRule="auto"/>
            </w:pPr>
            <w:r>
              <w:rPr>
                <w:sz w:val="17"/>
              </w:rPr>
              <w:t xml:space="preserve">none checkable (642)</w:t>
            </w:r>
          </w:p>
        </w:tc>
        <w:tc>
          <w:tcPr>
            <w:tcW w:w="1247" w:type="dxa"/>
          </w:tcPr>
          <w:p>
            <w:pPr>
              <w:pStyle w:val="Compact"/>
              <w:spacing w:after="20" w:before="0" w:line="240" w:lineRule="auto"/>
            </w:pPr>
            <w:r>
              <w:rPr>
                <w:sz w:val="17"/>
              </w:rPr>
              <w:t xml:space="preserve">none checkable (114)</w:t>
            </w:r>
          </w:p>
        </w:tc>
        <w:tc>
          <w:tcPr>
            <w:tcW w:w="1122" w:type="dxa"/>
          </w:tcPr>
          <w:p>
            <w:pPr>
              <w:pStyle w:val="Compact"/>
              <w:spacing w:after="20" w:before="0" w:line="240" w:lineRule="auto"/>
            </w:pPr>
            <w:r>
              <w:rPr>
                <w:sz w:val="17"/>
              </w:rPr>
              <w:t xml:space="preserve">none checkable (280)</w:t>
            </w:r>
          </w:p>
        </w:tc>
        <w:tc>
          <w:tcPr>
            <w:tcW w:w="1247" w:type="dxa"/>
          </w:tcPr>
          <w:p>
            <w:pPr>
              <w:pStyle w:val="Compact"/>
              <w:spacing w:after="20" w:before="0" w:line="240" w:lineRule="auto"/>
            </w:pPr>
            <w:r>
              <w:rPr>
                <w:sz w:val="17"/>
              </w:rPr>
              <w:t xml:space="preserve">none checkable (68)</w:t>
            </w:r>
          </w:p>
        </w:tc>
        <w:tc>
          <w:tcPr>
            <w:tcW w:w="1122" w:type="dxa"/>
          </w:tcPr>
          <w:p>
            <w:pPr>
              <w:pStyle w:val="Compact"/>
              <w:spacing w:after="20" w:before="0" w:line="240" w:lineRule="auto"/>
            </w:pPr>
            <w:r>
              <w:rPr>
                <w:sz w:val="17"/>
              </w:rPr>
              <w:t xml:space="preserve">none checkable (81)</w:t>
            </w:r>
          </w:p>
        </w:tc>
        <w:tc>
          <w:tcPr>
            <w:tcW w:w="1250" w:type="dxa"/>
          </w:tcPr>
          <w:p>
            <w:pPr>
              <w:pStyle w:val="Compact"/>
              <w:spacing w:after="20" w:before="0" w:line="240" w:lineRule="auto"/>
            </w:pPr>
            <w:r>
              <w:rPr>
                <w:sz w:val="17"/>
              </w:rPr>
              <w:t xml:space="preserve">none checkable (18)</w:t>
            </w:r>
          </w:p>
        </w:tc>
      </w:tr>
      <w:tr>
        <w:trPr>
          <w:cantSplit w:val="true"/>
        </w:trPr>
        <w:tc>
          <w:tcPr>
            <w:tcW w:w="2494" w:type="dxa"/>
            <w:shd w:val="clear" w:color="auto" w:fill="F3F6FA"/>
          </w:tcPr>
          <w:p>
            <w:pPr>
              <w:pStyle w:val="Compact"/>
              <w:spacing w:after="20" w:before="0" w:line="240" w:lineRule="auto"/>
            </w:pPr>
            <w:r>
              <w:rPr>
                <w:sz w:val="17"/>
              </w:rPr>
              <w:t xml:space="preserve">payment_request</w:t>
            </w:r>
          </w:p>
        </w:tc>
        <w:tc>
          <w:tcPr>
            <w:tcW w:w="1122" w:type="dxa"/>
            <w:shd w:val="clear" w:color="auto" w:fill="F3F6FA"/>
          </w:tcPr>
          <w:p>
            <w:pPr>
              <w:pStyle w:val="Compact"/>
              <w:spacing w:after="20" w:before="0" w:line="240" w:lineRule="auto"/>
            </w:pPr>
            <w:r>
              <w:rPr>
                <w:sz w:val="17"/>
              </w:rPr>
              <w:t xml:space="preserve">100.0% of 9</w:t>
            </w:r>
          </w:p>
        </w:tc>
        <w:tc>
          <w:tcPr>
            <w:tcW w:w="1247" w:type="dxa"/>
            <w:shd w:val="clear" w:color="auto" w:fill="F3F6FA"/>
          </w:tcPr>
          <w:p>
            <w:pPr>
              <w:pStyle w:val="Compact"/>
              <w:spacing w:after="20" w:before="0" w:line="240" w:lineRule="auto"/>
            </w:pPr>
            <w:r>
              <w:rPr>
                <w:sz w:val="17"/>
              </w:rPr>
              <w:t xml:space="preserve">100.0% of 2</w:t>
            </w:r>
          </w:p>
        </w:tc>
        <w:tc>
          <w:tcPr>
            <w:tcW w:w="1122" w:type="dxa"/>
            <w:shd w:val="clear" w:color="auto" w:fill="F3F6FA"/>
          </w:tcPr>
          <w:p>
            <w:pPr>
              <w:pStyle w:val="Compact"/>
              <w:spacing w:after="20" w:before="0" w:line="240" w:lineRule="auto"/>
            </w:pPr>
            <w:r>
              <w:rPr>
                <w:sz w:val="17"/>
              </w:rPr>
              <w:t xml:space="preserve">63.5% of 178</w:t>
            </w:r>
          </w:p>
        </w:tc>
        <w:tc>
          <w:tcPr>
            <w:tcW w:w="1247" w:type="dxa"/>
            <w:shd w:val="clear" w:color="auto" w:fill="F3F6FA"/>
          </w:tcPr>
          <w:p>
            <w:pPr>
              <w:pStyle w:val="Compact"/>
              <w:spacing w:after="20" w:before="0" w:line="240" w:lineRule="auto"/>
            </w:pPr>
            <w:r>
              <w:rPr>
                <w:sz w:val="17"/>
              </w:rPr>
              <w:t xml:space="preserve">79.2% of 24</w:t>
            </w:r>
          </w:p>
        </w:tc>
        <w:tc>
          <w:tcPr>
            <w:tcW w:w="1122" w:type="dxa"/>
            <w:shd w:val="clear" w:color="auto" w:fill="F3F6FA"/>
          </w:tcPr>
          <w:p>
            <w:pPr>
              <w:pStyle w:val="Compact"/>
              <w:spacing w:after="20" w:before="0" w:line="240" w:lineRule="auto"/>
            </w:pPr>
            <w:r>
              <w:rPr>
                <w:sz w:val="17"/>
              </w:rPr>
              <w:t xml:space="preserve">100.0% of 346</w:t>
            </w:r>
          </w:p>
        </w:tc>
        <w:tc>
          <w:tcPr>
            <w:tcW w:w="1250" w:type="dxa"/>
            <w:shd w:val="clear" w:color="auto" w:fill="F3F6FA"/>
          </w:tcPr>
          <w:p>
            <w:pPr>
              <w:pStyle w:val="Compact"/>
              <w:spacing w:after="20" w:before="0" w:line="240" w:lineRule="auto"/>
            </w:pPr>
            <w:r>
              <w:rPr>
                <w:sz w:val="17"/>
              </w:rPr>
              <w:t xml:space="preserve">100.0% of 72</w:t>
            </w:r>
          </w:p>
        </w:tc>
      </w:tr>
      <w:tr>
        <w:trPr>
          <w:cantSplit w:val="true"/>
        </w:trPr>
        <w:tc>
          <w:tcPr>
            <w:tcW w:w="2494" w:type="dxa"/>
          </w:tcPr>
          <w:p>
            <w:pPr>
              <w:pStyle w:val="Compact"/>
              <w:spacing w:after="20" w:before="0" w:line="240" w:lineRule="auto"/>
            </w:pPr>
            <w:r>
              <w:rPr>
                <w:sz w:val="17"/>
              </w:rPr>
              <w:t xml:space="preserve">payment_change</w:t>
            </w:r>
          </w:p>
        </w:tc>
        <w:tc>
          <w:tcPr>
            <w:tcW w:w="1122" w:type="dxa"/>
          </w:tcPr>
          <w:p>
            <w:pPr>
              <w:pStyle w:val="Compact"/>
              <w:spacing w:after="20" w:before="0" w:line="240" w:lineRule="auto"/>
            </w:pPr>
            <w:r>
              <w:rPr>
                <w:sz w:val="17"/>
              </w:rPr>
              <w:t xml:space="preserve">none checkable (12)</w:t>
            </w:r>
          </w:p>
        </w:tc>
        <w:tc>
          <w:tcPr>
            <w:tcW w:w="1247" w:type="dxa"/>
          </w:tcPr>
          <w:p>
            <w:pPr>
              <w:pStyle w:val="Compact"/>
              <w:spacing w:after="20" w:before="0" w:line="240" w:lineRule="auto"/>
            </w:pPr>
            <w:r>
              <w:rPr>
                <w:sz w:val="17"/>
              </w:rPr>
              <w:t xml:space="preserve">none checkable (1)</w:t>
            </w:r>
          </w:p>
        </w:tc>
        <w:tc>
          <w:tcPr>
            <w:tcW w:w="1122" w:type="dxa"/>
          </w:tcPr>
          <w:p>
            <w:pPr>
              <w:pStyle w:val="Compact"/>
              <w:spacing w:after="20" w:before="0" w:line="240" w:lineRule="auto"/>
            </w:pPr>
            <w:r>
              <w:rPr>
                <w:sz w:val="17"/>
              </w:rPr>
              <w:t xml:space="preserve">100.0% of 37</w:t>
            </w:r>
          </w:p>
        </w:tc>
        <w:tc>
          <w:tcPr>
            <w:tcW w:w="1247" w:type="dxa"/>
          </w:tcPr>
          <w:p>
            <w:pPr>
              <w:pStyle w:val="Compact"/>
              <w:spacing w:after="20" w:before="0" w:line="240" w:lineRule="auto"/>
            </w:pPr>
            <w:r>
              <w:rPr>
                <w:sz w:val="17"/>
              </w:rPr>
              <w:t xml:space="preserve">100.0% of 15</w:t>
            </w:r>
          </w:p>
        </w:tc>
        <w:tc>
          <w:tcPr>
            <w:tcW w:w="1122" w:type="dxa"/>
          </w:tcPr>
          <w:p>
            <w:pPr>
              <w:pStyle w:val="Compact"/>
              <w:spacing w:after="20" w:before="0" w:line="240" w:lineRule="auto"/>
            </w:pPr>
            <w:r>
              <w:rPr>
                <w:sz w:val="17"/>
              </w:rPr>
              <w:t xml:space="preserve">100.0% of 13</w:t>
            </w:r>
          </w:p>
        </w:tc>
        <w:tc>
          <w:tcPr>
            <w:tcW w:w="1250" w:type="dxa"/>
          </w:tcPr>
          <w:p>
            <w:pPr>
              <w:pStyle w:val="Compact"/>
              <w:spacing w:after="20" w:before="0" w:line="240" w:lineRule="auto"/>
            </w:pPr>
            <w:r>
              <w:rPr>
                <w:sz w:val="17"/>
              </w:rPr>
              <w:t xml:space="preserve">none checkable (2)</w:t>
            </w:r>
          </w:p>
        </w:tc>
      </w:tr>
      <w:tr>
        <w:trPr>
          <w:cantSplit w:val="true"/>
        </w:trPr>
        <w:tc>
          <w:tcPr>
            <w:tcW w:w="2494" w:type="dxa"/>
            <w:shd w:val="clear" w:color="auto" w:fill="F3F6FA"/>
          </w:tcPr>
          <w:p>
            <w:pPr>
              <w:pStyle w:val="Compact"/>
              <w:spacing w:after="20" w:before="0" w:line="240" w:lineRule="auto"/>
            </w:pPr>
            <w:r>
              <w:rPr>
                <w:sz w:val="17"/>
              </w:rPr>
              <w:t xml:space="preserve">credential_request</w:t>
            </w:r>
          </w:p>
        </w:tc>
        <w:tc>
          <w:tcPr>
            <w:tcW w:w="1122" w:type="dxa"/>
            <w:shd w:val="clear" w:color="auto" w:fill="F3F6FA"/>
          </w:tcPr>
          <w:p>
            <w:pPr>
              <w:pStyle w:val="Compact"/>
              <w:spacing w:after="20" w:before="0" w:line="240" w:lineRule="auto"/>
            </w:pPr>
            <w:r>
              <w:rPr>
                <w:sz w:val="17"/>
              </w:rPr>
              <w:t xml:space="preserve">94.4% of 36</w:t>
            </w:r>
          </w:p>
        </w:tc>
        <w:tc>
          <w:tcPr>
            <w:tcW w:w="1247" w:type="dxa"/>
            <w:shd w:val="clear" w:color="auto" w:fill="F3F6FA"/>
          </w:tcPr>
          <w:p>
            <w:pPr>
              <w:pStyle w:val="Compact"/>
              <w:spacing w:after="20" w:before="0" w:line="240" w:lineRule="auto"/>
            </w:pPr>
            <w:r>
              <w:rPr>
                <w:sz w:val="17"/>
              </w:rPr>
              <w:t xml:space="preserve">100.0% of 8</w:t>
            </w:r>
          </w:p>
        </w:tc>
        <w:tc>
          <w:tcPr>
            <w:tcW w:w="1122" w:type="dxa"/>
            <w:shd w:val="clear" w:color="auto" w:fill="F3F6FA"/>
          </w:tcPr>
          <w:p>
            <w:pPr>
              <w:pStyle w:val="Compact"/>
              <w:spacing w:after="20" w:before="0" w:line="240" w:lineRule="auto"/>
            </w:pPr>
            <w:r>
              <w:rPr>
                <w:sz w:val="17"/>
              </w:rPr>
              <w:t xml:space="preserve">79.8% of 1866</w:t>
            </w:r>
          </w:p>
        </w:tc>
        <w:tc>
          <w:tcPr>
            <w:tcW w:w="1247" w:type="dxa"/>
            <w:shd w:val="clear" w:color="auto" w:fill="F3F6FA"/>
          </w:tcPr>
          <w:p>
            <w:pPr>
              <w:pStyle w:val="Compact"/>
              <w:spacing w:after="20" w:before="0" w:line="240" w:lineRule="auto"/>
            </w:pPr>
            <w:r>
              <w:rPr>
                <w:sz w:val="17"/>
              </w:rPr>
              <w:t xml:space="preserve">80.2% of 379</w:t>
            </w:r>
          </w:p>
        </w:tc>
        <w:tc>
          <w:tcPr>
            <w:tcW w:w="1122" w:type="dxa"/>
            <w:shd w:val="clear" w:color="auto" w:fill="F3F6FA"/>
          </w:tcPr>
          <w:p>
            <w:pPr>
              <w:pStyle w:val="Compact"/>
              <w:spacing w:after="20" w:before="0" w:line="240" w:lineRule="auto"/>
            </w:pPr>
            <w:r>
              <w:rPr>
                <w:sz w:val="17"/>
              </w:rPr>
              <w:t xml:space="preserve">100.0% of 10</w:t>
            </w:r>
          </w:p>
        </w:tc>
        <w:tc>
          <w:tcPr>
            <w:tcW w:w="1250" w:type="dxa"/>
            <w:shd w:val="clear" w:color="auto" w:fill="F3F6FA"/>
          </w:tcPr>
          <w:p>
            <w:pPr>
              <w:pStyle w:val="Compact"/>
              <w:spacing w:after="20" w:before="0" w:line="240" w:lineRule="auto"/>
            </w:pPr>
            <w:r>
              <w:rPr>
                <w:sz w:val="17"/>
              </w:rPr>
              <w:t xml:space="preserve">100.0% of 3</w:t>
            </w:r>
          </w:p>
        </w:tc>
      </w:tr>
      <w:tr>
        <w:trPr>
          <w:cantSplit w:val="true"/>
        </w:trPr>
        <w:tc>
          <w:tcPr>
            <w:tcW w:w="2494" w:type="dxa"/>
          </w:tcPr>
          <w:p>
            <w:pPr>
              <w:pStyle w:val="Compact"/>
              <w:spacing w:after="20" w:before="0" w:line="240" w:lineRule="auto"/>
            </w:pPr>
            <w:r>
              <w:rPr>
                <w:sz w:val="17"/>
              </w:rPr>
              <w:t xml:space="preserve">gift_card</w:t>
            </w:r>
          </w:p>
        </w:tc>
        <w:tc>
          <w:tcPr>
            <w:tcW w:w="1122" w:type="dxa"/>
          </w:tcPr>
          <w:p>
            <w:pPr>
              <w:pStyle w:val="Compact"/>
              <w:spacing w:after="20" w:before="0" w:line="240" w:lineRule="auto"/>
            </w:pPr>
            <w:r>
              <w:rPr>
                <w:sz w:val="17"/>
              </w:rPr>
              <w:t xml:space="preserve">100.0% of 1</w:t>
            </w:r>
          </w:p>
        </w:tc>
        <w:tc>
          <w:tcPr>
            <w:tcW w:w="1247" w:type="dxa"/>
          </w:tcPr>
          <w:p>
            <w:pPr>
              <w:pStyle w:val="Compact"/>
              <w:spacing w:after="20" w:before="0" w:line="240" w:lineRule="auto"/>
            </w:pPr>
            <w:r>
              <w:rPr>
                <w:sz w:val="17"/>
              </w:rPr>
              <w:t xml:space="preserve">none checkable (8)</w:t>
            </w:r>
          </w:p>
        </w:tc>
        <w:tc>
          <w:tcPr>
            <w:tcW w:w="1122" w:type="dxa"/>
          </w:tcPr>
          <w:p>
            <w:pPr>
              <w:pStyle w:val="Compact"/>
              <w:spacing w:after="20" w:before="0" w:line="240" w:lineRule="auto"/>
            </w:pPr>
            <w:r>
              <w:rPr>
                <w:sz w:val="17"/>
              </w:rPr>
              <w:t xml:space="preserve">68.6% of 35</w:t>
            </w:r>
          </w:p>
        </w:tc>
        <w:tc>
          <w:tcPr>
            <w:tcW w:w="1247" w:type="dxa"/>
          </w:tcPr>
          <w:p>
            <w:pPr>
              <w:pStyle w:val="Compact"/>
              <w:spacing w:after="20" w:before="0" w:line="240" w:lineRule="auto"/>
            </w:pPr>
            <w:r>
              <w:rPr>
                <w:sz w:val="17"/>
              </w:rPr>
              <w:t xml:space="preserve">100.0% of 5</w:t>
            </w:r>
          </w:p>
        </w:tc>
        <w:tc>
          <w:tcPr>
            <w:tcW w:w="1122" w:type="dxa"/>
          </w:tcPr>
          <w:p>
            <w:pPr>
              <w:pStyle w:val="Compact"/>
              <w:spacing w:after="20" w:before="0" w:line="240" w:lineRule="auto"/>
            </w:pPr>
            <w:r>
              <w:rPr>
                <w:sz w:val="17"/>
              </w:rPr>
              <w:t xml:space="preserve">-</w:t>
            </w:r>
          </w:p>
        </w:tc>
        <w:tc>
          <w:tcPr>
            <w:tcW w:w="1250" w:type="dxa"/>
          </w:tcPr>
          <w:p>
            <w:pPr>
              <w:pStyle w:val="Compact"/>
              <w:spacing w:after="20" w:before="0" w:line="240" w:lineRule="auto"/>
            </w:pPr>
            <w:r>
              <w:rPr>
                <w:sz w:val="17"/>
              </w:rPr>
              <w:t xml:space="preserve">-</w:t>
            </w:r>
          </w:p>
        </w:tc>
      </w:tr>
      <w:tr>
        <w:trPr>
          <w:cantSplit w:val="true"/>
        </w:trPr>
        <w:tc>
          <w:tcPr>
            <w:tcW w:w="2494" w:type="dxa"/>
            <w:shd w:val="clear" w:color="auto" w:fill="F3F6FA"/>
          </w:tcPr>
          <w:p>
            <w:pPr>
              <w:pStyle w:val="Compact"/>
              <w:spacing w:after="20" w:before="0" w:line="240" w:lineRule="auto"/>
            </w:pPr>
            <w:r>
              <w:rPr>
                <w:sz w:val="17"/>
              </w:rPr>
              <w:t xml:space="preserve">data_request</w:t>
            </w:r>
          </w:p>
        </w:tc>
        <w:tc>
          <w:tcPr>
            <w:tcW w:w="1122" w:type="dxa"/>
            <w:shd w:val="clear" w:color="auto" w:fill="F3F6FA"/>
          </w:tcPr>
          <w:p>
            <w:pPr>
              <w:pStyle w:val="Compact"/>
              <w:spacing w:after="20" w:before="0" w:line="240" w:lineRule="auto"/>
            </w:pPr>
            <w:r>
              <w:rPr>
                <w:sz w:val="17"/>
              </w:rPr>
              <w:t xml:space="preserve">80.6% of 36</w:t>
            </w:r>
          </w:p>
        </w:tc>
        <w:tc>
          <w:tcPr>
            <w:tcW w:w="1247" w:type="dxa"/>
            <w:shd w:val="clear" w:color="auto" w:fill="F3F6FA"/>
          </w:tcPr>
          <w:p>
            <w:pPr>
              <w:pStyle w:val="Compact"/>
              <w:spacing w:after="20" w:before="0" w:line="240" w:lineRule="auto"/>
            </w:pPr>
            <w:r>
              <w:rPr>
                <w:sz w:val="17"/>
              </w:rPr>
              <w:t xml:space="preserve">100.0% of 6</w:t>
            </w:r>
          </w:p>
        </w:tc>
        <w:tc>
          <w:tcPr>
            <w:tcW w:w="1122" w:type="dxa"/>
            <w:shd w:val="clear" w:color="auto" w:fill="F3F6FA"/>
          </w:tcPr>
          <w:p>
            <w:pPr>
              <w:pStyle w:val="Compact"/>
              <w:spacing w:after="20" w:before="0" w:line="240" w:lineRule="auto"/>
            </w:pPr>
            <w:r>
              <w:rPr>
                <w:sz w:val="17"/>
              </w:rPr>
              <w:t xml:space="preserve">79.0% of 409</w:t>
            </w:r>
          </w:p>
        </w:tc>
        <w:tc>
          <w:tcPr>
            <w:tcW w:w="1247" w:type="dxa"/>
            <w:shd w:val="clear" w:color="auto" w:fill="F3F6FA"/>
          </w:tcPr>
          <w:p>
            <w:pPr>
              <w:pStyle w:val="Compact"/>
              <w:spacing w:after="20" w:before="0" w:line="240" w:lineRule="auto"/>
            </w:pPr>
            <w:r>
              <w:rPr>
                <w:sz w:val="17"/>
              </w:rPr>
              <w:t xml:space="preserve">79.3% of 82</w:t>
            </w:r>
          </w:p>
        </w:tc>
        <w:tc>
          <w:tcPr>
            <w:tcW w:w="1122" w:type="dxa"/>
            <w:shd w:val="clear" w:color="auto" w:fill="F3F6FA"/>
          </w:tcPr>
          <w:p>
            <w:pPr>
              <w:pStyle w:val="Compact"/>
              <w:spacing w:after="20" w:before="0" w:line="240" w:lineRule="auto"/>
            </w:pPr>
            <w:r>
              <w:rPr>
                <w:sz w:val="17"/>
              </w:rPr>
              <w:t xml:space="preserve">100.0% of 219</w:t>
            </w:r>
          </w:p>
        </w:tc>
        <w:tc>
          <w:tcPr>
            <w:tcW w:w="1250" w:type="dxa"/>
            <w:shd w:val="clear" w:color="auto" w:fill="F3F6FA"/>
          </w:tcPr>
          <w:p>
            <w:pPr>
              <w:pStyle w:val="Compact"/>
              <w:spacing w:after="20" w:before="0" w:line="240" w:lineRule="auto"/>
            </w:pPr>
            <w:r>
              <w:rPr>
                <w:sz w:val="17"/>
              </w:rPr>
              <w:t xml:space="preserve">100.0% of 48</w:t>
            </w:r>
          </w:p>
        </w:tc>
      </w:tr>
    </w:tbl>
    <w:p>
      <w:pPr>
        <w:pStyle w:val="Compact"/>
        <w:numPr>
          <w:ilvl w:val="0"/>
          <w:numId w:val="1036"/>
        </w:numPr>
      </w:pPr>
      <w:r>
        <w:rPr>
          <w:b/>
          <w:bCs/>
        </w:rPr>
        <w:t xml:space="preserve">Most frequent rules on the train emails</w:t>
      </w:r>
      <w:r>
        <w:t xml:space="preserve"> </w:t>
      </w:r>
      <w:r>
        <w:t xml:space="preserve">(results/verifier_rule_hits.csv):</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970"/>
        <w:gridCol w:w="1970"/>
        <w:gridCol w:w="892"/>
        <w:gridCol w:w="1352"/>
        <w:gridCol w:w="1045"/>
        <w:gridCol w:w="940"/>
        <w:gridCol w:w="1435"/>
      </w:tblGrid>
      <w:tr>
        <w:trPr>
          <w:tblHeader w:val="on"/>
          <w:tblHeader w:val="true"/>
          <w:cantSplit w:val="true"/>
        </w:trPr>
        <w:tc>
          <w:tcPr>
            <w:tcW w:w="1970" w:type="dxa"/>
            <w:shd w:val="clear" w:color="auto" w:fill="1F2A5C"/>
          </w:tcPr>
          <w:p>
            <w:pPr>
              <w:pStyle w:val="Compact"/>
              <w:spacing w:after="20" w:before="0" w:line="240" w:lineRule="auto"/>
            </w:pPr>
            <w:r>
              <w:rPr>
                <w:b/>
                <w:bCs/>
                <w:color w:val="FFFFFF"/>
                <w:sz w:val="17"/>
              </w:rPr>
              <w:t xml:space="preserve">Rule</w:t>
            </w:r>
          </w:p>
        </w:tc>
        <w:tc>
          <w:tcPr>
            <w:tcW w:w="1970" w:type="dxa"/>
            <w:shd w:val="clear" w:color="auto" w:fill="1F2A5C"/>
          </w:tcPr>
          <w:p>
            <w:pPr>
              <w:pStyle w:val="Compact"/>
              <w:spacing w:after="20" w:before="0" w:line="240" w:lineRule="auto"/>
            </w:pPr>
            <w:r>
              <w:rPr>
                <w:b/>
                <w:bCs/>
                <w:color w:val="FFFFFF"/>
                <w:sz w:val="17"/>
              </w:rPr>
              <w:t xml:space="preserve">Claim type</w:t>
            </w:r>
          </w:p>
        </w:tc>
        <w:tc>
          <w:tcPr>
            <w:tcW w:w="892" w:type="dxa"/>
            <w:shd w:val="clear" w:color="auto" w:fill="1F2A5C"/>
          </w:tcPr>
          <w:p>
            <w:pPr>
              <w:pStyle w:val="Compact"/>
              <w:spacing w:after="20" w:before="0" w:line="240" w:lineRule="auto"/>
            </w:pPr>
            <w:r>
              <w:rPr>
                <w:b/>
                <w:bCs/>
                <w:color w:val="FFFFFF"/>
                <w:sz w:val="17"/>
              </w:rPr>
              <w:t xml:space="preserve">Rows</w:t>
            </w:r>
          </w:p>
        </w:tc>
        <w:tc>
          <w:tcPr>
            <w:tcW w:w="1352" w:type="dxa"/>
            <w:shd w:val="clear" w:color="auto" w:fill="1F2A5C"/>
          </w:tcPr>
          <w:p>
            <w:pPr>
              <w:pStyle w:val="Compact"/>
              <w:spacing w:after="20" w:before="0" w:line="240" w:lineRule="auto"/>
            </w:pPr>
            <w:r>
              <w:rPr>
                <w:b/>
                <w:bCs/>
                <w:color w:val="FFFFFF"/>
                <w:sz w:val="17"/>
              </w:rPr>
              <w:t xml:space="preserve">Contradiction</w:t>
            </w:r>
          </w:p>
        </w:tc>
        <w:tc>
          <w:tcPr>
            <w:tcW w:w="1045" w:type="dxa"/>
            <w:shd w:val="clear" w:color="auto" w:fill="1F2A5C"/>
          </w:tcPr>
          <w:p>
            <w:pPr>
              <w:pStyle w:val="Compact"/>
              <w:spacing w:after="20" w:before="0" w:line="240" w:lineRule="auto"/>
            </w:pPr>
            <w:r>
              <w:rPr>
                <w:b/>
                <w:bCs/>
                <w:color w:val="FFFFFF"/>
                <w:sz w:val="17"/>
              </w:rPr>
              <w:t xml:space="preserve">Consistent</w:t>
            </w:r>
          </w:p>
        </w:tc>
        <w:tc>
          <w:tcPr>
            <w:tcW w:w="940" w:type="dxa"/>
            <w:shd w:val="clear" w:color="auto" w:fill="1F2A5C"/>
          </w:tcPr>
          <w:p>
            <w:pPr>
              <w:pStyle w:val="Compact"/>
              <w:spacing w:after="20" w:before="0" w:line="240" w:lineRule="auto"/>
            </w:pPr>
            <w:r>
              <w:rPr>
                <w:b/>
                <w:bCs/>
                <w:color w:val="FFFFFF"/>
                <w:sz w:val="17"/>
              </w:rPr>
              <w:t xml:space="preserve">Not checkable</w:t>
            </w:r>
          </w:p>
        </w:tc>
        <w:tc>
          <w:tcPr>
            <w:tcW w:w="1435" w:type="dxa"/>
            <w:shd w:val="clear" w:color="auto" w:fill="1F2A5C"/>
          </w:tcPr>
          <w:p>
            <w:pPr>
              <w:pStyle w:val="Compact"/>
              <w:spacing w:after="20" w:before="0" w:line="240" w:lineRule="auto"/>
            </w:pPr>
            <w:r>
              <w:rPr>
                <w:b/>
                <w:bCs/>
                <w:color w:val="FFFFFF"/>
                <w:sz w:val="17"/>
              </w:rPr>
              <w:t xml:space="preserve">Meaning</w:t>
            </w:r>
          </w:p>
        </w:tc>
      </w:tr>
      <w:tr>
        <w:trPr>
          <w:cantSplit w:val="true"/>
        </w:trPr>
        <w:tc>
          <w:tcPr>
            <w:tcW w:w="1970" w:type="dxa"/>
          </w:tcPr>
          <w:p>
            <w:pPr>
              <w:pStyle w:val="Compact"/>
              <w:spacing w:after="20" w:before="0" w:line="240" w:lineRule="auto"/>
            </w:pPr>
            <w:r>
              <w:rPr>
                <w:sz w:val="17"/>
              </w:rPr>
              <w:t xml:space="preserve">hv_sig_not_contact</w:t>
            </w:r>
          </w:p>
        </w:tc>
        <w:tc>
          <w:tcPr>
            <w:tcW w:w="1970" w:type="dxa"/>
          </w:tcPr>
          <w:p>
            <w:pPr>
              <w:pStyle w:val="Compact"/>
              <w:spacing w:after="20" w:before="0" w:line="240" w:lineRule="auto"/>
            </w:pPr>
            <w:r>
              <w:rPr>
                <w:sz w:val="17"/>
              </w:rPr>
              <w:t xml:space="preserve">signature_contact</w:t>
            </w:r>
          </w:p>
        </w:tc>
        <w:tc>
          <w:tcPr>
            <w:tcW w:w="892" w:type="dxa"/>
          </w:tcPr>
          <w:p>
            <w:pPr>
              <w:pStyle w:val="Compact"/>
              <w:spacing w:after="20" w:before="0" w:line="240" w:lineRule="auto"/>
            </w:pPr>
            <w:r>
              <w:rPr>
                <w:sz w:val="17"/>
              </w:rPr>
              <w:t xml:space="preserve">13863</w:t>
            </w:r>
          </w:p>
        </w:tc>
        <w:tc>
          <w:tcPr>
            <w:tcW w:w="1352" w:type="dxa"/>
          </w:tcPr>
          <w:p>
            <w:pPr>
              <w:pStyle w:val="Compact"/>
              <w:spacing w:after="20" w:before="0" w:line="240" w:lineRule="auto"/>
            </w:pPr>
            <w:r>
              <w:rPr>
                <w:sz w:val="17"/>
              </w:rPr>
              <w:t xml:space="preserve">0</w:t>
            </w:r>
          </w:p>
        </w:tc>
        <w:tc>
          <w:tcPr>
            <w:tcW w:w="1045" w:type="dxa"/>
          </w:tcPr>
          <w:p>
            <w:pPr>
              <w:pStyle w:val="Compact"/>
              <w:spacing w:after="20" w:before="0" w:line="240" w:lineRule="auto"/>
            </w:pPr>
            <w:r>
              <w:rPr>
                <w:sz w:val="17"/>
              </w:rPr>
              <w:t xml:space="preserve">0</w:t>
            </w:r>
          </w:p>
        </w:tc>
        <w:tc>
          <w:tcPr>
            <w:tcW w:w="940" w:type="dxa"/>
          </w:tcPr>
          <w:p>
            <w:pPr>
              <w:pStyle w:val="Compact"/>
              <w:spacing w:after="20" w:before="0" w:line="240" w:lineRule="auto"/>
            </w:pPr>
            <w:r>
              <w:rPr>
                <w:sz w:val="17"/>
              </w:rPr>
              <w:t xml:space="preserve">13863</w:t>
            </w:r>
          </w:p>
        </w:tc>
        <w:tc>
          <w:tcPr>
            <w:tcW w:w="1435" w:type="dxa"/>
          </w:tcPr>
          <w:p>
            <w:pPr>
              <w:pStyle w:val="Compact"/>
              <w:spacing w:after="20" w:before="0" w:line="240" w:lineRule="auto"/>
            </w:pPr>
            <w:r>
              <w:rPr>
                <w:sz w:val="17"/>
              </w:rPr>
              <w:t xml:space="preserve">a postal address, disclaimer, copyright line or sign-off name is not a contact address to compare</w:t>
            </w:r>
          </w:p>
        </w:tc>
      </w:tr>
      <w:tr>
        <w:trPr>
          <w:cantSplit w:val="true"/>
        </w:trPr>
        <w:tc>
          <w:tcPr>
            <w:tcW w:w="1970" w:type="dxa"/>
            <w:shd w:val="clear" w:color="auto" w:fill="F3F6FA"/>
          </w:tcPr>
          <w:p>
            <w:pPr>
              <w:pStyle w:val="Compact"/>
              <w:spacing w:after="20" w:before="0" w:line="240" w:lineRule="auto"/>
            </w:pPr>
            <w:r>
              <w:rPr>
                <w:sz w:val="17"/>
              </w:rPr>
              <w:t xml:space="preserve">hv_ext_reference</w:t>
            </w:r>
          </w:p>
        </w:tc>
        <w:tc>
          <w:tcPr>
            <w:tcW w:w="1970" w:type="dxa"/>
            <w:shd w:val="clear" w:color="auto" w:fill="F3F6FA"/>
          </w:tcPr>
          <w:p>
            <w:pPr>
              <w:pStyle w:val="Compact"/>
              <w:spacing w:after="20" w:before="0" w:line="240" w:lineRule="auto"/>
            </w:pPr>
            <w:r>
              <w:rPr>
                <w:sz w:val="17"/>
              </w:rPr>
              <w:t xml:space="preserve">affiliation_external</w:t>
            </w:r>
          </w:p>
        </w:tc>
        <w:tc>
          <w:tcPr>
            <w:tcW w:w="892" w:type="dxa"/>
            <w:shd w:val="clear" w:color="auto" w:fill="F3F6FA"/>
          </w:tcPr>
          <w:p>
            <w:pPr>
              <w:pStyle w:val="Compact"/>
              <w:spacing w:after="20" w:before="0" w:line="240" w:lineRule="auto"/>
            </w:pPr>
            <w:r>
              <w:rPr>
                <w:sz w:val="17"/>
              </w:rPr>
              <w:t xml:space="preserve">13117</w:t>
            </w:r>
          </w:p>
        </w:tc>
        <w:tc>
          <w:tcPr>
            <w:tcW w:w="1352" w:type="dxa"/>
            <w:shd w:val="clear" w:color="auto" w:fill="F3F6FA"/>
          </w:tcPr>
          <w:p>
            <w:pPr>
              <w:pStyle w:val="Compact"/>
              <w:spacing w:after="20" w:before="0" w:line="240" w:lineRule="auto"/>
            </w:pPr>
            <w:r>
              <w:rPr>
                <w:sz w:val="17"/>
              </w:rPr>
              <w:t xml:space="preserve">0</w:t>
            </w:r>
          </w:p>
        </w:tc>
        <w:tc>
          <w:tcPr>
            <w:tcW w:w="1045" w:type="dxa"/>
            <w:shd w:val="clear" w:color="auto" w:fill="F3F6FA"/>
          </w:tcPr>
          <w:p>
            <w:pPr>
              <w:pStyle w:val="Compact"/>
              <w:spacing w:after="20" w:before="0" w:line="240" w:lineRule="auto"/>
            </w:pPr>
            <w:r>
              <w:rPr>
                <w:sz w:val="17"/>
              </w:rPr>
              <w:t xml:space="preserve">0</w:t>
            </w:r>
          </w:p>
        </w:tc>
        <w:tc>
          <w:tcPr>
            <w:tcW w:w="940" w:type="dxa"/>
            <w:shd w:val="clear" w:color="auto" w:fill="F3F6FA"/>
          </w:tcPr>
          <w:p>
            <w:pPr>
              <w:pStyle w:val="Compact"/>
              <w:spacing w:after="20" w:before="0" w:line="240" w:lineRule="auto"/>
            </w:pPr>
            <w:r>
              <w:rPr>
                <w:sz w:val="17"/>
              </w:rPr>
              <w:t xml:space="preserve">13117</w:t>
            </w:r>
          </w:p>
        </w:tc>
        <w:tc>
          <w:tcPr>
            <w:tcW w:w="1435" w:type="dxa"/>
            <w:shd w:val="clear" w:color="auto" w:fill="F3F6FA"/>
          </w:tcPr>
          <w:p>
            <w:pPr>
              <w:pStyle w:val="Compact"/>
              <w:spacing w:after="20" w:before="0" w:line="240" w:lineRule="auto"/>
            </w:pPr>
            <w:r>
              <w:rPr>
                <w:sz w:val="17"/>
              </w:rPr>
              <w:t xml:space="preserve">names an organisation without saying the sender is that organisation (your PayPal account)</w:t>
            </w:r>
          </w:p>
        </w:tc>
      </w:tr>
      <w:tr>
        <w:trPr>
          <w:cantSplit w:val="true"/>
        </w:trPr>
        <w:tc>
          <w:tcPr>
            <w:tcW w:w="1970" w:type="dxa"/>
          </w:tcPr>
          <w:p>
            <w:pPr>
              <w:pStyle w:val="Compact"/>
              <w:spacing w:after="20" w:before="0" w:line="240" w:lineRule="auto"/>
            </w:pPr>
            <w:r>
              <w:rPr>
                <w:sz w:val="17"/>
              </w:rPr>
              <w:t xml:space="preserve">rv_no_proof</w:t>
            </w:r>
          </w:p>
        </w:tc>
        <w:tc>
          <w:tcPr>
            <w:tcW w:w="1970" w:type="dxa"/>
          </w:tcPr>
          <w:p>
            <w:pPr>
              <w:pStyle w:val="Compact"/>
              <w:spacing w:after="20" w:before="0" w:line="240" w:lineRule="auto"/>
            </w:pPr>
            <w:r>
              <w:rPr>
                <w:sz w:val="17"/>
              </w:rPr>
              <w:t xml:space="preserve">any request</w:t>
            </w:r>
          </w:p>
        </w:tc>
        <w:tc>
          <w:tcPr>
            <w:tcW w:w="892" w:type="dxa"/>
          </w:tcPr>
          <w:p>
            <w:pPr>
              <w:pStyle w:val="Compact"/>
              <w:spacing w:after="20" w:before="0" w:line="240" w:lineRule="auto"/>
            </w:pPr>
            <w:r>
              <w:rPr>
                <w:sz w:val="17"/>
              </w:rPr>
              <w:t xml:space="preserve">8361</w:t>
            </w:r>
          </w:p>
        </w:tc>
        <w:tc>
          <w:tcPr>
            <w:tcW w:w="1352" w:type="dxa"/>
          </w:tcPr>
          <w:p>
            <w:pPr>
              <w:pStyle w:val="Compact"/>
              <w:spacing w:after="20" w:before="0" w:line="240" w:lineRule="auto"/>
            </w:pPr>
            <w:r>
              <w:rPr>
                <w:sz w:val="17"/>
              </w:rPr>
              <w:t xml:space="preserve">0</w:t>
            </w:r>
          </w:p>
        </w:tc>
        <w:tc>
          <w:tcPr>
            <w:tcW w:w="1045" w:type="dxa"/>
          </w:tcPr>
          <w:p>
            <w:pPr>
              <w:pStyle w:val="Compact"/>
              <w:spacing w:after="20" w:before="0" w:line="240" w:lineRule="auto"/>
            </w:pPr>
            <w:r>
              <w:rPr>
                <w:sz w:val="17"/>
              </w:rPr>
              <w:t xml:space="preserve">0</w:t>
            </w:r>
          </w:p>
        </w:tc>
        <w:tc>
          <w:tcPr>
            <w:tcW w:w="940" w:type="dxa"/>
          </w:tcPr>
          <w:p>
            <w:pPr>
              <w:pStyle w:val="Compact"/>
              <w:spacing w:after="20" w:before="0" w:line="240" w:lineRule="auto"/>
            </w:pPr>
            <w:r>
              <w:rPr>
                <w:sz w:val="17"/>
              </w:rPr>
              <w:t xml:space="preserve">8361</w:t>
            </w:r>
          </w:p>
        </w:tc>
        <w:tc>
          <w:tcPr>
            <w:tcW w:w="1435" w:type="dxa"/>
          </w:tcPr>
          <w:p>
            <w:pPr>
              <w:pStyle w:val="Compact"/>
              <w:spacing w:after="20" w:before="0" w:line="240" w:lineRule="auto"/>
            </w:pPr>
            <w:r>
              <w:rPr>
                <w:sz w:val="17"/>
              </w:rPr>
              <w:t xml:space="preserve">nothing contradicts the asker, but nothing proves who they are</w:t>
            </w:r>
          </w:p>
        </w:tc>
      </w:tr>
      <w:tr>
        <w:trPr>
          <w:cantSplit w:val="true"/>
        </w:trPr>
        <w:tc>
          <w:tcPr>
            <w:tcW w:w="1970" w:type="dxa"/>
            <w:shd w:val="clear" w:color="auto" w:fill="F3F6FA"/>
          </w:tcPr>
          <w:p>
            <w:pPr>
              <w:pStyle w:val="Compact"/>
              <w:spacing w:after="20" w:before="0" w:line="240" w:lineRule="auto"/>
            </w:pPr>
            <w:r>
              <w:rPr>
                <w:sz w:val="17"/>
              </w:rPr>
              <w:t xml:space="preserve">hv_ext_no_org</w:t>
            </w:r>
          </w:p>
        </w:tc>
        <w:tc>
          <w:tcPr>
            <w:tcW w:w="1970" w:type="dxa"/>
            <w:shd w:val="clear" w:color="auto" w:fill="F3F6FA"/>
          </w:tcPr>
          <w:p>
            <w:pPr>
              <w:pStyle w:val="Compact"/>
              <w:spacing w:after="20" w:before="0" w:line="240" w:lineRule="auto"/>
            </w:pPr>
            <w:r>
              <w:rPr>
                <w:sz w:val="17"/>
              </w:rPr>
              <w:t xml:space="preserve">affiliation_external</w:t>
            </w:r>
          </w:p>
        </w:tc>
        <w:tc>
          <w:tcPr>
            <w:tcW w:w="892" w:type="dxa"/>
            <w:shd w:val="clear" w:color="auto" w:fill="F3F6FA"/>
          </w:tcPr>
          <w:p>
            <w:pPr>
              <w:pStyle w:val="Compact"/>
              <w:spacing w:after="20" w:before="0" w:line="240" w:lineRule="auto"/>
            </w:pPr>
            <w:r>
              <w:rPr>
                <w:sz w:val="17"/>
              </w:rPr>
              <w:t xml:space="preserve">5155</w:t>
            </w:r>
          </w:p>
        </w:tc>
        <w:tc>
          <w:tcPr>
            <w:tcW w:w="1352" w:type="dxa"/>
            <w:shd w:val="clear" w:color="auto" w:fill="F3F6FA"/>
          </w:tcPr>
          <w:p>
            <w:pPr>
              <w:pStyle w:val="Compact"/>
              <w:spacing w:after="20" w:before="0" w:line="240" w:lineRule="auto"/>
            </w:pPr>
            <w:r>
              <w:rPr>
                <w:sz w:val="17"/>
              </w:rPr>
              <w:t xml:space="preserve">0</w:t>
            </w:r>
          </w:p>
        </w:tc>
        <w:tc>
          <w:tcPr>
            <w:tcW w:w="1045" w:type="dxa"/>
            <w:shd w:val="clear" w:color="auto" w:fill="F3F6FA"/>
          </w:tcPr>
          <w:p>
            <w:pPr>
              <w:pStyle w:val="Compact"/>
              <w:spacing w:after="20" w:before="0" w:line="240" w:lineRule="auto"/>
            </w:pPr>
            <w:r>
              <w:rPr>
                <w:sz w:val="17"/>
              </w:rPr>
              <w:t xml:space="preserve">0</w:t>
            </w:r>
          </w:p>
        </w:tc>
        <w:tc>
          <w:tcPr>
            <w:tcW w:w="940" w:type="dxa"/>
            <w:shd w:val="clear" w:color="auto" w:fill="F3F6FA"/>
          </w:tcPr>
          <w:p>
            <w:pPr>
              <w:pStyle w:val="Compact"/>
              <w:spacing w:after="20" w:before="0" w:line="240" w:lineRule="auto"/>
            </w:pPr>
            <w:r>
              <w:rPr>
                <w:sz w:val="17"/>
              </w:rPr>
              <w:t xml:space="preserve">5155</w:t>
            </w:r>
          </w:p>
        </w:tc>
        <w:tc>
          <w:tcPr>
            <w:tcW w:w="1435" w:type="dxa"/>
            <w:shd w:val="clear" w:color="auto" w:fill="F3F6FA"/>
          </w:tcPr>
          <w:p>
            <w:pPr>
              <w:pStyle w:val="Compact"/>
              <w:spacing w:after="20" w:before="0" w:line="240" w:lineRule="auto"/>
            </w:pPr>
            <w:r>
              <w:rPr>
                <w:sz w:val="17"/>
              </w:rPr>
              <w:t xml:space="preserve">the claim names no organisation</w:t>
            </w:r>
          </w:p>
        </w:tc>
      </w:tr>
      <w:tr>
        <w:trPr>
          <w:cantSplit w:val="true"/>
        </w:trPr>
        <w:tc>
          <w:tcPr>
            <w:tcW w:w="1970" w:type="dxa"/>
          </w:tcPr>
          <w:p>
            <w:pPr>
              <w:pStyle w:val="Compact"/>
              <w:spacing w:after="20" w:before="0" w:line="240" w:lineRule="auto"/>
            </w:pPr>
            <w:r>
              <w:rPr>
                <w:sz w:val="17"/>
              </w:rPr>
              <w:t xml:space="preserve">hv_sig_no_from</w:t>
            </w:r>
          </w:p>
        </w:tc>
        <w:tc>
          <w:tcPr>
            <w:tcW w:w="1970" w:type="dxa"/>
          </w:tcPr>
          <w:p>
            <w:pPr>
              <w:pStyle w:val="Compact"/>
              <w:spacing w:after="20" w:before="0" w:line="240" w:lineRule="auto"/>
            </w:pPr>
            <w:r>
              <w:rPr>
                <w:sz w:val="17"/>
              </w:rPr>
              <w:t xml:space="preserve">signature_contact</w:t>
            </w:r>
          </w:p>
        </w:tc>
        <w:tc>
          <w:tcPr>
            <w:tcW w:w="892" w:type="dxa"/>
          </w:tcPr>
          <w:p>
            <w:pPr>
              <w:pStyle w:val="Compact"/>
              <w:spacing w:after="20" w:before="0" w:line="240" w:lineRule="auto"/>
            </w:pPr>
            <w:r>
              <w:rPr>
                <w:sz w:val="17"/>
              </w:rPr>
              <w:t xml:space="preserve">5027</w:t>
            </w:r>
          </w:p>
        </w:tc>
        <w:tc>
          <w:tcPr>
            <w:tcW w:w="1352" w:type="dxa"/>
          </w:tcPr>
          <w:p>
            <w:pPr>
              <w:pStyle w:val="Compact"/>
              <w:spacing w:after="20" w:before="0" w:line="240" w:lineRule="auto"/>
            </w:pPr>
            <w:r>
              <w:rPr>
                <w:sz w:val="17"/>
              </w:rPr>
              <w:t xml:space="preserve">0</w:t>
            </w:r>
          </w:p>
        </w:tc>
        <w:tc>
          <w:tcPr>
            <w:tcW w:w="1045" w:type="dxa"/>
          </w:tcPr>
          <w:p>
            <w:pPr>
              <w:pStyle w:val="Compact"/>
              <w:spacing w:after="20" w:before="0" w:line="240" w:lineRule="auto"/>
            </w:pPr>
            <w:r>
              <w:rPr>
                <w:sz w:val="17"/>
              </w:rPr>
              <w:t xml:space="preserve">0</w:t>
            </w:r>
          </w:p>
        </w:tc>
        <w:tc>
          <w:tcPr>
            <w:tcW w:w="940" w:type="dxa"/>
          </w:tcPr>
          <w:p>
            <w:pPr>
              <w:pStyle w:val="Compact"/>
              <w:spacing w:after="20" w:before="0" w:line="240" w:lineRule="auto"/>
            </w:pPr>
            <w:r>
              <w:rPr>
                <w:sz w:val="17"/>
              </w:rPr>
              <w:t xml:space="preserve">5027</w:t>
            </w:r>
          </w:p>
        </w:tc>
        <w:tc>
          <w:tcPr>
            <w:tcW w:w="1435" w:type="dxa"/>
          </w:tcPr>
          <w:p>
            <w:pPr>
              <w:pStyle w:val="Compact"/>
              <w:spacing w:after="20" w:before="0" w:line="240" w:lineRule="auto"/>
            </w:pPr>
            <w:r>
              <w:rPr>
                <w:sz w:val="17"/>
              </w:rPr>
              <w:t xml:space="preserve">no usable From address</w:t>
            </w:r>
          </w:p>
        </w:tc>
      </w:tr>
      <w:tr>
        <w:trPr>
          <w:cantSplit w:val="true"/>
        </w:trPr>
        <w:tc>
          <w:tcPr>
            <w:tcW w:w="1970" w:type="dxa"/>
            <w:shd w:val="clear" w:color="auto" w:fill="F3F6FA"/>
          </w:tcPr>
          <w:p>
            <w:pPr>
              <w:pStyle w:val="Compact"/>
              <w:spacing w:after="20" w:before="0" w:line="240" w:lineRule="auto"/>
            </w:pPr>
            <w:r>
              <w:rPr>
                <w:sz w:val="17"/>
              </w:rPr>
              <w:t xml:space="preserve">hv_sig_no_address</w:t>
            </w:r>
          </w:p>
        </w:tc>
        <w:tc>
          <w:tcPr>
            <w:tcW w:w="1970" w:type="dxa"/>
            <w:shd w:val="clear" w:color="auto" w:fill="F3F6FA"/>
          </w:tcPr>
          <w:p>
            <w:pPr>
              <w:pStyle w:val="Compact"/>
              <w:spacing w:after="20" w:before="0" w:line="240" w:lineRule="auto"/>
            </w:pPr>
            <w:r>
              <w:rPr>
                <w:sz w:val="17"/>
              </w:rPr>
              <w:t xml:space="preserve">signature_contact</w:t>
            </w:r>
          </w:p>
        </w:tc>
        <w:tc>
          <w:tcPr>
            <w:tcW w:w="892" w:type="dxa"/>
            <w:shd w:val="clear" w:color="auto" w:fill="F3F6FA"/>
          </w:tcPr>
          <w:p>
            <w:pPr>
              <w:pStyle w:val="Compact"/>
              <w:spacing w:after="20" w:before="0" w:line="240" w:lineRule="auto"/>
            </w:pPr>
            <w:r>
              <w:rPr>
                <w:sz w:val="17"/>
              </w:rPr>
              <w:t xml:space="preserve">4530</w:t>
            </w:r>
          </w:p>
        </w:tc>
        <w:tc>
          <w:tcPr>
            <w:tcW w:w="1352" w:type="dxa"/>
            <w:shd w:val="clear" w:color="auto" w:fill="F3F6FA"/>
          </w:tcPr>
          <w:p>
            <w:pPr>
              <w:pStyle w:val="Compact"/>
              <w:spacing w:after="20" w:before="0" w:line="240" w:lineRule="auto"/>
            </w:pPr>
            <w:r>
              <w:rPr>
                <w:sz w:val="17"/>
              </w:rPr>
              <w:t xml:space="preserve">0</w:t>
            </w:r>
          </w:p>
        </w:tc>
        <w:tc>
          <w:tcPr>
            <w:tcW w:w="1045" w:type="dxa"/>
            <w:shd w:val="clear" w:color="auto" w:fill="F3F6FA"/>
          </w:tcPr>
          <w:p>
            <w:pPr>
              <w:pStyle w:val="Compact"/>
              <w:spacing w:after="20" w:before="0" w:line="240" w:lineRule="auto"/>
            </w:pPr>
            <w:r>
              <w:rPr>
                <w:sz w:val="17"/>
              </w:rPr>
              <w:t xml:space="preserve">0</w:t>
            </w:r>
          </w:p>
        </w:tc>
        <w:tc>
          <w:tcPr>
            <w:tcW w:w="940" w:type="dxa"/>
            <w:shd w:val="clear" w:color="auto" w:fill="F3F6FA"/>
          </w:tcPr>
          <w:p>
            <w:pPr>
              <w:pStyle w:val="Compact"/>
              <w:spacing w:after="20" w:before="0" w:line="240" w:lineRule="auto"/>
            </w:pPr>
            <w:r>
              <w:rPr>
                <w:sz w:val="17"/>
              </w:rPr>
              <w:t xml:space="preserve">4530</w:t>
            </w:r>
          </w:p>
        </w:tc>
        <w:tc>
          <w:tcPr>
            <w:tcW w:w="1435" w:type="dxa"/>
            <w:shd w:val="clear" w:color="auto" w:fill="F3F6FA"/>
          </w:tcPr>
          <w:p>
            <w:pPr>
              <w:pStyle w:val="Compact"/>
              <w:spacing w:after="20" w:before="0" w:line="240" w:lineRule="auto"/>
            </w:pPr>
            <w:r>
              <w:rPr>
                <w:sz w:val="17"/>
              </w:rPr>
              <w:t xml:space="preserve">the sender's signature block holds no e-mail address (list footers, quoted headers and the reader's own address are ignored)</w:t>
            </w:r>
          </w:p>
        </w:tc>
      </w:tr>
      <w:tr>
        <w:trPr>
          <w:cantSplit w:val="true"/>
        </w:trPr>
        <w:tc>
          <w:tcPr>
            <w:tcW w:w="1970" w:type="dxa"/>
          </w:tcPr>
          <w:p>
            <w:pPr>
              <w:pStyle w:val="Compact"/>
              <w:spacing w:after="20" w:before="0" w:line="240" w:lineRule="auto"/>
            </w:pPr>
            <w:r>
              <w:rPr>
                <w:sz w:val="17"/>
              </w:rPr>
              <w:t xml:space="preserve">hv_ext_unknown_org</w:t>
            </w:r>
          </w:p>
        </w:tc>
        <w:tc>
          <w:tcPr>
            <w:tcW w:w="1970" w:type="dxa"/>
          </w:tcPr>
          <w:p>
            <w:pPr>
              <w:pStyle w:val="Compact"/>
              <w:spacing w:after="20" w:before="0" w:line="240" w:lineRule="auto"/>
            </w:pPr>
            <w:r>
              <w:rPr>
                <w:sz w:val="17"/>
              </w:rPr>
              <w:t xml:space="preserve">affiliation_external</w:t>
            </w:r>
          </w:p>
        </w:tc>
        <w:tc>
          <w:tcPr>
            <w:tcW w:w="892" w:type="dxa"/>
          </w:tcPr>
          <w:p>
            <w:pPr>
              <w:pStyle w:val="Compact"/>
              <w:spacing w:after="20" w:before="0" w:line="240" w:lineRule="auto"/>
            </w:pPr>
            <w:r>
              <w:rPr>
                <w:sz w:val="17"/>
              </w:rPr>
              <w:t xml:space="preserve">4446</w:t>
            </w:r>
          </w:p>
        </w:tc>
        <w:tc>
          <w:tcPr>
            <w:tcW w:w="1352" w:type="dxa"/>
          </w:tcPr>
          <w:p>
            <w:pPr>
              <w:pStyle w:val="Compact"/>
              <w:spacing w:after="20" w:before="0" w:line="240" w:lineRule="auto"/>
            </w:pPr>
            <w:r>
              <w:rPr>
                <w:sz w:val="17"/>
              </w:rPr>
              <w:t xml:space="preserve">0</w:t>
            </w:r>
          </w:p>
        </w:tc>
        <w:tc>
          <w:tcPr>
            <w:tcW w:w="1045" w:type="dxa"/>
          </w:tcPr>
          <w:p>
            <w:pPr>
              <w:pStyle w:val="Compact"/>
              <w:spacing w:after="20" w:before="0" w:line="240" w:lineRule="auto"/>
            </w:pPr>
            <w:r>
              <w:rPr>
                <w:sz w:val="17"/>
              </w:rPr>
              <w:t xml:space="preserve">0</w:t>
            </w:r>
          </w:p>
        </w:tc>
        <w:tc>
          <w:tcPr>
            <w:tcW w:w="940" w:type="dxa"/>
          </w:tcPr>
          <w:p>
            <w:pPr>
              <w:pStyle w:val="Compact"/>
              <w:spacing w:after="20" w:before="0" w:line="240" w:lineRule="auto"/>
            </w:pPr>
            <w:r>
              <w:rPr>
                <w:sz w:val="17"/>
              </w:rPr>
              <w:t xml:space="preserve">4446</w:t>
            </w:r>
          </w:p>
        </w:tc>
        <w:tc>
          <w:tcPr>
            <w:tcW w:w="1435" w:type="dxa"/>
          </w:tcPr>
          <w:p>
            <w:pPr>
              <w:pStyle w:val="Compact"/>
              <w:spacing w:after="20" w:before="0" w:line="240" w:lineRule="auto"/>
            </w:pPr>
            <w:r>
              <w:rPr>
                <w:sz w:val="17"/>
              </w:rPr>
              <w:t xml:space="preserve">the claimed organisation has no known domain</w:t>
            </w:r>
          </w:p>
        </w:tc>
      </w:tr>
      <w:tr>
        <w:trPr>
          <w:cantSplit w:val="true"/>
        </w:trPr>
        <w:tc>
          <w:tcPr>
            <w:tcW w:w="1970" w:type="dxa"/>
            <w:shd w:val="clear" w:color="auto" w:fill="F3F6FA"/>
          </w:tcPr>
          <w:p>
            <w:pPr>
              <w:pStyle w:val="Compact"/>
              <w:spacing w:after="20" w:before="0" w:line="240" w:lineRule="auto"/>
            </w:pPr>
            <w:r>
              <w:rPr>
                <w:sz w:val="17"/>
              </w:rPr>
              <w:t xml:space="preserve">hv_ext_no_from</w:t>
            </w:r>
          </w:p>
        </w:tc>
        <w:tc>
          <w:tcPr>
            <w:tcW w:w="1970" w:type="dxa"/>
            <w:shd w:val="clear" w:color="auto" w:fill="F3F6FA"/>
          </w:tcPr>
          <w:p>
            <w:pPr>
              <w:pStyle w:val="Compact"/>
              <w:spacing w:after="20" w:before="0" w:line="240" w:lineRule="auto"/>
            </w:pPr>
            <w:r>
              <w:rPr>
                <w:sz w:val="17"/>
              </w:rPr>
              <w:t xml:space="preserve">affiliation_external</w:t>
            </w:r>
          </w:p>
        </w:tc>
        <w:tc>
          <w:tcPr>
            <w:tcW w:w="892" w:type="dxa"/>
            <w:shd w:val="clear" w:color="auto" w:fill="F3F6FA"/>
          </w:tcPr>
          <w:p>
            <w:pPr>
              <w:pStyle w:val="Compact"/>
              <w:spacing w:after="20" w:before="0" w:line="240" w:lineRule="auto"/>
            </w:pPr>
            <w:r>
              <w:rPr>
                <w:sz w:val="17"/>
              </w:rPr>
              <w:t xml:space="preserve">4430</w:t>
            </w:r>
          </w:p>
        </w:tc>
        <w:tc>
          <w:tcPr>
            <w:tcW w:w="1352" w:type="dxa"/>
            <w:shd w:val="clear" w:color="auto" w:fill="F3F6FA"/>
          </w:tcPr>
          <w:p>
            <w:pPr>
              <w:pStyle w:val="Compact"/>
              <w:spacing w:after="20" w:before="0" w:line="240" w:lineRule="auto"/>
            </w:pPr>
            <w:r>
              <w:rPr>
                <w:sz w:val="17"/>
              </w:rPr>
              <w:t xml:space="preserve">0</w:t>
            </w:r>
          </w:p>
        </w:tc>
        <w:tc>
          <w:tcPr>
            <w:tcW w:w="1045" w:type="dxa"/>
            <w:shd w:val="clear" w:color="auto" w:fill="F3F6FA"/>
          </w:tcPr>
          <w:p>
            <w:pPr>
              <w:pStyle w:val="Compact"/>
              <w:spacing w:after="20" w:before="0" w:line="240" w:lineRule="auto"/>
            </w:pPr>
            <w:r>
              <w:rPr>
                <w:sz w:val="17"/>
              </w:rPr>
              <w:t xml:space="preserve">0</w:t>
            </w:r>
          </w:p>
        </w:tc>
        <w:tc>
          <w:tcPr>
            <w:tcW w:w="940" w:type="dxa"/>
            <w:shd w:val="clear" w:color="auto" w:fill="F3F6FA"/>
          </w:tcPr>
          <w:p>
            <w:pPr>
              <w:pStyle w:val="Compact"/>
              <w:spacing w:after="20" w:before="0" w:line="240" w:lineRule="auto"/>
            </w:pPr>
            <w:r>
              <w:rPr>
                <w:sz w:val="17"/>
              </w:rPr>
              <w:t xml:space="preserve">4430</w:t>
            </w:r>
          </w:p>
        </w:tc>
        <w:tc>
          <w:tcPr>
            <w:tcW w:w="1435" w:type="dxa"/>
            <w:shd w:val="clear" w:color="auto" w:fill="F3F6FA"/>
          </w:tcPr>
          <w:p>
            <w:pPr>
              <w:pStyle w:val="Compact"/>
              <w:spacing w:after="20" w:before="0" w:line="240" w:lineRule="auto"/>
            </w:pPr>
            <w:r>
              <w:rPr>
                <w:sz w:val="17"/>
              </w:rPr>
              <w:t xml:space="preserve">no usable From address</w:t>
            </w:r>
          </w:p>
        </w:tc>
      </w:tr>
      <w:tr>
        <w:trPr>
          <w:cantSplit w:val="true"/>
        </w:trPr>
        <w:tc>
          <w:tcPr>
            <w:tcW w:w="1970" w:type="dxa"/>
          </w:tcPr>
          <w:p>
            <w:pPr>
              <w:pStyle w:val="Compact"/>
              <w:spacing w:after="20" w:before="0" w:line="240" w:lineRule="auto"/>
            </w:pPr>
            <w:r>
              <w:rPr>
                <w:sz w:val="17"/>
              </w:rPr>
              <w:t xml:space="preserve">rv_no_from</w:t>
            </w:r>
          </w:p>
        </w:tc>
        <w:tc>
          <w:tcPr>
            <w:tcW w:w="1970" w:type="dxa"/>
          </w:tcPr>
          <w:p>
            <w:pPr>
              <w:pStyle w:val="Compact"/>
              <w:spacing w:after="20" w:before="0" w:line="240" w:lineRule="auto"/>
            </w:pPr>
            <w:r>
              <w:rPr>
                <w:sz w:val="17"/>
              </w:rPr>
              <w:t xml:space="preserve">any request</w:t>
            </w:r>
          </w:p>
        </w:tc>
        <w:tc>
          <w:tcPr>
            <w:tcW w:w="892" w:type="dxa"/>
          </w:tcPr>
          <w:p>
            <w:pPr>
              <w:pStyle w:val="Compact"/>
              <w:spacing w:after="20" w:before="0" w:line="240" w:lineRule="auto"/>
            </w:pPr>
            <w:r>
              <w:rPr>
                <w:sz w:val="17"/>
              </w:rPr>
              <w:t xml:space="preserve">2173</w:t>
            </w:r>
          </w:p>
        </w:tc>
        <w:tc>
          <w:tcPr>
            <w:tcW w:w="1352" w:type="dxa"/>
          </w:tcPr>
          <w:p>
            <w:pPr>
              <w:pStyle w:val="Compact"/>
              <w:spacing w:after="20" w:before="0" w:line="240" w:lineRule="auto"/>
            </w:pPr>
            <w:r>
              <w:rPr>
                <w:sz w:val="17"/>
              </w:rPr>
              <w:t xml:space="preserve">0</w:t>
            </w:r>
          </w:p>
        </w:tc>
        <w:tc>
          <w:tcPr>
            <w:tcW w:w="1045" w:type="dxa"/>
          </w:tcPr>
          <w:p>
            <w:pPr>
              <w:pStyle w:val="Compact"/>
              <w:spacing w:after="20" w:before="0" w:line="240" w:lineRule="auto"/>
            </w:pPr>
            <w:r>
              <w:rPr>
                <w:sz w:val="17"/>
              </w:rPr>
              <w:t xml:space="preserve">0</w:t>
            </w:r>
          </w:p>
        </w:tc>
        <w:tc>
          <w:tcPr>
            <w:tcW w:w="940" w:type="dxa"/>
          </w:tcPr>
          <w:p>
            <w:pPr>
              <w:pStyle w:val="Compact"/>
              <w:spacing w:after="20" w:before="0" w:line="240" w:lineRule="auto"/>
            </w:pPr>
            <w:r>
              <w:rPr>
                <w:sz w:val="17"/>
              </w:rPr>
              <w:t xml:space="preserve">2173</w:t>
            </w:r>
          </w:p>
        </w:tc>
        <w:tc>
          <w:tcPr>
            <w:tcW w:w="1435" w:type="dxa"/>
          </w:tcPr>
          <w:p>
            <w:pPr>
              <w:pStyle w:val="Compact"/>
              <w:spacing w:after="20" w:before="0" w:line="240" w:lineRule="auto"/>
            </w:pPr>
            <w:r>
              <w:rPr>
                <w:sz w:val="17"/>
              </w:rPr>
              <w:t xml:space="preserve">no usable From address</w:t>
            </w:r>
          </w:p>
        </w:tc>
      </w:tr>
      <w:tr>
        <w:trPr>
          <w:cantSplit w:val="true"/>
        </w:trPr>
        <w:tc>
          <w:tcPr>
            <w:tcW w:w="1970" w:type="dxa"/>
            <w:shd w:val="clear" w:color="auto" w:fill="F3F6FA"/>
          </w:tcPr>
          <w:p>
            <w:pPr>
              <w:pStyle w:val="Compact"/>
              <w:spacing w:after="20" w:before="0" w:line="240" w:lineRule="auto"/>
            </w:pPr>
            <w:r>
              <w:rPr>
                <w:sz w:val="17"/>
              </w:rPr>
              <w:t xml:space="preserve">hv_reply_no_header</w:t>
            </w:r>
          </w:p>
        </w:tc>
        <w:tc>
          <w:tcPr>
            <w:tcW w:w="1970" w:type="dxa"/>
            <w:shd w:val="clear" w:color="auto" w:fill="F3F6FA"/>
          </w:tcPr>
          <w:p>
            <w:pPr>
              <w:pStyle w:val="Compact"/>
              <w:spacing w:after="20" w:before="0" w:line="240" w:lineRule="auto"/>
            </w:pPr>
            <w:r>
              <w:rPr>
                <w:sz w:val="17"/>
              </w:rPr>
              <w:t xml:space="preserve">reply_direction</w:t>
            </w:r>
          </w:p>
        </w:tc>
        <w:tc>
          <w:tcPr>
            <w:tcW w:w="892" w:type="dxa"/>
            <w:shd w:val="clear" w:color="auto" w:fill="F3F6FA"/>
          </w:tcPr>
          <w:p>
            <w:pPr>
              <w:pStyle w:val="Compact"/>
              <w:spacing w:after="20" w:before="0" w:line="240" w:lineRule="auto"/>
            </w:pPr>
            <w:r>
              <w:rPr>
                <w:sz w:val="17"/>
              </w:rPr>
              <w:t xml:space="preserve">1756</w:t>
            </w:r>
          </w:p>
        </w:tc>
        <w:tc>
          <w:tcPr>
            <w:tcW w:w="1352" w:type="dxa"/>
            <w:shd w:val="clear" w:color="auto" w:fill="F3F6FA"/>
          </w:tcPr>
          <w:p>
            <w:pPr>
              <w:pStyle w:val="Compact"/>
              <w:spacing w:after="20" w:before="0" w:line="240" w:lineRule="auto"/>
            </w:pPr>
            <w:r>
              <w:rPr>
                <w:sz w:val="17"/>
              </w:rPr>
              <w:t xml:space="preserve">0</w:t>
            </w:r>
          </w:p>
        </w:tc>
        <w:tc>
          <w:tcPr>
            <w:tcW w:w="1045" w:type="dxa"/>
            <w:shd w:val="clear" w:color="auto" w:fill="F3F6FA"/>
          </w:tcPr>
          <w:p>
            <w:pPr>
              <w:pStyle w:val="Compact"/>
              <w:spacing w:after="20" w:before="0" w:line="240" w:lineRule="auto"/>
            </w:pPr>
            <w:r>
              <w:rPr>
                <w:sz w:val="17"/>
              </w:rPr>
              <w:t xml:space="preserve">0</w:t>
            </w:r>
          </w:p>
        </w:tc>
        <w:tc>
          <w:tcPr>
            <w:tcW w:w="940" w:type="dxa"/>
            <w:shd w:val="clear" w:color="auto" w:fill="F3F6FA"/>
          </w:tcPr>
          <w:p>
            <w:pPr>
              <w:pStyle w:val="Compact"/>
              <w:spacing w:after="20" w:before="0" w:line="240" w:lineRule="auto"/>
            </w:pPr>
            <w:r>
              <w:rPr>
                <w:sz w:val="17"/>
              </w:rPr>
              <w:t xml:space="preserve">1756</w:t>
            </w:r>
          </w:p>
        </w:tc>
        <w:tc>
          <w:tcPr>
            <w:tcW w:w="1435" w:type="dxa"/>
            <w:shd w:val="clear" w:color="auto" w:fill="F3F6FA"/>
          </w:tcPr>
          <w:p>
            <w:pPr>
              <w:pStyle w:val="Compact"/>
              <w:spacing w:after="20" w:before="0" w:line="240" w:lineRule="auto"/>
            </w:pPr>
            <w:r>
              <w:rPr>
                <w:sz w:val="17"/>
              </w:rPr>
              <w:t xml:space="preserve">no Reply-To header to compare</w:t>
            </w:r>
          </w:p>
        </w:tc>
      </w:tr>
      <w:tr>
        <w:trPr>
          <w:cantSplit w:val="true"/>
        </w:trPr>
        <w:tc>
          <w:tcPr>
            <w:tcW w:w="1970" w:type="dxa"/>
          </w:tcPr>
          <w:p>
            <w:pPr>
              <w:pStyle w:val="Compact"/>
              <w:spacing w:after="20" w:before="0" w:line="240" w:lineRule="auto"/>
            </w:pPr>
            <w:r>
              <w:rPr>
                <w:sz w:val="17"/>
              </w:rPr>
              <w:t xml:space="preserve">hv_int_no_org</w:t>
            </w:r>
          </w:p>
        </w:tc>
        <w:tc>
          <w:tcPr>
            <w:tcW w:w="1970" w:type="dxa"/>
          </w:tcPr>
          <w:p>
            <w:pPr>
              <w:pStyle w:val="Compact"/>
              <w:spacing w:after="20" w:before="0" w:line="240" w:lineRule="auto"/>
            </w:pPr>
            <w:r>
              <w:rPr>
                <w:sz w:val="17"/>
              </w:rPr>
              <w:t xml:space="preserve">affiliation_internal</w:t>
            </w:r>
          </w:p>
        </w:tc>
        <w:tc>
          <w:tcPr>
            <w:tcW w:w="892" w:type="dxa"/>
          </w:tcPr>
          <w:p>
            <w:pPr>
              <w:pStyle w:val="Compact"/>
              <w:spacing w:after="20" w:before="0" w:line="240" w:lineRule="auto"/>
            </w:pPr>
            <w:r>
              <w:rPr>
                <w:sz w:val="17"/>
              </w:rPr>
              <w:t xml:space="preserve">1712</w:t>
            </w:r>
          </w:p>
        </w:tc>
        <w:tc>
          <w:tcPr>
            <w:tcW w:w="1352" w:type="dxa"/>
          </w:tcPr>
          <w:p>
            <w:pPr>
              <w:pStyle w:val="Compact"/>
              <w:spacing w:after="20" w:before="0" w:line="240" w:lineRule="auto"/>
            </w:pPr>
            <w:r>
              <w:rPr>
                <w:sz w:val="17"/>
              </w:rPr>
              <w:t xml:space="preserve">0</w:t>
            </w:r>
          </w:p>
        </w:tc>
        <w:tc>
          <w:tcPr>
            <w:tcW w:w="1045" w:type="dxa"/>
          </w:tcPr>
          <w:p>
            <w:pPr>
              <w:pStyle w:val="Compact"/>
              <w:spacing w:after="20" w:before="0" w:line="240" w:lineRule="auto"/>
            </w:pPr>
            <w:r>
              <w:rPr>
                <w:sz w:val="17"/>
              </w:rPr>
              <w:t xml:space="preserve">0</w:t>
            </w:r>
          </w:p>
        </w:tc>
        <w:tc>
          <w:tcPr>
            <w:tcW w:w="940" w:type="dxa"/>
          </w:tcPr>
          <w:p>
            <w:pPr>
              <w:pStyle w:val="Compact"/>
              <w:spacing w:after="20" w:before="0" w:line="240" w:lineRule="auto"/>
            </w:pPr>
            <w:r>
              <w:rPr>
                <w:sz w:val="17"/>
              </w:rPr>
              <w:t xml:space="preserve">1712</w:t>
            </w:r>
          </w:p>
        </w:tc>
        <w:tc>
          <w:tcPr>
            <w:tcW w:w="1435" w:type="dxa"/>
          </w:tcPr>
          <w:p>
            <w:pPr>
              <w:pStyle w:val="Compact"/>
              <w:spacing w:after="20" w:before="0" w:line="240" w:lineRule="auto"/>
            </w:pPr>
            <w:r>
              <w:rPr>
                <w:sz w:val="17"/>
              </w:rPr>
              <w:t xml:space="preserve">no organisation domain is known for the recipient</w:t>
            </w:r>
          </w:p>
        </w:tc>
      </w:tr>
      <w:tr>
        <w:trPr>
          <w:cantSplit w:val="true"/>
        </w:trPr>
        <w:tc>
          <w:tcPr>
            <w:tcW w:w="1970" w:type="dxa"/>
            <w:shd w:val="clear" w:color="auto" w:fill="F3F6FA"/>
          </w:tcPr>
          <w:p>
            <w:pPr>
              <w:pStyle w:val="Compact"/>
              <w:spacing w:after="20" w:before="0" w:line="240" w:lineRule="auto"/>
            </w:pPr>
            <w:r>
              <w:rPr>
                <w:sz w:val="17"/>
              </w:rPr>
              <w:t xml:space="preserve">hv_sig_other_domain</w:t>
            </w:r>
          </w:p>
        </w:tc>
        <w:tc>
          <w:tcPr>
            <w:tcW w:w="1970" w:type="dxa"/>
            <w:shd w:val="clear" w:color="auto" w:fill="F3F6FA"/>
          </w:tcPr>
          <w:p>
            <w:pPr>
              <w:pStyle w:val="Compact"/>
              <w:spacing w:after="20" w:before="0" w:line="240" w:lineRule="auto"/>
            </w:pPr>
            <w:r>
              <w:rPr>
                <w:sz w:val="17"/>
              </w:rPr>
              <w:t xml:space="preserve">signature_contact</w:t>
            </w:r>
          </w:p>
        </w:tc>
        <w:tc>
          <w:tcPr>
            <w:tcW w:w="892" w:type="dxa"/>
            <w:shd w:val="clear" w:color="auto" w:fill="F3F6FA"/>
          </w:tcPr>
          <w:p>
            <w:pPr>
              <w:pStyle w:val="Compact"/>
              <w:spacing w:after="20" w:before="0" w:line="240" w:lineRule="auto"/>
            </w:pPr>
            <w:r>
              <w:rPr>
                <w:sz w:val="17"/>
              </w:rPr>
              <w:t xml:space="preserve">1711</w:t>
            </w:r>
          </w:p>
        </w:tc>
        <w:tc>
          <w:tcPr>
            <w:tcW w:w="1352" w:type="dxa"/>
            <w:shd w:val="clear" w:color="auto" w:fill="F3F6FA"/>
          </w:tcPr>
          <w:p>
            <w:pPr>
              <w:pStyle w:val="Compact"/>
              <w:spacing w:after="20" w:before="0" w:line="240" w:lineRule="auto"/>
            </w:pPr>
            <w:r>
              <w:rPr>
                <w:sz w:val="17"/>
              </w:rPr>
              <w:t xml:space="preserve">1711</w:t>
            </w:r>
          </w:p>
        </w:tc>
        <w:tc>
          <w:tcPr>
            <w:tcW w:w="1045" w:type="dxa"/>
            <w:shd w:val="clear" w:color="auto" w:fill="F3F6FA"/>
          </w:tcPr>
          <w:p>
            <w:pPr>
              <w:pStyle w:val="Compact"/>
              <w:spacing w:after="20" w:before="0" w:line="240" w:lineRule="auto"/>
            </w:pPr>
            <w:r>
              <w:rPr>
                <w:sz w:val="17"/>
              </w:rPr>
              <w:t xml:space="preserve">0</w:t>
            </w:r>
          </w:p>
        </w:tc>
        <w:tc>
          <w:tcPr>
            <w:tcW w:w="940" w:type="dxa"/>
            <w:shd w:val="clear" w:color="auto" w:fill="F3F6FA"/>
          </w:tcPr>
          <w:p>
            <w:pPr>
              <w:pStyle w:val="Compact"/>
              <w:spacing w:after="20" w:before="0" w:line="240" w:lineRule="auto"/>
            </w:pPr>
            <w:r>
              <w:rPr>
                <w:sz w:val="17"/>
              </w:rPr>
              <w:t xml:space="preserve">0</w:t>
            </w:r>
          </w:p>
        </w:tc>
        <w:tc>
          <w:tcPr>
            <w:tcW w:w="1435" w:type="dxa"/>
            <w:shd w:val="clear" w:color="auto" w:fill="F3F6FA"/>
          </w:tcPr>
          <w:p>
            <w:pPr>
              <w:pStyle w:val="Compact"/>
              <w:spacing w:after="20" w:before="0" w:line="240" w:lineRule="auto"/>
            </w:pPr>
            <w:r>
              <w:rPr>
                <w:sz w:val="17"/>
              </w:rPr>
              <w:t xml:space="preserve">no signature address belongs to the sender's domain</w:t>
            </w:r>
          </w:p>
        </w:tc>
      </w:tr>
      <w:tr>
        <w:trPr>
          <w:cantSplit w:val="true"/>
        </w:trPr>
        <w:tc>
          <w:tcPr>
            <w:tcW w:w="1970" w:type="dxa"/>
          </w:tcPr>
          <w:p>
            <w:pPr>
              <w:pStyle w:val="Compact"/>
              <w:spacing w:after="20" w:before="0" w:line="240" w:lineRule="auto"/>
            </w:pPr>
            <w:r>
              <w:rPr>
                <w:sz w:val="17"/>
              </w:rPr>
              <w:t xml:space="preserve">hv_ext_brand_no_auth</w:t>
            </w:r>
          </w:p>
        </w:tc>
        <w:tc>
          <w:tcPr>
            <w:tcW w:w="1970" w:type="dxa"/>
          </w:tcPr>
          <w:p>
            <w:pPr>
              <w:pStyle w:val="Compact"/>
              <w:spacing w:after="20" w:before="0" w:line="240" w:lineRule="auto"/>
            </w:pPr>
            <w:r>
              <w:rPr>
                <w:sz w:val="17"/>
              </w:rPr>
              <w:t xml:space="preserve">affiliation_external</w:t>
            </w:r>
          </w:p>
        </w:tc>
        <w:tc>
          <w:tcPr>
            <w:tcW w:w="892" w:type="dxa"/>
          </w:tcPr>
          <w:p>
            <w:pPr>
              <w:pStyle w:val="Compact"/>
              <w:spacing w:after="20" w:before="0" w:line="240" w:lineRule="auto"/>
            </w:pPr>
            <w:r>
              <w:rPr>
                <w:sz w:val="17"/>
              </w:rPr>
              <w:t xml:space="preserve">1629</w:t>
            </w:r>
          </w:p>
        </w:tc>
        <w:tc>
          <w:tcPr>
            <w:tcW w:w="1352" w:type="dxa"/>
          </w:tcPr>
          <w:p>
            <w:pPr>
              <w:pStyle w:val="Compact"/>
              <w:spacing w:after="20" w:before="0" w:line="240" w:lineRule="auto"/>
            </w:pPr>
            <w:r>
              <w:rPr>
                <w:sz w:val="17"/>
              </w:rPr>
              <w:t xml:space="preserve">0</w:t>
            </w:r>
          </w:p>
        </w:tc>
        <w:tc>
          <w:tcPr>
            <w:tcW w:w="1045" w:type="dxa"/>
          </w:tcPr>
          <w:p>
            <w:pPr>
              <w:pStyle w:val="Compact"/>
              <w:spacing w:after="20" w:before="0" w:line="240" w:lineRule="auto"/>
            </w:pPr>
            <w:r>
              <w:rPr>
                <w:sz w:val="17"/>
              </w:rPr>
              <w:t xml:space="preserve">0</w:t>
            </w:r>
          </w:p>
        </w:tc>
        <w:tc>
          <w:tcPr>
            <w:tcW w:w="940" w:type="dxa"/>
          </w:tcPr>
          <w:p>
            <w:pPr>
              <w:pStyle w:val="Compact"/>
              <w:spacing w:after="20" w:before="0" w:line="240" w:lineRule="auto"/>
            </w:pPr>
            <w:r>
              <w:rPr>
                <w:sz w:val="17"/>
              </w:rPr>
              <w:t xml:space="preserve">1629</w:t>
            </w:r>
          </w:p>
        </w:tc>
        <w:tc>
          <w:tcPr>
            <w:tcW w:w="1435" w:type="dxa"/>
          </w:tcPr>
          <w:p>
            <w:pPr>
              <w:pStyle w:val="Compact"/>
              <w:spacing w:after="20" w:before="0" w:line="240" w:lineRule="auto"/>
            </w:pPr>
            <w:r>
              <w:rPr>
                <w:sz w:val="17"/>
              </w:rPr>
              <w:t xml:space="preserve">From shows the brand's domain, but no authentication verdict exists</w:t>
            </w:r>
          </w:p>
        </w:tc>
      </w:tr>
      <w:tr>
        <w:trPr>
          <w:cantSplit w:val="true"/>
        </w:trPr>
        <w:tc>
          <w:tcPr>
            <w:tcW w:w="1970" w:type="dxa"/>
            <w:shd w:val="clear" w:color="auto" w:fill="F3F6FA"/>
          </w:tcPr>
          <w:p>
            <w:pPr>
              <w:pStyle w:val="Compact"/>
              <w:spacing w:after="20" w:before="0" w:line="240" w:lineRule="auto"/>
            </w:pPr>
            <w:r>
              <w:rPr>
                <w:sz w:val="17"/>
              </w:rPr>
              <w:t xml:space="preserve">hv_auth_no_evidence</w:t>
            </w:r>
          </w:p>
        </w:tc>
        <w:tc>
          <w:tcPr>
            <w:tcW w:w="1970" w:type="dxa"/>
            <w:shd w:val="clear" w:color="auto" w:fill="F3F6FA"/>
          </w:tcPr>
          <w:p>
            <w:pPr>
              <w:pStyle w:val="Compact"/>
              <w:spacing w:after="20" w:before="0" w:line="240" w:lineRule="auto"/>
            </w:pPr>
            <w:r>
              <w:rPr>
                <w:sz w:val="17"/>
              </w:rPr>
              <w:t xml:space="preserve">authority</w:t>
            </w:r>
          </w:p>
        </w:tc>
        <w:tc>
          <w:tcPr>
            <w:tcW w:w="892" w:type="dxa"/>
            <w:shd w:val="clear" w:color="auto" w:fill="F3F6FA"/>
          </w:tcPr>
          <w:p>
            <w:pPr>
              <w:pStyle w:val="Compact"/>
              <w:spacing w:after="20" w:before="0" w:line="240" w:lineRule="auto"/>
            </w:pPr>
            <w:r>
              <w:rPr>
                <w:sz w:val="17"/>
              </w:rPr>
              <w:t xml:space="preserve">1258</w:t>
            </w:r>
          </w:p>
        </w:tc>
        <w:tc>
          <w:tcPr>
            <w:tcW w:w="1352" w:type="dxa"/>
            <w:shd w:val="clear" w:color="auto" w:fill="F3F6FA"/>
          </w:tcPr>
          <w:p>
            <w:pPr>
              <w:pStyle w:val="Compact"/>
              <w:spacing w:after="20" w:before="0" w:line="240" w:lineRule="auto"/>
            </w:pPr>
            <w:r>
              <w:rPr>
                <w:sz w:val="17"/>
              </w:rPr>
              <w:t xml:space="preserve">0</w:t>
            </w:r>
          </w:p>
        </w:tc>
        <w:tc>
          <w:tcPr>
            <w:tcW w:w="1045" w:type="dxa"/>
            <w:shd w:val="clear" w:color="auto" w:fill="F3F6FA"/>
          </w:tcPr>
          <w:p>
            <w:pPr>
              <w:pStyle w:val="Compact"/>
              <w:spacing w:after="20" w:before="0" w:line="240" w:lineRule="auto"/>
            </w:pPr>
            <w:r>
              <w:rPr>
                <w:sz w:val="17"/>
              </w:rPr>
              <w:t xml:space="preserve">0</w:t>
            </w:r>
          </w:p>
        </w:tc>
        <w:tc>
          <w:tcPr>
            <w:tcW w:w="940" w:type="dxa"/>
            <w:shd w:val="clear" w:color="auto" w:fill="F3F6FA"/>
          </w:tcPr>
          <w:p>
            <w:pPr>
              <w:pStyle w:val="Compact"/>
              <w:spacing w:after="20" w:before="0" w:line="240" w:lineRule="auto"/>
            </w:pPr>
            <w:r>
              <w:rPr>
                <w:sz w:val="17"/>
              </w:rPr>
              <w:t xml:space="preserve">1258</w:t>
            </w:r>
          </w:p>
        </w:tc>
        <w:tc>
          <w:tcPr>
            <w:tcW w:w="1435" w:type="dxa"/>
            <w:shd w:val="clear" w:color="auto" w:fill="F3F6FA"/>
          </w:tcPr>
          <w:p>
            <w:pPr>
              <w:pStyle w:val="Compact"/>
              <w:spacing w:after="20" w:before="0" w:line="240" w:lineRule="auto"/>
            </w:pPr>
            <w:r>
              <w:rPr>
                <w:sz w:val="17"/>
              </w:rPr>
              <w:t xml:space="preserve">rank claimed, nothing to compare it with</w:t>
            </w:r>
          </w:p>
        </w:tc>
      </w:tr>
    </w:tbl>
    <w:p>
      <w:pPr>
        <w:pStyle w:val="FirstParagraph"/>
        <w:numPr>
          <w:ilvl w:val="0"/>
          <w:numId w:val="1037"/>
        </w:numPr>
      </w:pPr>
      <w:r>
        <w:rPr>
          <w:b/>
          <w:bCs/>
        </w:rPr>
        <w:t xml:space="preserve">Reading of the tables</w:t>
      </w:r>
      <w:r>
        <w:t xml:space="preserve"> </w:t>
      </w:r>
      <w:r>
        <w:t xml:space="preserve">(every number and comparison below is computed from the results files by the script that wrote this section):</w:t>
      </w:r>
    </w:p>
    <w:p>
      <w:pPr>
        <w:pStyle w:val="Compact"/>
        <w:numPr>
          <w:ilvl w:val="1"/>
          <w:numId w:val="1038"/>
        </w:numPr>
      </w:pPr>
      <w:r>
        <w:t xml:space="preserve">on the 69542 train emails, 79590 claims were routed to a verifier (32872 emails had at least one); 11.5% of them could be checked and 79.5% of the checkable ones were contradicted; on the validation emails 11.2% could be checked and 78.7% of those were contradicted.</w:t>
      </w:r>
    </w:p>
    <w:p>
      <w:pPr>
        <w:pStyle w:val="Compact"/>
        <w:numPr>
          <w:ilvl w:val="1"/>
          <w:numId w:val="1038"/>
        </w:numPr>
      </w:pPr>
      <w:r>
        <w:t xml:space="preserve">share of emails with at least one contradicted claim, train: ham 3.5%, spam 1.7%, phishing 18.4%, fraud 40.9%; with a high-severity contradiction: ham 0.1%, spam 0.0%, phishing 1.8%, fraud 1.2%; validation: ham 3.2%, spam 1.4%, phishing 17.9%, fraud 41.3%.</w:t>
      </w:r>
    </w:p>
    <w:p>
      <w:pPr>
        <w:pStyle w:val="Compact"/>
        <w:numPr>
          <w:ilvl w:val="1"/>
          <w:numId w:val="1038"/>
        </w:numPr>
      </w:pPr>
      <w:r>
        <w:t xml:space="preserve">attack-versus-ham contrasts on the train split (the share of emails with a contradicted claim of the type at least twice the ham share): 5 of 6 pass (affiliation_external on phishing: 7.7% vs ham 0.1%; authority on fraud: 24.4% vs ham 0.0%; credential_request on phishing: 7.3% vs ham 0.1%; payment_request on fraud: 12.3% vs ham 0.0%; data_request on fraud: 7.8% vs ham 0.1%), 1 not judged for lack of 20 checkable claims in the attack category (signature_contact on phishing); attacks and ham come from different corpora with different header evidence, so a contrast is partly a difference between corpora, and the per-source rows of the tables show it.</w:t>
      </w:r>
    </w:p>
    <w:p>
      <w:pPr>
        <w:pStyle w:val="Compact"/>
        <w:numPr>
          <w:ilvl w:val="1"/>
          <w:numId w:val="1038"/>
        </w:numPr>
      </w:pPr>
      <w:r>
        <w:t xml:space="preserve">the share of claims that could be checked runs from 0.0% (kaggle_enron) to 27.1% (spamassassin) across the sources, because the evidence differs by source (Section 8.11); a source without the evidence a rule needs shows 'not checkable', never 'no contradiction'.</w:t>
      </w:r>
    </w:p>
    <w:p>
      <w:pPr>
        <w:pStyle w:val="Compact"/>
        <w:numPr>
          <w:ilvl w:val="1"/>
          <w:numId w:val="1038"/>
        </w:numPr>
      </w:pPr>
      <w:r>
        <w:t xml:space="preserve">from train to validation the contradicted share of checkable claims (all types) moved, in percentage points: ham -1.3, spam -3.6, phishing -0.6, fraud +0.3; the rules were frozen before validation was read, so this is the first unbiased reading of this version.</w:t>
      </w:r>
    </w:p>
    <w:p>
      <w:pPr>
        <w:pStyle w:val="Compact"/>
        <w:numPr>
          <w:ilvl w:val="1"/>
          <w:numId w:val="1038"/>
        </w:numPr>
      </w:pPr>
      <w:r>
        <w:t xml:space="preserve">header verifier: hv_sig_other_domain (37.9% of its contradictions).</w:t>
      </w:r>
    </w:p>
    <w:p>
      <w:pPr>
        <w:pStyle w:val="Compact"/>
        <w:numPr>
          <w:ilvl w:val="1"/>
          <w:numId w:val="1038"/>
        </w:numPr>
      </w:pPr>
      <w:r>
        <w:t xml:space="preserve">request verifier: rv_freemail (34.1% of its contradictions).</w:t>
      </w:r>
    </w:p>
    <w:p>
      <w:pPr>
        <w:pStyle w:val="Compact"/>
        <w:numPr>
          <w:ilvl w:val="1"/>
          <w:numId w:val="1038"/>
        </w:numPr>
      </w:pPr>
      <w:r>
        <w:t xml:space="preserve">7 of the 63 rules never fired on the train emails (a finding, not a failure: some rules guard rare situations such as a forged brand domain).</w:t>
      </w:r>
    </w:p>
    <w:p>
      <w:pPr>
        <w:pStyle w:val="FirstParagraph"/>
        <w:numPr>
          <w:ilvl w:val="0"/>
          <w:numId w:val="1037"/>
        </w:numPr>
      </w:pPr>
      <w:r>
        <w:rPr>
          <w:b/>
          <w:bCs/>
        </w:rPr>
        <w:t xml:space="preserve">Checks</w:t>
      </w:r>
      <w:r>
        <w:t xml:space="preserve"> </w:t>
      </w:r>
      <w:r>
        <w:t xml:space="preserve">(results/verifier_checks.csv): 31 PASS, 0 FAIL, 10 info. They cover the self-test, the brand file (no free-mailbox domain, every KNOWN_ORGS name covered, every domain a registered domain), every ledger row (keys, severity fits the contradiction value, known rule, safe reason), that contradiction + consistent + not checkable add up to the claims in every group, that no rule that reads authentication fires without a verdict, that no internal-affiliation row is decided without an organisation domain or on mailing-list mail, that no weak-claim contradiction has severity high, the attack-versus-ham contrasts, crafted inputs, and the splits read (train, and validation in the final run; never test). The full run took 90 seconds.</w:t>
      </w:r>
    </w:p>
    <w:p>
      <w:pPr>
        <w:pStyle w:val="FirstParagraph"/>
        <w:numPr>
          <w:ilvl w:val="0"/>
          <w:numId w:val="1037"/>
        </w:numPr>
      </w:pPr>
      <w:r>
        <w:rPr>
          <w:b/>
          <w:bCs/>
        </w:rPr>
        <w:t xml:space="preserve">Known limits:</w:t>
      </w:r>
      <w:r>
        <w:t xml:space="preserve"> </w:t>
      </w:r>
      <w:r>
        <w:t xml:space="preserve">brand domains are written by hand for 51 organisations; a brand that is not listed can only be compared when the sender is a free mailbox (medium) and is otherwise not checkable; internal-affiliation checks need the recipient's organisation domain, which exists for only 3.6% of phishing_pot and 9.8% of Nazario emails (Section 8.11), so real internal-affiliation evidence is thin; a sender that authenticates as its own domain is 'consistent' only in the sense that nothing contradicts it, and a compromised real account passes every check here (that is what the thread verifier is for); prior_relationship claims are not checkable until Phase 9; attacks and ham come from different corpora, so the category contrasts are partly corpus contrasts; the claim extractor works on English only; severities are initial labels, calibrated in Phase 10 on validation; the synthetic emails have no headers, so Phase 13 will generate clearly synthetic header blocks for the N3 ablation only (generating them now would mean tuning the rules on headers written by the same person), reported apart from the real results.</w:t>
      </w:r>
    </w:p>
    <w:p>
      <w:pPr>
        <w:pStyle w:val="FirstParagraph"/>
        <w:numPr>
          <w:ilvl w:val="0"/>
          <w:numId w:val="1037"/>
        </w:numPr>
      </w:pPr>
      <w:r>
        <w:rPr>
          <w:b/>
          <w:bCs/>
        </w:rPr>
        <w:t xml:space="preserve">Security:</w:t>
      </w:r>
      <w:r>
        <w:t xml:space="preserve"> </w:t>
      </w:r>
      <w:r>
        <w:t xml:space="preserve">see Section 10 (verifiers).</w:t>
      </w:r>
    </w:p>
    <w:p>
      <w:pPr>
        <w:pStyle w:val="Heading2"/>
      </w:pPr>
      <w:bookmarkStart w:id="85" w:name="_23e873ce7f95953c4b0c5e73bfa664c886d776e"/>
      <w:r>
        <w:t xml:space="preserve">8.17 Phase 9 thread builder, thread-hijack benchmark and thread verifier</w:t>
      </w:r>
      <w:bookmarkEnd w:id="85"/>
    </w:p>
    <w:p>
      <w:pPr>
        <w:pStyle w:val="FirstParagraph"/>
        <w:numPr>
          <w:ilvl w:val="0"/>
          <w:numId w:val="1039"/>
        </w:numPr>
      </w:pPr>
      <w:r>
        <w:rPr>
          <w:b/>
          <w:bCs/>
        </w:rPr>
        <w:t xml:space="preserve">Output:</w:t>
      </w:r>
      <w:r>
        <w:t xml:space="preserve"> </w:t>
      </w:r>
      <w:r>
        <w:t xml:space="preserve">src/thread (signals.py, builder.py, features.py, build.py, selftest.py, evaluate.py, README.md), src/verifiers/thread_verifier.py, src/data/hijack_benchmark.py and data/threads/ (plan, injected texts, raw replies, manifest, README).</w:t>
      </w:r>
      <w:r>
        <w:t xml:space="preserve"> </w:t>
      </w:r>
      <w:r>
        <w:rPr>
          <w:rStyle w:val="VerbatimChar"/>
        </w:rPr>
        <w:t xml:space="preserve">verify_claims</w:t>
      </w:r>
      <w:r>
        <w:t xml:space="preserve"> </w:t>
      </w:r>
      <w:r>
        <w:t xml:space="preserve">gained an optional</w:t>
      </w:r>
      <w:r>
        <w:t xml:space="preserve"> </w:t>
      </w:r>
      <w:r>
        <w:rPr>
          <w:rStyle w:val="VerbatimChar"/>
        </w:rPr>
        <w:t xml:space="preserve">thread=(messages, index)</w:t>
      </w:r>
      <w:r>
        <w:t xml:space="preserve"> </w:t>
      </w:r>
      <w:r>
        <w:t xml:space="preserve">argument (default None: the Phase 8 behaviour is unchanged, RULES_VERSION stays 0.3);</w:t>
      </w:r>
      <w:r>
        <w:t xml:space="preserve"> </w:t>
      </w:r>
      <w:r>
        <w:rPr>
          <w:rStyle w:val="VerbatimChar"/>
        </w:rPr>
        <w:t xml:space="preserve">verify_thread_message(messages, index)</w:t>
      </w:r>
      <w:r>
        <w:t xml:space="preserve"> </w:t>
      </w:r>
      <w:r>
        <w:t xml:space="preserve">and</w:t>
      </w:r>
      <w:r>
        <w:t xml:space="preserve"> </w:t>
      </w:r>
      <w:r>
        <w:rPr>
          <w:rStyle w:val="VerbatimChar"/>
        </w:rPr>
        <w:t xml:space="preserve">scan_thread(messages)</w:t>
      </w:r>
      <w:r>
        <w:t xml:space="preserve"> </w:t>
      </w:r>
      <w:r>
        <w:t xml:space="preserve">return the thread verifier's rows and the flip index. Results in results/thread_counts.csv, thread_signal_rates.csv, thread_checks.csv, hijack_generation.csv, hijack_cases.csv, thread_scores.csv and hijack_checks.csv. No new library. The thread rules are version 0.2 (44 rules).</w:t>
      </w:r>
    </w:p>
    <w:p>
      <w:pPr>
        <w:pStyle w:val="FirstParagraph"/>
        <w:numPr>
          <w:ilvl w:val="0"/>
          <w:numId w:val="1039"/>
        </w:numPr>
      </w:pPr>
      <w:r>
        <w:rPr>
          <w:b/>
          <w:bCs/>
        </w:rPr>
        <w:t xml:space="preserve">Finding the threads.</w:t>
      </w:r>
      <w:r>
        <w:t xml:space="preserve"> </w:t>
      </w:r>
      <w:r>
        <w:t xml:space="preserve">Apache list mail keeps Message-ID, In-Reply-To and References, so two messages join a thread when one names the other (union-find; cycles and missing parents are harmless) and messages are ordered by date. Raw Enron has none of these (0%, Section 8.1), so its threads are guessed as old mail clients did: the subject without Re:/Fw: prefixes, cut into runs (a gap of more than 14 days starts a new run), and messages in a run join when they share a participant; copies of one message in several folders (they carry different Message-IDs in this dump) are removed by date, sender and subject. A thread needs 3 to 50 messages and at least two senders; an Enron thread also needs two reply subjects. The Enron index covered 517432 files (251755 distinct messages after removing copies, 125659 subject groups, 140391 runs, 15444 candidate threads; the full text of 2000 candidates was read, in hash order, until 1200 threads were kept). The new text of a message is cut exactly as Phase 2 cuts a body; the quotation (the lines marked &gt; and, after an Outlook-style marker, everything that follows) and the whole text are kept as well, because the thread verifier compares a quotation with the whole text of the earlier messages (an inline answer is quoted back by the next reply). A thread is the unit of the split (70/15/15 from the SHA-256 of seed 42 and the thread id), so no thread stands in two splits.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516"/>
        <w:gridCol w:w="1769"/>
        <w:gridCol w:w="2527"/>
        <w:gridCol w:w="1769"/>
        <w:gridCol w:w="2023"/>
      </w:tblGrid>
      <w:tr>
        <w:trPr>
          <w:tblHeader w:val="on"/>
          <w:tblHeader w:val="true"/>
          <w:cantSplit w:val="true"/>
        </w:trPr>
        <w:tc>
          <w:tcPr>
            <w:tcW w:w="1516" w:type="dxa"/>
            <w:shd w:val="clear" w:color="auto" w:fill="1F2A5C"/>
          </w:tcPr>
          <w:p>
            <w:pPr>
              <w:pStyle w:val="Compact"/>
              <w:spacing w:after="20" w:before="0" w:line="240" w:lineRule="auto"/>
            </w:pPr>
            <w:r>
              <w:rPr>
                <w:b/>
                <w:bCs/>
                <w:color w:val="FFFFFF"/>
                <w:sz w:val="17"/>
              </w:rPr>
              <w:t xml:space="preserve">Source</w:t>
            </w:r>
          </w:p>
        </w:tc>
        <w:tc>
          <w:tcPr>
            <w:tcW w:w="1769" w:type="dxa"/>
            <w:shd w:val="clear" w:color="auto" w:fill="1F2A5C"/>
          </w:tcPr>
          <w:p>
            <w:pPr>
              <w:pStyle w:val="Compact"/>
              <w:spacing w:after="20" w:before="0" w:line="240" w:lineRule="auto"/>
            </w:pPr>
            <w:r>
              <w:rPr>
                <w:b/>
                <w:bCs/>
                <w:color w:val="FFFFFF"/>
                <w:sz w:val="17"/>
              </w:rPr>
              <w:t xml:space="preserve">Train threads</w:t>
            </w:r>
          </w:p>
        </w:tc>
        <w:tc>
          <w:tcPr>
            <w:tcW w:w="2527" w:type="dxa"/>
            <w:shd w:val="clear" w:color="auto" w:fill="1F2A5C"/>
          </w:tcPr>
          <w:p>
            <w:pPr>
              <w:pStyle w:val="Compact"/>
              <w:spacing w:after="20" w:before="0" w:line="240" w:lineRule="auto"/>
            </w:pPr>
            <w:r>
              <w:rPr>
                <w:b/>
                <w:bCs/>
                <w:color w:val="FFFFFF"/>
                <w:sz w:val="17"/>
              </w:rPr>
              <w:t xml:space="preserve">Validation threads</w:t>
            </w:r>
          </w:p>
        </w:tc>
        <w:tc>
          <w:tcPr>
            <w:tcW w:w="1769" w:type="dxa"/>
            <w:shd w:val="clear" w:color="auto" w:fill="1F2A5C"/>
          </w:tcPr>
          <w:p>
            <w:pPr>
              <w:pStyle w:val="Compact"/>
              <w:spacing w:after="20" w:before="0" w:line="240" w:lineRule="auto"/>
            </w:pPr>
            <w:r>
              <w:rPr>
                <w:b/>
                <w:bCs/>
                <w:color w:val="FFFFFF"/>
                <w:sz w:val="17"/>
              </w:rPr>
              <w:t xml:space="preserve">Test threads</w:t>
            </w:r>
          </w:p>
        </w:tc>
        <w:tc>
          <w:tcPr>
            <w:tcW w:w="2023" w:type="dxa"/>
            <w:shd w:val="clear" w:color="auto" w:fill="1F2A5C"/>
          </w:tcPr>
          <w:p>
            <w:pPr>
              <w:pStyle w:val="Compact"/>
              <w:spacing w:after="20" w:before="0" w:line="240" w:lineRule="auto"/>
            </w:pPr>
            <w:r>
              <w:rPr>
                <w:b/>
                <w:bCs/>
                <w:color w:val="FFFFFF"/>
                <w:sz w:val="17"/>
              </w:rPr>
              <w:t xml:space="preserve">Messages (all splits)</w:t>
            </w:r>
          </w:p>
        </w:tc>
      </w:tr>
      <w:tr>
        <w:trPr>
          <w:cantSplit w:val="true"/>
        </w:trPr>
        <w:tc>
          <w:tcPr>
            <w:tcW w:w="1516" w:type="dxa"/>
          </w:tcPr>
          <w:p>
            <w:pPr>
              <w:pStyle w:val="Compact"/>
              <w:spacing w:after="20" w:before="0" w:line="240" w:lineRule="auto"/>
            </w:pPr>
            <w:r>
              <w:rPr>
                <w:sz w:val="17"/>
              </w:rPr>
              <w:t xml:space="preserve">apache</w:t>
            </w:r>
          </w:p>
        </w:tc>
        <w:tc>
          <w:tcPr>
            <w:tcW w:w="1769" w:type="dxa"/>
          </w:tcPr>
          <w:p>
            <w:pPr>
              <w:pStyle w:val="Compact"/>
              <w:spacing w:after="20" w:before="0" w:line="240" w:lineRule="auto"/>
            </w:pPr>
            <w:r>
              <w:rPr>
                <w:sz w:val="17"/>
              </w:rPr>
              <w:t xml:space="preserve">253</w:t>
            </w:r>
          </w:p>
        </w:tc>
        <w:tc>
          <w:tcPr>
            <w:tcW w:w="2527" w:type="dxa"/>
          </w:tcPr>
          <w:p>
            <w:pPr>
              <w:pStyle w:val="Compact"/>
              <w:spacing w:after="20" w:before="0" w:line="240" w:lineRule="auto"/>
            </w:pPr>
            <w:r>
              <w:rPr>
                <w:sz w:val="17"/>
              </w:rPr>
              <w:t xml:space="preserve">72</w:t>
            </w:r>
          </w:p>
        </w:tc>
        <w:tc>
          <w:tcPr>
            <w:tcW w:w="1769" w:type="dxa"/>
          </w:tcPr>
          <w:p>
            <w:pPr>
              <w:pStyle w:val="Compact"/>
              <w:spacing w:after="20" w:before="0" w:line="240" w:lineRule="auto"/>
            </w:pPr>
            <w:r>
              <w:rPr>
                <w:sz w:val="17"/>
              </w:rPr>
              <w:t xml:space="preserve">66</w:t>
            </w:r>
          </w:p>
        </w:tc>
        <w:tc>
          <w:tcPr>
            <w:tcW w:w="2023" w:type="dxa"/>
          </w:tcPr>
          <w:p>
            <w:pPr>
              <w:pStyle w:val="Compact"/>
              <w:spacing w:after="20" w:before="0" w:line="240" w:lineRule="auto"/>
            </w:pPr>
            <w:r>
              <w:rPr>
                <w:sz w:val="17"/>
              </w:rPr>
              <w:t xml:space="preserve">2309</w:t>
            </w:r>
          </w:p>
        </w:tc>
      </w:tr>
      <w:tr>
        <w:trPr>
          <w:cantSplit w:val="true"/>
        </w:trPr>
        <w:tc>
          <w:tcPr>
            <w:tcW w:w="1516" w:type="dxa"/>
            <w:shd w:val="clear" w:color="auto" w:fill="F3F6FA"/>
          </w:tcPr>
          <w:p>
            <w:pPr>
              <w:pStyle w:val="Compact"/>
              <w:spacing w:after="20" w:before="0" w:line="240" w:lineRule="auto"/>
            </w:pPr>
            <w:r>
              <w:rPr>
                <w:sz w:val="17"/>
              </w:rPr>
              <w:t xml:space="preserve">enron</w:t>
            </w:r>
          </w:p>
        </w:tc>
        <w:tc>
          <w:tcPr>
            <w:tcW w:w="1769" w:type="dxa"/>
            <w:shd w:val="clear" w:color="auto" w:fill="F3F6FA"/>
          </w:tcPr>
          <w:p>
            <w:pPr>
              <w:pStyle w:val="Compact"/>
              <w:spacing w:after="20" w:before="0" w:line="240" w:lineRule="auto"/>
            </w:pPr>
            <w:r>
              <w:rPr>
                <w:sz w:val="17"/>
              </w:rPr>
              <w:t xml:space="preserve">851</w:t>
            </w:r>
          </w:p>
        </w:tc>
        <w:tc>
          <w:tcPr>
            <w:tcW w:w="2527" w:type="dxa"/>
            <w:shd w:val="clear" w:color="auto" w:fill="F3F6FA"/>
          </w:tcPr>
          <w:p>
            <w:pPr>
              <w:pStyle w:val="Compact"/>
              <w:spacing w:after="20" w:before="0" w:line="240" w:lineRule="auto"/>
            </w:pPr>
            <w:r>
              <w:rPr>
                <w:sz w:val="17"/>
              </w:rPr>
              <w:t xml:space="preserve">161</w:t>
            </w:r>
          </w:p>
        </w:tc>
        <w:tc>
          <w:tcPr>
            <w:tcW w:w="1769" w:type="dxa"/>
            <w:shd w:val="clear" w:color="auto" w:fill="F3F6FA"/>
          </w:tcPr>
          <w:p>
            <w:pPr>
              <w:pStyle w:val="Compact"/>
              <w:spacing w:after="20" w:before="0" w:line="240" w:lineRule="auto"/>
            </w:pPr>
            <w:r>
              <w:rPr>
                <w:sz w:val="17"/>
              </w:rPr>
              <w:t xml:space="preserve">188</w:t>
            </w:r>
          </w:p>
        </w:tc>
        <w:tc>
          <w:tcPr>
            <w:tcW w:w="2023" w:type="dxa"/>
            <w:shd w:val="clear" w:color="auto" w:fill="F3F6FA"/>
          </w:tcPr>
          <w:p>
            <w:pPr>
              <w:pStyle w:val="Compact"/>
              <w:spacing w:after="20" w:before="0" w:line="240" w:lineRule="auto"/>
            </w:pPr>
            <w:r>
              <w:rPr>
                <w:sz w:val="17"/>
              </w:rPr>
              <w:t xml:space="preserve">5471</w:t>
            </w:r>
          </w:p>
        </w:tc>
      </w:tr>
    </w:tbl>
    <w:p>
      <w:pPr>
        <w:pStyle w:val="FirstParagraph"/>
      </w:pPr>
      <w:r>
        <w:t xml:space="preserve">Groups dropped, and why (all splits; results/thread_counts.csv):</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894"/>
        <w:gridCol w:w="1221"/>
        <w:gridCol w:w="1043"/>
        <w:gridCol w:w="1084"/>
        <w:gridCol w:w="1192"/>
        <w:gridCol w:w="894"/>
        <w:gridCol w:w="1192"/>
        <w:gridCol w:w="1192"/>
        <w:gridCol w:w="892"/>
      </w:tblGrid>
      <w:tr>
        <w:trPr>
          <w:tblHeader w:val="on"/>
          <w:tblHeader w:val="true"/>
          <w:cantSplit w:val="true"/>
        </w:trPr>
        <w:tc>
          <w:tcPr>
            <w:tcW w:w="894" w:type="dxa"/>
            <w:shd w:val="clear" w:color="auto" w:fill="1F2A5C"/>
          </w:tcPr>
          <w:p>
            <w:pPr>
              <w:pStyle w:val="Compact"/>
              <w:spacing w:after="20" w:before="0" w:line="240" w:lineRule="auto"/>
            </w:pPr>
            <w:r>
              <w:rPr>
                <w:b/>
                <w:bCs/>
                <w:color w:val="FFFFFF"/>
                <w:sz w:val="17"/>
              </w:rPr>
              <w:t xml:space="preserve">Source</w:t>
            </w:r>
          </w:p>
        </w:tc>
        <w:tc>
          <w:tcPr>
            <w:tcW w:w="1221" w:type="dxa"/>
            <w:shd w:val="clear" w:color="auto" w:fill="1F2A5C"/>
          </w:tcPr>
          <w:p>
            <w:pPr>
              <w:pStyle w:val="Compact"/>
              <w:spacing w:after="20" w:before="0" w:line="240" w:lineRule="auto"/>
            </w:pPr>
            <w:r>
              <w:rPr>
                <w:b/>
                <w:bCs/>
                <w:color w:val="FFFFFF"/>
                <w:sz w:val="17"/>
              </w:rPr>
              <w:t xml:space="preserve">Candidate groups</w:t>
            </w:r>
          </w:p>
        </w:tc>
        <w:tc>
          <w:tcPr>
            <w:tcW w:w="1043" w:type="dxa"/>
            <w:shd w:val="clear" w:color="auto" w:fill="1F2A5C"/>
          </w:tcPr>
          <w:p>
            <w:pPr>
              <w:pStyle w:val="Compact"/>
              <w:spacing w:after="20" w:before="0" w:line="240" w:lineRule="auto"/>
            </w:pPr>
            <w:r>
              <w:rPr>
                <w:b/>
                <w:bCs/>
                <w:color w:val="FFFFFF"/>
                <w:sz w:val="17"/>
              </w:rPr>
              <w:t xml:space="preserve">One message</w:t>
            </w:r>
          </w:p>
        </w:tc>
        <w:tc>
          <w:tcPr>
            <w:tcW w:w="1084" w:type="dxa"/>
            <w:shd w:val="clear" w:color="auto" w:fill="1F2A5C"/>
          </w:tcPr>
          <w:p>
            <w:pPr>
              <w:pStyle w:val="Compact"/>
              <w:spacing w:after="20" w:before="0" w:line="240" w:lineRule="auto"/>
            </w:pPr>
            <w:r>
              <w:rPr>
                <w:b/>
                <w:bCs/>
                <w:color w:val="FFFFFF"/>
                <w:sz w:val="17"/>
              </w:rPr>
              <w:t xml:space="preserve">Under 3 messages</w:t>
            </w:r>
          </w:p>
        </w:tc>
        <w:tc>
          <w:tcPr>
            <w:tcW w:w="1192" w:type="dxa"/>
            <w:shd w:val="clear" w:color="auto" w:fill="1F2A5C"/>
          </w:tcPr>
          <w:p>
            <w:pPr>
              <w:pStyle w:val="Compact"/>
              <w:spacing w:after="20" w:before="0" w:line="240" w:lineRule="auto"/>
            </w:pPr>
            <w:r>
              <w:rPr>
                <w:b/>
                <w:bCs/>
                <w:color w:val="FFFFFF"/>
                <w:sz w:val="17"/>
              </w:rPr>
              <w:t xml:space="preserve">Over 50 messages</w:t>
            </w:r>
          </w:p>
        </w:tc>
        <w:tc>
          <w:tcPr>
            <w:tcW w:w="894" w:type="dxa"/>
            <w:shd w:val="clear" w:color="auto" w:fill="1F2A5C"/>
          </w:tcPr>
          <w:p>
            <w:pPr>
              <w:pStyle w:val="Compact"/>
              <w:spacing w:after="20" w:before="0" w:line="240" w:lineRule="auto"/>
            </w:pPr>
            <w:r>
              <w:rPr>
                <w:b/>
                <w:bCs/>
                <w:color w:val="FFFFFF"/>
                <w:sz w:val="17"/>
              </w:rPr>
              <w:t xml:space="preserve">One sender only</w:t>
            </w:r>
          </w:p>
        </w:tc>
        <w:tc>
          <w:tcPr>
            <w:tcW w:w="1192" w:type="dxa"/>
            <w:shd w:val="clear" w:color="auto" w:fill="1F2A5C"/>
          </w:tcPr>
          <w:p>
            <w:pPr>
              <w:pStyle w:val="Compact"/>
              <w:spacing w:after="20" w:before="0" w:line="240" w:lineRule="auto"/>
            </w:pPr>
            <w:r>
              <w:rPr>
                <w:b/>
                <w:bCs/>
                <w:color w:val="FFFFFF"/>
                <w:sz w:val="17"/>
              </w:rPr>
              <w:t xml:space="preserve">Under 2 reply subjects</w:t>
            </w:r>
          </w:p>
        </w:tc>
        <w:tc>
          <w:tcPr>
            <w:tcW w:w="1192" w:type="dxa"/>
            <w:shd w:val="clear" w:color="auto" w:fill="1F2A5C"/>
          </w:tcPr>
          <w:p>
            <w:pPr>
              <w:pStyle w:val="Compact"/>
              <w:spacing w:after="20" w:before="0" w:line="240" w:lineRule="auto"/>
            </w:pPr>
            <w:r>
              <w:rPr>
                <w:b/>
                <w:bCs/>
                <w:color w:val="FFFFFF"/>
                <w:sz w:val="17"/>
              </w:rPr>
              <w:t xml:space="preserve">Messages without a date</w:t>
            </w:r>
          </w:p>
        </w:tc>
        <w:tc>
          <w:tcPr>
            <w:tcW w:w="892" w:type="dxa"/>
            <w:shd w:val="clear" w:color="auto" w:fill="1F2A5C"/>
          </w:tcPr>
          <w:p>
            <w:pPr>
              <w:pStyle w:val="Compact"/>
              <w:spacing w:after="20" w:before="0" w:line="240" w:lineRule="auto"/>
            </w:pPr>
            <w:r>
              <w:rPr>
                <w:b/>
                <w:bCs/>
                <w:color w:val="FFFFFF"/>
                <w:sz w:val="17"/>
              </w:rPr>
              <w:t xml:space="preserve">Kept</w:t>
            </w:r>
          </w:p>
        </w:tc>
      </w:tr>
      <w:tr>
        <w:trPr>
          <w:cantSplit w:val="true"/>
        </w:trPr>
        <w:tc>
          <w:tcPr>
            <w:tcW w:w="894" w:type="dxa"/>
          </w:tcPr>
          <w:p>
            <w:pPr>
              <w:pStyle w:val="Compact"/>
              <w:spacing w:after="20" w:before="0" w:line="240" w:lineRule="auto"/>
            </w:pPr>
            <w:r>
              <w:rPr>
                <w:sz w:val="17"/>
              </w:rPr>
              <w:t xml:space="preserve">apache</w:t>
            </w:r>
          </w:p>
        </w:tc>
        <w:tc>
          <w:tcPr>
            <w:tcW w:w="1221" w:type="dxa"/>
          </w:tcPr>
          <w:p>
            <w:pPr>
              <w:pStyle w:val="Compact"/>
              <w:spacing w:after="20" w:before="0" w:line="240" w:lineRule="auto"/>
            </w:pPr>
            <w:r>
              <w:rPr>
                <w:sz w:val="17"/>
              </w:rPr>
              <w:t xml:space="preserve">937</w:t>
            </w:r>
          </w:p>
        </w:tc>
        <w:tc>
          <w:tcPr>
            <w:tcW w:w="1043" w:type="dxa"/>
          </w:tcPr>
          <w:p>
            <w:pPr>
              <w:pStyle w:val="Compact"/>
              <w:spacing w:after="20" w:before="0" w:line="240" w:lineRule="auto"/>
            </w:pPr>
            <w:r>
              <w:rPr>
                <w:sz w:val="17"/>
              </w:rPr>
              <w:t xml:space="preserve">362</w:t>
            </w:r>
          </w:p>
        </w:tc>
        <w:tc>
          <w:tcPr>
            <w:tcW w:w="1084" w:type="dxa"/>
          </w:tcPr>
          <w:p>
            <w:pPr>
              <w:pStyle w:val="Compact"/>
              <w:spacing w:after="20" w:before="0" w:line="240" w:lineRule="auto"/>
            </w:pPr>
            <w:r>
              <w:rPr>
                <w:sz w:val="17"/>
              </w:rPr>
              <w:t xml:space="preserve">179</w:t>
            </w:r>
          </w:p>
        </w:tc>
        <w:tc>
          <w:tcPr>
            <w:tcW w:w="1192" w:type="dxa"/>
          </w:tcPr>
          <w:p>
            <w:pPr>
              <w:pStyle w:val="Compact"/>
              <w:spacing w:after="20" w:before="0" w:line="240" w:lineRule="auto"/>
            </w:pPr>
            <w:r>
              <w:rPr>
                <w:sz w:val="17"/>
              </w:rPr>
              <w:t xml:space="preserve">1</w:t>
            </w:r>
          </w:p>
        </w:tc>
        <w:tc>
          <w:tcPr>
            <w:tcW w:w="894" w:type="dxa"/>
          </w:tcPr>
          <w:p>
            <w:pPr>
              <w:pStyle w:val="Compact"/>
              <w:spacing w:after="20" w:before="0" w:line="240" w:lineRule="auto"/>
            </w:pPr>
            <w:r>
              <w:rPr>
                <w:sz w:val="17"/>
              </w:rPr>
              <w:t xml:space="preserve">4</w:t>
            </w:r>
          </w:p>
        </w:tc>
        <w:tc>
          <w:tcPr>
            <w:tcW w:w="1192" w:type="dxa"/>
          </w:tcPr>
          <w:p>
            <w:pPr>
              <w:pStyle w:val="Compact"/>
              <w:spacing w:after="20" w:before="0" w:line="240" w:lineRule="auto"/>
            </w:pPr>
            <w:r>
              <w:rPr>
                <w:sz w:val="17"/>
              </w:rPr>
              <w:t xml:space="preserve">0</w:t>
            </w:r>
          </w:p>
        </w:tc>
        <w:tc>
          <w:tcPr>
            <w:tcW w:w="1192" w:type="dxa"/>
          </w:tcPr>
          <w:p>
            <w:pPr>
              <w:pStyle w:val="Compact"/>
              <w:spacing w:after="20" w:before="0" w:line="240" w:lineRule="auto"/>
            </w:pPr>
            <w:r>
              <w:rPr>
                <w:sz w:val="17"/>
              </w:rPr>
              <w:t xml:space="preserve">0</w:t>
            </w:r>
          </w:p>
        </w:tc>
        <w:tc>
          <w:tcPr>
            <w:tcW w:w="892" w:type="dxa"/>
          </w:tcPr>
          <w:p>
            <w:pPr>
              <w:pStyle w:val="Compact"/>
              <w:spacing w:after="20" w:before="0" w:line="240" w:lineRule="auto"/>
            </w:pPr>
            <w:r>
              <w:rPr>
                <w:sz w:val="17"/>
              </w:rPr>
              <w:t xml:space="preserve">391</w:t>
            </w:r>
          </w:p>
        </w:tc>
      </w:tr>
      <w:tr>
        <w:trPr>
          <w:cantSplit w:val="true"/>
        </w:trPr>
        <w:tc>
          <w:tcPr>
            <w:tcW w:w="894" w:type="dxa"/>
            <w:shd w:val="clear" w:color="auto" w:fill="F3F6FA"/>
          </w:tcPr>
          <w:p>
            <w:pPr>
              <w:pStyle w:val="Compact"/>
              <w:spacing w:after="20" w:before="0" w:line="240" w:lineRule="auto"/>
            </w:pPr>
            <w:r>
              <w:rPr>
                <w:sz w:val="17"/>
              </w:rPr>
              <w:t xml:space="preserve">enron</w:t>
            </w:r>
          </w:p>
        </w:tc>
        <w:tc>
          <w:tcPr>
            <w:tcW w:w="1221" w:type="dxa"/>
            <w:shd w:val="clear" w:color="auto" w:fill="F3F6FA"/>
          </w:tcPr>
          <w:p>
            <w:pPr>
              <w:pStyle w:val="Compact"/>
              <w:spacing w:after="20" w:before="0" w:line="240" w:lineRule="auto"/>
            </w:pPr>
            <w:r>
              <w:rPr>
                <w:sz w:val="17"/>
              </w:rPr>
              <w:t xml:space="preserve">2000</w:t>
            </w:r>
          </w:p>
        </w:tc>
        <w:tc>
          <w:tcPr>
            <w:tcW w:w="1043" w:type="dxa"/>
            <w:shd w:val="clear" w:color="auto" w:fill="F3F6FA"/>
          </w:tcPr>
          <w:p>
            <w:pPr>
              <w:pStyle w:val="Compact"/>
              <w:spacing w:after="20" w:before="0" w:line="240" w:lineRule="auto"/>
            </w:pPr>
            <w:r>
              <w:rPr>
                <w:sz w:val="17"/>
              </w:rPr>
              <w:t xml:space="preserve">0</w:t>
            </w:r>
          </w:p>
        </w:tc>
        <w:tc>
          <w:tcPr>
            <w:tcW w:w="1084" w:type="dxa"/>
            <w:shd w:val="clear" w:color="auto" w:fill="F3F6FA"/>
          </w:tcPr>
          <w:p>
            <w:pPr>
              <w:pStyle w:val="Compact"/>
              <w:spacing w:after="20" w:before="0" w:line="240" w:lineRule="auto"/>
            </w:pPr>
            <w:r>
              <w:rPr>
                <w:sz w:val="17"/>
              </w:rPr>
              <w:t xml:space="preserve">0</w:t>
            </w:r>
          </w:p>
        </w:tc>
        <w:tc>
          <w:tcPr>
            <w:tcW w:w="1192" w:type="dxa"/>
            <w:shd w:val="clear" w:color="auto" w:fill="F3F6FA"/>
          </w:tcPr>
          <w:p>
            <w:pPr>
              <w:pStyle w:val="Compact"/>
              <w:spacing w:after="20" w:before="0" w:line="240" w:lineRule="auto"/>
            </w:pPr>
            <w:r>
              <w:rPr>
                <w:sz w:val="17"/>
              </w:rPr>
              <w:t xml:space="preserve">0</w:t>
            </w:r>
          </w:p>
        </w:tc>
        <w:tc>
          <w:tcPr>
            <w:tcW w:w="894" w:type="dxa"/>
            <w:shd w:val="clear" w:color="auto" w:fill="F3F6FA"/>
          </w:tcPr>
          <w:p>
            <w:pPr>
              <w:pStyle w:val="Compact"/>
              <w:spacing w:after="20" w:before="0" w:line="240" w:lineRule="auto"/>
            </w:pPr>
            <w:r>
              <w:rPr>
                <w:sz w:val="17"/>
              </w:rPr>
              <w:t xml:space="preserve">507</w:t>
            </w:r>
          </w:p>
        </w:tc>
        <w:tc>
          <w:tcPr>
            <w:tcW w:w="1192" w:type="dxa"/>
            <w:shd w:val="clear" w:color="auto" w:fill="F3F6FA"/>
          </w:tcPr>
          <w:p>
            <w:pPr>
              <w:pStyle w:val="Compact"/>
              <w:spacing w:after="20" w:before="0" w:line="240" w:lineRule="auto"/>
            </w:pPr>
            <w:r>
              <w:rPr>
                <w:sz w:val="17"/>
              </w:rPr>
              <w:t xml:space="preserve">241</w:t>
            </w:r>
          </w:p>
        </w:tc>
        <w:tc>
          <w:tcPr>
            <w:tcW w:w="1192" w:type="dxa"/>
            <w:shd w:val="clear" w:color="auto" w:fill="F3F6FA"/>
          </w:tcPr>
          <w:p>
            <w:pPr>
              <w:pStyle w:val="Compact"/>
              <w:spacing w:after="20" w:before="0" w:line="240" w:lineRule="auto"/>
            </w:pPr>
            <w:r>
              <w:rPr>
                <w:sz w:val="17"/>
              </w:rPr>
              <w:t xml:space="preserve">0</w:t>
            </w:r>
          </w:p>
        </w:tc>
        <w:tc>
          <w:tcPr>
            <w:tcW w:w="892" w:type="dxa"/>
            <w:shd w:val="clear" w:color="auto" w:fill="F3F6FA"/>
          </w:tcPr>
          <w:p>
            <w:pPr>
              <w:pStyle w:val="Compact"/>
              <w:spacing w:after="20" w:before="0" w:line="240" w:lineRule="auto"/>
            </w:pPr>
            <w:r>
              <w:rPr>
                <w:sz w:val="17"/>
              </w:rPr>
              <w:t xml:space="preserve">1200</w:t>
            </w:r>
          </w:p>
        </w:tc>
      </w:tr>
    </w:tbl>
    <w:p>
      <w:pPr>
        <w:pStyle w:val="Compact"/>
        <w:numPr>
          <w:ilvl w:val="0"/>
          <w:numId w:val="1040"/>
        </w:numPr>
      </w:pPr>
      <w:r>
        <w:rPr>
          <w:b/>
          <w:bCs/>
        </w:rPr>
        <w:t xml:space="preserve">The thread verifier (N2).</w:t>
      </w:r>
      <w:r>
        <w:t xml:space="preserve"> </w:t>
      </w:r>
      <w:r>
        <w:t xml:space="preserve">src/thread/signals.py measures; src/verifiers/thread_verifier.py judges. Four signals (Section 4.3), each message judged against the messages before it:</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538"/>
        <w:gridCol w:w="3625"/>
        <w:gridCol w:w="3441"/>
      </w:tblGrid>
      <w:tr>
        <w:trPr>
          <w:tblHeader w:val="on"/>
          <w:tblHeader w:val="true"/>
          <w:cantSplit w:val="true"/>
        </w:trPr>
        <w:tc>
          <w:tcPr>
            <w:tcW w:w="2538" w:type="dxa"/>
            <w:shd w:val="clear" w:color="auto" w:fill="1F2A5C"/>
          </w:tcPr>
          <w:p>
            <w:pPr>
              <w:pStyle w:val="Compact"/>
              <w:spacing w:after="20" w:before="0" w:line="240" w:lineRule="auto"/>
            </w:pPr>
            <w:r>
              <w:rPr>
                <w:b/>
                <w:bCs/>
                <w:color w:val="FFFFFF"/>
                <w:sz w:val="17"/>
              </w:rPr>
              <w:t xml:space="preserve">Signal</w:t>
            </w:r>
          </w:p>
        </w:tc>
        <w:tc>
          <w:tcPr>
            <w:tcW w:w="3625" w:type="dxa"/>
            <w:shd w:val="clear" w:color="auto" w:fill="1F2A5C"/>
          </w:tcPr>
          <w:p>
            <w:pPr>
              <w:pStyle w:val="Compact"/>
              <w:spacing w:after="20" w:before="0" w:line="240" w:lineRule="auto"/>
            </w:pPr>
            <w:r>
              <w:rPr>
                <w:b/>
                <w:bCs/>
                <w:color w:val="FFFFFF"/>
                <w:sz w:val="17"/>
              </w:rPr>
              <w:t xml:space="preserve">What is compared</w:t>
            </w:r>
          </w:p>
        </w:tc>
        <w:tc>
          <w:tcPr>
            <w:tcW w:w="3441" w:type="dxa"/>
            <w:shd w:val="clear" w:color="auto" w:fill="1F2A5C"/>
          </w:tcPr>
          <w:p>
            <w:pPr>
              <w:pStyle w:val="Compact"/>
              <w:spacing w:after="20" w:before="0" w:line="240" w:lineRule="auto"/>
            </w:pPr>
            <w:r>
              <w:rPr>
                <w:b/>
                <w:bCs/>
                <w:color w:val="FFFFFF"/>
                <w:sz w:val="17"/>
              </w:rPr>
              <w:t xml:space="preserve">Rules (initial severity)</w:t>
            </w:r>
          </w:p>
        </w:tc>
      </w:tr>
      <w:tr>
        <w:trPr>
          <w:cantSplit w:val="true"/>
        </w:trPr>
        <w:tc>
          <w:tcPr>
            <w:tcW w:w="2538" w:type="dxa"/>
          </w:tcPr>
          <w:p>
            <w:pPr>
              <w:pStyle w:val="Compact"/>
              <w:spacing w:after="20" w:before="0" w:line="240" w:lineRule="auto"/>
            </w:pPr>
            <w:r>
              <w:rPr>
                <w:sz w:val="17"/>
              </w:rPr>
              <w:t xml:space="preserve">Tactic onset</w:t>
            </w:r>
          </w:p>
        </w:tc>
        <w:tc>
          <w:tcPr>
            <w:tcW w:w="3625" w:type="dxa"/>
          </w:tcPr>
          <w:p>
            <w:pPr>
              <w:pStyle w:val="Compact"/>
              <w:spacing w:after="20" w:before="0" w:line="240" w:lineRule="auto"/>
            </w:pPr>
            <w:r>
              <w:rPr>
                <w:sz w:val="17"/>
              </w:rPr>
              <w:t xml:space="preserve">the tactic probabilities of the message against every earlier message, for authority, urgency, scarcity and secrecy (the only tactics with enough real positives in Phase 6); needs two earlier messages</w:t>
            </w:r>
          </w:p>
        </w:tc>
        <w:tc>
          <w:tcPr>
            <w:tcW w:w="3441" w:type="dxa"/>
          </w:tcPr>
          <w:p>
            <w:pPr>
              <w:pStyle w:val="Compact"/>
              <w:spacing w:after="20" w:before="0" w:line="240" w:lineRule="auto"/>
            </w:pPr>
            <w:r>
              <w:rPr>
                <w:sz w:val="17"/>
              </w:rPr>
              <w:t xml:space="preserve">a tactic reaches its Phase 6 threshold here, in no earlier message, and is at least 0.40 above the average of the earlier messages: tv_onset_one (medium); two or more at once: tv_onset_many (high)</w:t>
            </w:r>
          </w:p>
        </w:tc>
      </w:tr>
      <w:tr>
        <w:trPr>
          <w:cantSplit w:val="true"/>
        </w:trPr>
        <w:tc>
          <w:tcPr>
            <w:tcW w:w="2538" w:type="dxa"/>
            <w:shd w:val="clear" w:color="auto" w:fill="F3F6FA"/>
          </w:tcPr>
          <w:p>
            <w:pPr>
              <w:pStyle w:val="Compact"/>
              <w:spacing w:after="20" w:before="0" w:line="240" w:lineRule="auto"/>
            </w:pPr>
            <w:r>
              <w:rPr>
                <w:sz w:val="17"/>
              </w:rPr>
              <w:t xml:space="preserve">Request drift</w:t>
            </w:r>
          </w:p>
        </w:tc>
        <w:tc>
          <w:tcPr>
            <w:tcW w:w="3625" w:type="dxa"/>
            <w:shd w:val="clear" w:color="auto" w:fill="F3F6FA"/>
          </w:tcPr>
          <w:p>
            <w:pPr>
              <w:pStyle w:val="Compact"/>
              <w:spacing w:after="20" w:before="0" w:line="240" w:lineRule="auto"/>
            </w:pPr>
            <w:r>
              <w:rPr>
                <w:sz w:val="17"/>
              </w:rPr>
              <w:t xml:space="preserve">the bank details of the message against all earlier text of the thread (a set difference, bank_detail_keys), and request types against earlier requests</w:t>
            </w:r>
          </w:p>
        </w:tc>
        <w:tc>
          <w:tcPr>
            <w:tcW w:w="3441" w:type="dxa"/>
            <w:shd w:val="clear" w:color="auto" w:fill="F3F6FA"/>
          </w:tcPr>
          <w:p>
            <w:pPr>
              <w:pStyle w:val="Compact"/>
              <w:spacing w:after="20" w:before="0" w:line="240" w:lineRule="auto"/>
            </w:pPr>
            <w:r>
              <w:rPr>
                <w:sz w:val="17"/>
              </w:rPr>
              <w:t xml:space="preserve">tv_bank_changed (high: a different detail of the same kind), tv_bank_new (medium); first credential, gift-card or payment-change request tv_req_*_new (medium); first payment or data request (low)</w:t>
            </w:r>
          </w:p>
        </w:tc>
      </w:tr>
      <w:tr>
        <w:trPr>
          <w:cantSplit w:val="true"/>
        </w:trPr>
        <w:tc>
          <w:tcPr>
            <w:tcW w:w="2538" w:type="dxa"/>
          </w:tcPr>
          <w:p>
            <w:pPr>
              <w:pStyle w:val="Compact"/>
              <w:spacing w:after="20" w:before="0" w:line="240" w:lineRule="auto"/>
            </w:pPr>
            <w:r>
              <w:rPr>
                <w:sz w:val="17"/>
              </w:rPr>
              <w:t xml:space="preserve">Sending-path drift</w:t>
            </w:r>
          </w:p>
        </w:tc>
        <w:tc>
          <w:tcPr>
            <w:tcW w:w="3625" w:type="dxa"/>
          </w:tcPr>
          <w:p>
            <w:pPr>
              <w:pStyle w:val="Compact"/>
              <w:spacing w:after="20" w:before="0" w:line="240" w:lineRule="auto"/>
            </w:pPr>
            <w:r>
              <w:rPr>
                <w:sz w:val="17"/>
              </w:rPr>
              <w:t xml:space="preserve">the sender against the earlier senders (same address, or the name or local part of an earlier sender at another domain); for the same address, the network of the first public IP of the Received chain (the first three numbers) and the mail program with its version dropped</w:t>
            </w:r>
          </w:p>
        </w:tc>
        <w:tc>
          <w:tcPr>
            <w:tcW w:w="3441" w:type="dxa"/>
          </w:tcPr>
          <w:p>
            <w:pPr>
              <w:pStyle w:val="Compact"/>
              <w:spacing w:after="20" w:before="0" w:line="240" w:lineRule="auto"/>
            </w:pPr>
            <w:r>
              <w:rPr>
                <w:sz w:val="17"/>
              </w:rPr>
              <w:t xml:space="preserve">tv_who_lookalike (high), tv_who_suffix (medium), tv_who_other_domain (low); tv_path_origin_mailer (medium), tv_path_origin and tv_path_mailer (low)</w:t>
            </w:r>
          </w:p>
        </w:tc>
      </w:tr>
      <w:tr>
        <w:trPr>
          <w:cantSplit w:val="true"/>
        </w:trPr>
        <w:tc>
          <w:tcPr>
            <w:tcW w:w="2538" w:type="dxa"/>
            <w:shd w:val="clear" w:color="auto" w:fill="F3F6FA"/>
          </w:tcPr>
          <w:p>
            <w:pPr>
              <w:pStyle w:val="Compact"/>
              <w:spacing w:after="20" w:before="0" w:line="240" w:lineRule="auto"/>
            </w:pPr>
            <w:r>
              <w:rPr>
                <w:sz w:val="17"/>
              </w:rPr>
              <w:t xml:space="preserve">Thread integrity</w:t>
            </w:r>
          </w:p>
        </w:tc>
        <w:tc>
          <w:tcPr>
            <w:tcW w:w="3625" w:type="dxa"/>
            <w:shd w:val="clear" w:color="auto" w:fill="F3F6FA"/>
          </w:tcPr>
          <w:p>
            <w:pPr>
              <w:pStyle w:val="Compact"/>
              <w:spacing w:after="20" w:before="0" w:line="240" w:lineRule="auto"/>
            </w:pPr>
            <w:r>
              <w:rPr>
                <w:sz w:val="17"/>
              </w:rPr>
              <w:t xml:space="preserve">In-Reply-To and References against the Message-IDs of the thread; the quotation (lines marked &gt;, or everything after an Outlook-style marker) against the whole text of the earlier messages (5-word shingles); forwards are not checked</w:t>
            </w:r>
          </w:p>
        </w:tc>
        <w:tc>
          <w:tcPr>
            <w:tcW w:w="3441" w:type="dxa"/>
            <w:shd w:val="clear" w:color="auto" w:fill="F3F6FA"/>
          </w:tcPr>
          <w:p>
            <w:pPr>
              <w:pStyle w:val="Compact"/>
              <w:spacing w:after="20" w:before="0" w:line="240" w:lineRule="auto"/>
            </w:pPr>
            <w:r>
              <w:rPr>
                <w:sz w:val="17"/>
              </w:rPr>
              <w:t xml:space="preserve">tv_int_ids_unknown (medium), tv_int_parent_missing (low); tv_quote_mismatch (high: a quotation of 20 words or more of which under 30% of the shingles occur in the earlier messages)</w:t>
            </w:r>
          </w:p>
        </w:tc>
      </w:tr>
      <w:tr>
        <w:trPr>
          <w:cantSplit w:val="true"/>
        </w:trPr>
        <w:tc>
          <w:tcPr>
            <w:tcW w:w="2538" w:type="dxa"/>
          </w:tcPr>
          <w:p>
            <w:pPr>
              <w:pStyle w:val="Compact"/>
              <w:spacing w:after="20" w:before="0" w:line="240" w:lineRule="auto"/>
            </w:pPr>
            <w:r>
              <w:rPr>
                <w:sz w:val="17"/>
              </w:rPr>
              <w:t xml:space="preserve">prior_relationship claim</w:t>
            </w:r>
          </w:p>
        </w:tc>
        <w:tc>
          <w:tcPr>
            <w:tcW w:w="3625" w:type="dxa"/>
          </w:tcPr>
          <w:p>
            <w:pPr>
              <w:pStyle w:val="Compact"/>
              <w:spacing w:after="20" w:before="0" w:line="240" w:lineRule="auto"/>
            </w:pPr>
            <w:r>
              <w:rPr>
                <w:sz w:val="17"/>
              </w:rPr>
              <w:t xml:space="preserve">did this sender take part earlier in the thread? (a call outside the thread cannot be disproved)</w:t>
            </w:r>
          </w:p>
        </w:tc>
        <w:tc>
          <w:tcPr>
            <w:tcW w:w="3441" w:type="dxa"/>
          </w:tcPr>
          <w:p>
            <w:pPr>
              <w:pStyle w:val="Compact"/>
              <w:spacing w:after="20" w:before="0" w:line="240" w:lineRule="auto"/>
            </w:pPr>
            <w:r>
              <w:rPr>
                <w:sz w:val="17"/>
              </w:rPr>
              <w:t xml:space="preserve">tv_prior_other_address, tv_prior_stranger (low); tv_prior_ok consistent</w:t>
            </w:r>
          </w:p>
        </w:tc>
      </w:tr>
      <w:tr>
        <w:trPr>
          <w:cantSplit w:val="true"/>
        </w:trPr>
        <w:tc>
          <w:tcPr>
            <w:tcW w:w="2538" w:type="dxa"/>
            <w:shd w:val="clear" w:color="auto" w:fill="F3F6FA"/>
          </w:tcPr>
          <w:p>
            <w:pPr>
              <w:pStyle w:val="Compact"/>
              <w:spacing w:after="20" w:before="0" w:line="240" w:lineRule="auto"/>
            </w:pPr>
            <w:r>
              <w:rPr>
                <w:sz w:val="17"/>
              </w:rPr>
              <w:t xml:space="preserve">Single-email mode</w:t>
            </w:r>
          </w:p>
        </w:tc>
        <w:tc>
          <w:tcPr>
            <w:tcW w:w="3625" w:type="dxa"/>
            <w:shd w:val="clear" w:color="auto" w:fill="F3F6FA"/>
          </w:tcPr>
          <w:p>
            <w:pPr>
              <w:pStyle w:val="Compact"/>
              <w:spacing w:after="20" w:before="0" w:line="240" w:lineRule="auto"/>
            </w:pPr>
            <w:r>
              <w:rPr>
                <w:sz w:val="17"/>
              </w:rPr>
              <w:t xml:space="preserve">a Re: subject with quoted history but no In-Reply-To or References</w:t>
            </w:r>
          </w:p>
        </w:tc>
        <w:tc>
          <w:tcPr>
            <w:tcW w:w="3441" w:type="dxa"/>
            <w:shd w:val="clear" w:color="auto" w:fill="F3F6FA"/>
          </w:tcPr>
          <w:p>
            <w:pPr>
              <w:pStyle w:val="Compact"/>
              <w:spacing w:after="20" w:before="0" w:line="240" w:lineRule="auto"/>
            </w:pPr>
            <w:r>
              <w:rPr>
                <w:sz w:val="17"/>
              </w:rPr>
              <w:t xml:space="preserve">tv_single_no_reply_ids (low)</w:t>
            </w:r>
          </w:p>
        </w:tc>
      </w:tr>
    </w:tbl>
    <w:p>
      <w:pPr>
        <w:pStyle w:val="FirstParagraph"/>
      </w:pPr>
      <w:r>
        <w:t xml:space="preserve">Rows have three values as in Phase 8 (contradiction, consistent, not checkable); missing evidence is never 'no contradiction' (raw Enron replies carry no IDs, so tv_int_no_ids says not checkable there and the quote rule still runs). The flip point is the first message with a medium or high contradiction, judged message by message against its own past (change-point detection in its simplest form). Style drift, the optional fifth signal of Section 4.3, was not built (first to drop, Section 12.4). Fixed numbers: the Phase 6 thresholds, a rise of 0.40 over the earlier average for a tactic onset (added in version 0.2), a quotation of 20 words matched by 30% of its 5-word shingles, a person identified by 5 letters of name or local part, the /24 network of an IP address (version 0.2). Severities are initial labels; Phase 10 turns them into points.</w:t>
      </w:r>
    </w:p>
    <w:p>
      <w:pPr>
        <w:pStyle w:val="Compact"/>
        <w:numPr>
          <w:ilvl w:val="0"/>
          <w:numId w:val="1041"/>
        </w:numPr>
      </w:pPr>
      <w:r>
        <w:rPr>
          <w:b/>
          <w:bCs/>
        </w:rPr>
        <w:t xml:space="preserve">The benchmark.</w:t>
      </w:r>
      <w:r>
        <w:t xml:space="preserve"> </w:t>
      </w:r>
      <w:r>
        <w:t xml:space="preserve">Nobody has labelled real hijacks, so they are made: a real thread is cut before message k (k at least 2) and an attacker's message takes its place. The base threads are real; the injected texts are synthetic (the free Gemini API, as in Phase 5; one call per four threads gives an attack reply, a benign reply and a fabricated quotation, checked word by word; bank details are inserted by code as a valid fictional IBAN). Five cases per thread:</w:t>
      </w:r>
      <w:r>
        <w:t xml:space="preserve"> </w:t>
      </w:r>
      <w:r>
        <w:rPr>
          <w:b/>
          <w:bCs/>
        </w:rPr>
        <w:t xml:space="preserve">neg_real</w:t>
      </w:r>
      <w:r>
        <w:t xml:space="preserve"> </w:t>
      </w:r>
      <w:r>
        <w:t xml:space="preserve">(the real next reply),</w:t>
      </w:r>
      <w:r>
        <w:t xml:space="preserve"> </w:t>
      </w:r>
      <w:r>
        <w:rPr>
          <w:b/>
          <w:bCs/>
        </w:rPr>
        <w:t xml:space="preserve">neg_synth</w:t>
      </w:r>
      <w:r>
        <w:t xml:space="preserve"> </w:t>
      </w:r>
      <w:r>
        <w:t xml:space="preserve">(the benign text with the sender's real details, genuine IDs and quotation: the style control),</w:t>
      </w:r>
      <w:r>
        <w:t xml:space="preserve"> </w:t>
      </w:r>
      <w:r>
        <w:rPr>
          <w:b/>
          <w:bCs/>
        </w:rPr>
        <w:t xml:space="preserve">A takeover</w:t>
      </w:r>
      <w:r>
        <w:t xml:space="preserve"> </w:t>
      </w:r>
      <w:r>
        <w:t xml:space="preserve">(the attack text from the real sender with the same server, mail program and IDs: only the content signals can see it, and N3 sees the same headers as for the real reply),</w:t>
      </w:r>
      <w:r>
        <w:t xml:space="preserve"> </w:t>
      </w:r>
      <w:r>
        <w:rPr>
          <w:b/>
          <w:bCs/>
        </w:rPr>
        <w:t xml:space="preserve">B swap</w:t>
      </w:r>
      <w:r>
        <w:t xml:space="preserve"> </w:t>
      </w:r>
      <w:r>
        <w:t xml:space="preserve">(the benign text from a look-alike of the sender's domain with a new server and mail program; Apache only) and</w:t>
      </w:r>
      <w:r>
        <w:t xml:space="preserve"> </w:t>
      </w:r>
      <w:r>
        <w:rPr>
          <w:b/>
          <w:bCs/>
        </w:rPr>
        <w:t xml:space="preserve">C forged</w:t>
      </w:r>
      <w:r>
        <w:t xml:space="preserve"> </w:t>
      </w:r>
      <w:r>
        <w:t xml:space="preserve">(the benign text with a fabricated quotation and, on Apache, Message-IDs that do not exist). B and C use the benign text, so the same words appear as a negative and as a positive and a detector cannot win by recognising the generator's style (Section 8.5); each signal is tested in its own variant, and an attacker who changes everything at once is easier to catch. The injected message ends the thread (the later real messages quote the real reply, not the injected one). Of 300 planned Enron threads 294 were valid and of 200 planned Apache threads 198 (results/hijack_generation.csv).</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523"/>
        <w:gridCol w:w="985"/>
        <w:gridCol w:w="1150"/>
        <w:gridCol w:w="1314"/>
        <w:gridCol w:w="892"/>
        <w:gridCol w:w="985"/>
        <w:gridCol w:w="1314"/>
        <w:gridCol w:w="1441"/>
      </w:tblGrid>
      <w:tr>
        <w:trPr>
          <w:tblHeader w:val="on"/>
          <w:tblHeader w:val="true"/>
          <w:cantSplit w:val="true"/>
        </w:trPr>
        <w:tc>
          <w:tcPr>
            <w:tcW w:w="1523" w:type="dxa"/>
            <w:shd w:val="clear" w:color="auto" w:fill="1F2A5C"/>
          </w:tcPr>
          <w:p>
            <w:pPr>
              <w:pStyle w:val="Compact"/>
              <w:spacing w:after="20" w:before="0" w:line="240" w:lineRule="auto"/>
            </w:pPr>
            <w:r>
              <w:rPr>
                <w:b/>
                <w:bCs/>
                <w:color w:val="FFFFFF"/>
                <w:sz w:val="17"/>
              </w:rPr>
              <w:t xml:space="preserve">Split</w:t>
            </w:r>
          </w:p>
        </w:tc>
        <w:tc>
          <w:tcPr>
            <w:tcW w:w="985" w:type="dxa"/>
            <w:shd w:val="clear" w:color="auto" w:fill="1F2A5C"/>
          </w:tcPr>
          <w:p>
            <w:pPr>
              <w:pStyle w:val="Compact"/>
              <w:spacing w:after="20" w:before="0" w:line="240" w:lineRule="auto"/>
            </w:pPr>
            <w:r>
              <w:rPr>
                <w:b/>
                <w:bCs/>
                <w:color w:val="FFFFFF"/>
                <w:sz w:val="17"/>
              </w:rPr>
              <w:t xml:space="preserve">Source</w:t>
            </w:r>
          </w:p>
        </w:tc>
        <w:tc>
          <w:tcPr>
            <w:tcW w:w="1150" w:type="dxa"/>
            <w:shd w:val="clear" w:color="auto" w:fill="1F2A5C"/>
          </w:tcPr>
          <w:p>
            <w:pPr>
              <w:pStyle w:val="Compact"/>
              <w:spacing w:after="20" w:before="0" w:line="240" w:lineRule="auto"/>
            </w:pPr>
            <w:r>
              <w:rPr>
                <w:b/>
                <w:bCs/>
                <w:color w:val="FFFFFF"/>
                <w:sz w:val="17"/>
              </w:rPr>
              <w:t xml:space="preserve">Threads</w:t>
            </w:r>
          </w:p>
        </w:tc>
        <w:tc>
          <w:tcPr>
            <w:tcW w:w="1314" w:type="dxa"/>
            <w:shd w:val="clear" w:color="auto" w:fill="1F2A5C"/>
          </w:tcPr>
          <w:p>
            <w:pPr>
              <w:pStyle w:val="Compact"/>
              <w:spacing w:after="20" w:before="0" w:line="240" w:lineRule="auto"/>
            </w:pPr>
            <w:r>
              <w:rPr>
                <w:b/>
                <w:bCs/>
                <w:color w:val="FFFFFF"/>
                <w:sz w:val="17"/>
              </w:rPr>
              <w:t xml:space="preserve">A takeover</w:t>
            </w:r>
          </w:p>
        </w:tc>
        <w:tc>
          <w:tcPr>
            <w:tcW w:w="892" w:type="dxa"/>
            <w:shd w:val="clear" w:color="auto" w:fill="1F2A5C"/>
          </w:tcPr>
          <w:p>
            <w:pPr>
              <w:pStyle w:val="Compact"/>
              <w:spacing w:after="20" w:before="0" w:line="240" w:lineRule="auto"/>
            </w:pPr>
            <w:r>
              <w:rPr>
                <w:b/>
                <w:bCs/>
                <w:color w:val="FFFFFF"/>
                <w:sz w:val="17"/>
              </w:rPr>
              <w:t xml:space="preserve">B swap</w:t>
            </w:r>
          </w:p>
        </w:tc>
        <w:tc>
          <w:tcPr>
            <w:tcW w:w="985" w:type="dxa"/>
            <w:shd w:val="clear" w:color="auto" w:fill="1F2A5C"/>
          </w:tcPr>
          <w:p>
            <w:pPr>
              <w:pStyle w:val="Compact"/>
              <w:spacing w:after="20" w:before="0" w:line="240" w:lineRule="auto"/>
            </w:pPr>
            <w:r>
              <w:rPr>
                <w:b/>
                <w:bCs/>
                <w:color w:val="FFFFFF"/>
                <w:sz w:val="17"/>
              </w:rPr>
              <w:t xml:space="preserve">C forged</w:t>
            </w:r>
          </w:p>
        </w:tc>
        <w:tc>
          <w:tcPr>
            <w:tcW w:w="1314" w:type="dxa"/>
            <w:shd w:val="clear" w:color="auto" w:fill="1F2A5C"/>
          </w:tcPr>
          <w:p>
            <w:pPr>
              <w:pStyle w:val="Compact"/>
              <w:spacing w:after="20" w:before="0" w:line="240" w:lineRule="auto"/>
            </w:pPr>
            <w:r>
              <w:rPr>
                <w:b/>
                <w:bCs/>
                <w:color w:val="FFFFFF"/>
                <w:sz w:val="17"/>
              </w:rPr>
              <w:t xml:space="preserve">neg_real</w:t>
            </w:r>
          </w:p>
        </w:tc>
        <w:tc>
          <w:tcPr>
            <w:tcW w:w="1441" w:type="dxa"/>
            <w:shd w:val="clear" w:color="auto" w:fill="1F2A5C"/>
          </w:tcPr>
          <w:p>
            <w:pPr>
              <w:pStyle w:val="Compact"/>
              <w:spacing w:after="20" w:before="0" w:line="240" w:lineRule="auto"/>
            </w:pPr>
            <w:r>
              <w:rPr>
                <w:b/>
                <w:bCs/>
                <w:color w:val="FFFFFF"/>
                <w:sz w:val="17"/>
              </w:rPr>
              <w:t xml:space="preserve">neg_synth</w:t>
            </w:r>
          </w:p>
        </w:tc>
      </w:tr>
      <w:tr>
        <w:trPr>
          <w:cantSplit w:val="true"/>
        </w:trPr>
        <w:tc>
          <w:tcPr>
            <w:tcW w:w="1523" w:type="dxa"/>
          </w:tcPr>
          <w:p>
            <w:pPr>
              <w:pStyle w:val="Compact"/>
              <w:spacing w:after="20" w:before="0" w:line="240" w:lineRule="auto"/>
            </w:pPr>
            <w:r>
              <w:rPr>
                <w:sz w:val="17"/>
              </w:rPr>
              <w:t xml:space="preserve">test</w:t>
            </w:r>
          </w:p>
        </w:tc>
        <w:tc>
          <w:tcPr>
            <w:tcW w:w="985" w:type="dxa"/>
          </w:tcPr>
          <w:p>
            <w:pPr>
              <w:pStyle w:val="Compact"/>
              <w:spacing w:after="20" w:before="0" w:line="240" w:lineRule="auto"/>
            </w:pPr>
            <w:r>
              <w:rPr>
                <w:sz w:val="17"/>
              </w:rPr>
              <w:t xml:space="preserve">apache</w:t>
            </w:r>
          </w:p>
        </w:tc>
        <w:tc>
          <w:tcPr>
            <w:tcW w:w="1150" w:type="dxa"/>
          </w:tcPr>
          <w:p>
            <w:pPr>
              <w:pStyle w:val="Compact"/>
              <w:spacing w:after="20" w:before="0" w:line="240" w:lineRule="auto"/>
            </w:pPr>
            <w:r>
              <w:rPr>
                <w:sz w:val="17"/>
              </w:rPr>
              <w:t xml:space="preserve">25</w:t>
            </w:r>
          </w:p>
        </w:tc>
        <w:tc>
          <w:tcPr>
            <w:tcW w:w="1314" w:type="dxa"/>
          </w:tcPr>
          <w:p>
            <w:pPr>
              <w:pStyle w:val="Compact"/>
              <w:spacing w:after="20" w:before="0" w:line="240" w:lineRule="auto"/>
            </w:pPr>
            <w:r>
              <w:rPr>
                <w:sz w:val="17"/>
              </w:rPr>
              <w:t xml:space="preserve">25</w:t>
            </w:r>
          </w:p>
        </w:tc>
        <w:tc>
          <w:tcPr>
            <w:tcW w:w="892" w:type="dxa"/>
          </w:tcPr>
          <w:p>
            <w:pPr>
              <w:pStyle w:val="Compact"/>
              <w:spacing w:after="20" w:before="0" w:line="240" w:lineRule="auto"/>
            </w:pPr>
            <w:r>
              <w:rPr>
                <w:sz w:val="17"/>
              </w:rPr>
              <w:t xml:space="preserve">17</w:t>
            </w:r>
          </w:p>
        </w:tc>
        <w:tc>
          <w:tcPr>
            <w:tcW w:w="985" w:type="dxa"/>
          </w:tcPr>
          <w:p>
            <w:pPr>
              <w:pStyle w:val="Compact"/>
              <w:spacing w:after="20" w:before="0" w:line="240" w:lineRule="auto"/>
            </w:pPr>
            <w:r>
              <w:rPr>
                <w:sz w:val="17"/>
              </w:rPr>
              <w:t xml:space="preserve">25</w:t>
            </w:r>
          </w:p>
        </w:tc>
        <w:tc>
          <w:tcPr>
            <w:tcW w:w="1314" w:type="dxa"/>
          </w:tcPr>
          <w:p>
            <w:pPr>
              <w:pStyle w:val="Compact"/>
              <w:spacing w:after="20" w:before="0" w:line="240" w:lineRule="auto"/>
            </w:pPr>
            <w:r>
              <w:rPr>
                <w:sz w:val="17"/>
              </w:rPr>
              <w:t xml:space="preserve">25</w:t>
            </w:r>
          </w:p>
        </w:tc>
        <w:tc>
          <w:tcPr>
            <w:tcW w:w="1441" w:type="dxa"/>
          </w:tcPr>
          <w:p>
            <w:pPr>
              <w:pStyle w:val="Compact"/>
              <w:spacing w:after="20" w:before="0" w:line="240" w:lineRule="auto"/>
            </w:pPr>
            <w:r>
              <w:rPr>
                <w:sz w:val="17"/>
              </w:rPr>
              <w:t xml:space="preserve">25</w:t>
            </w:r>
          </w:p>
        </w:tc>
      </w:tr>
      <w:tr>
        <w:trPr>
          <w:cantSplit w:val="true"/>
        </w:trPr>
        <w:tc>
          <w:tcPr>
            <w:tcW w:w="1523" w:type="dxa"/>
            <w:shd w:val="clear" w:color="auto" w:fill="F3F6FA"/>
          </w:tcPr>
          <w:p>
            <w:pPr>
              <w:pStyle w:val="Compact"/>
              <w:spacing w:after="20" w:before="0" w:line="240" w:lineRule="auto"/>
            </w:pPr>
            <w:r>
              <w:rPr>
                <w:sz w:val="17"/>
              </w:rPr>
              <w:t xml:space="preserve">test</w:t>
            </w:r>
          </w:p>
        </w:tc>
        <w:tc>
          <w:tcPr>
            <w:tcW w:w="985" w:type="dxa"/>
            <w:shd w:val="clear" w:color="auto" w:fill="F3F6FA"/>
          </w:tcPr>
          <w:p>
            <w:pPr>
              <w:pStyle w:val="Compact"/>
              <w:spacing w:after="20" w:before="0" w:line="240" w:lineRule="auto"/>
            </w:pPr>
            <w:r>
              <w:rPr>
                <w:sz w:val="17"/>
              </w:rPr>
              <w:t xml:space="preserve">enron</w:t>
            </w:r>
          </w:p>
        </w:tc>
        <w:tc>
          <w:tcPr>
            <w:tcW w:w="1150" w:type="dxa"/>
            <w:shd w:val="clear" w:color="auto" w:fill="F3F6FA"/>
          </w:tcPr>
          <w:p>
            <w:pPr>
              <w:pStyle w:val="Compact"/>
              <w:spacing w:after="20" w:before="0" w:line="240" w:lineRule="auto"/>
            </w:pPr>
            <w:r>
              <w:rPr>
                <w:sz w:val="17"/>
              </w:rPr>
              <w:t xml:space="preserve">51</w:t>
            </w:r>
          </w:p>
        </w:tc>
        <w:tc>
          <w:tcPr>
            <w:tcW w:w="1314" w:type="dxa"/>
            <w:shd w:val="clear" w:color="auto" w:fill="F3F6FA"/>
          </w:tcPr>
          <w:p>
            <w:pPr>
              <w:pStyle w:val="Compact"/>
              <w:spacing w:after="20" w:before="0" w:line="240" w:lineRule="auto"/>
            </w:pPr>
            <w:r>
              <w:rPr>
                <w:sz w:val="17"/>
              </w:rPr>
              <w:t xml:space="preserve">51</w:t>
            </w:r>
          </w:p>
        </w:tc>
        <w:tc>
          <w:tcPr>
            <w:tcW w:w="892" w:type="dxa"/>
            <w:shd w:val="clear" w:color="auto" w:fill="F3F6FA"/>
          </w:tcPr>
          <w:p>
            <w:pPr>
              <w:pStyle w:val="Compact"/>
              <w:spacing w:after="20" w:before="0" w:line="240" w:lineRule="auto"/>
            </w:pPr>
            <w:r>
              <w:rPr>
                <w:sz w:val="17"/>
              </w:rPr>
              <w:t xml:space="preserve">0</w:t>
            </w:r>
          </w:p>
        </w:tc>
        <w:tc>
          <w:tcPr>
            <w:tcW w:w="985" w:type="dxa"/>
            <w:shd w:val="clear" w:color="auto" w:fill="F3F6FA"/>
          </w:tcPr>
          <w:p>
            <w:pPr>
              <w:pStyle w:val="Compact"/>
              <w:spacing w:after="20" w:before="0" w:line="240" w:lineRule="auto"/>
            </w:pPr>
            <w:r>
              <w:rPr>
                <w:sz w:val="17"/>
              </w:rPr>
              <w:t xml:space="preserve">51</w:t>
            </w:r>
          </w:p>
        </w:tc>
        <w:tc>
          <w:tcPr>
            <w:tcW w:w="1314" w:type="dxa"/>
            <w:shd w:val="clear" w:color="auto" w:fill="F3F6FA"/>
          </w:tcPr>
          <w:p>
            <w:pPr>
              <w:pStyle w:val="Compact"/>
              <w:spacing w:after="20" w:before="0" w:line="240" w:lineRule="auto"/>
            </w:pPr>
            <w:r>
              <w:rPr>
                <w:sz w:val="17"/>
              </w:rPr>
              <w:t xml:space="preserve">51</w:t>
            </w:r>
          </w:p>
        </w:tc>
        <w:tc>
          <w:tcPr>
            <w:tcW w:w="1441" w:type="dxa"/>
            <w:shd w:val="clear" w:color="auto" w:fill="F3F6FA"/>
          </w:tcPr>
          <w:p>
            <w:pPr>
              <w:pStyle w:val="Compact"/>
              <w:spacing w:after="20" w:before="0" w:line="240" w:lineRule="auto"/>
            </w:pPr>
            <w:r>
              <w:rPr>
                <w:sz w:val="17"/>
              </w:rPr>
              <w:t xml:space="preserve">51</w:t>
            </w:r>
          </w:p>
        </w:tc>
      </w:tr>
      <w:tr>
        <w:trPr>
          <w:cantSplit w:val="true"/>
        </w:trPr>
        <w:tc>
          <w:tcPr>
            <w:tcW w:w="1523" w:type="dxa"/>
          </w:tcPr>
          <w:p>
            <w:pPr>
              <w:pStyle w:val="Compact"/>
              <w:spacing w:after="20" w:before="0" w:line="240" w:lineRule="auto"/>
            </w:pPr>
            <w:r>
              <w:rPr>
                <w:sz w:val="17"/>
              </w:rPr>
              <w:t xml:space="preserve">train</w:t>
            </w:r>
          </w:p>
        </w:tc>
        <w:tc>
          <w:tcPr>
            <w:tcW w:w="985" w:type="dxa"/>
          </w:tcPr>
          <w:p>
            <w:pPr>
              <w:pStyle w:val="Compact"/>
              <w:spacing w:after="20" w:before="0" w:line="240" w:lineRule="auto"/>
            </w:pPr>
            <w:r>
              <w:rPr>
                <w:sz w:val="17"/>
              </w:rPr>
              <w:t xml:space="preserve">apache</w:t>
            </w:r>
          </w:p>
        </w:tc>
        <w:tc>
          <w:tcPr>
            <w:tcW w:w="1150" w:type="dxa"/>
          </w:tcPr>
          <w:p>
            <w:pPr>
              <w:pStyle w:val="Compact"/>
              <w:spacing w:after="20" w:before="0" w:line="240" w:lineRule="auto"/>
            </w:pPr>
            <w:r>
              <w:rPr>
                <w:sz w:val="17"/>
              </w:rPr>
              <w:t xml:space="preserve">133</w:t>
            </w:r>
          </w:p>
        </w:tc>
        <w:tc>
          <w:tcPr>
            <w:tcW w:w="1314" w:type="dxa"/>
          </w:tcPr>
          <w:p>
            <w:pPr>
              <w:pStyle w:val="Compact"/>
              <w:spacing w:after="20" w:before="0" w:line="240" w:lineRule="auto"/>
            </w:pPr>
            <w:r>
              <w:rPr>
                <w:sz w:val="17"/>
              </w:rPr>
              <w:t xml:space="preserve">133</w:t>
            </w:r>
          </w:p>
        </w:tc>
        <w:tc>
          <w:tcPr>
            <w:tcW w:w="892" w:type="dxa"/>
          </w:tcPr>
          <w:p>
            <w:pPr>
              <w:pStyle w:val="Compact"/>
              <w:spacing w:after="20" w:before="0" w:line="240" w:lineRule="auto"/>
            </w:pPr>
            <w:r>
              <w:rPr>
                <w:sz w:val="17"/>
              </w:rPr>
              <w:t xml:space="preserve">91</w:t>
            </w:r>
          </w:p>
        </w:tc>
        <w:tc>
          <w:tcPr>
            <w:tcW w:w="985" w:type="dxa"/>
          </w:tcPr>
          <w:p>
            <w:pPr>
              <w:pStyle w:val="Compact"/>
              <w:spacing w:after="20" w:before="0" w:line="240" w:lineRule="auto"/>
            </w:pPr>
            <w:r>
              <w:rPr>
                <w:sz w:val="17"/>
              </w:rPr>
              <w:t xml:space="preserve">133</w:t>
            </w:r>
          </w:p>
        </w:tc>
        <w:tc>
          <w:tcPr>
            <w:tcW w:w="1314" w:type="dxa"/>
          </w:tcPr>
          <w:p>
            <w:pPr>
              <w:pStyle w:val="Compact"/>
              <w:spacing w:after="20" w:before="0" w:line="240" w:lineRule="auto"/>
            </w:pPr>
            <w:r>
              <w:rPr>
                <w:sz w:val="17"/>
              </w:rPr>
              <w:t xml:space="preserve">133</w:t>
            </w:r>
          </w:p>
        </w:tc>
        <w:tc>
          <w:tcPr>
            <w:tcW w:w="1441" w:type="dxa"/>
          </w:tcPr>
          <w:p>
            <w:pPr>
              <w:pStyle w:val="Compact"/>
              <w:spacing w:after="20" w:before="0" w:line="240" w:lineRule="auto"/>
            </w:pPr>
            <w:r>
              <w:rPr>
                <w:sz w:val="17"/>
              </w:rPr>
              <w:t xml:space="preserve">133</w:t>
            </w:r>
          </w:p>
        </w:tc>
      </w:tr>
      <w:tr>
        <w:trPr>
          <w:cantSplit w:val="true"/>
        </w:trPr>
        <w:tc>
          <w:tcPr>
            <w:tcW w:w="1523" w:type="dxa"/>
            <w:shd w:val="clear" w:color="auto" w:fill="F3F6FA"/>
          </w:tcPr>
          <w:p>
            <w:pPr>
              <w:pStyle w:val="Compact"/>
              <w:spacing w:after="20" w:before="0" w:line="240" w:lineRule="auto"/>
            </w:pPr>
            <w:r>
              <w:rPr>
                <w:sz w:val="17"/>
              </w:rPr>
              <w:t xml:space="preserve">train</w:t>
            </w:r>
          </w:p>
        </w:tc>
        <w:tc>
          <w:tcPr>
            <w:tcW w:w="985" w:type="dxa"/>
            <w:shd w:val="clear" w:color="auto" w:fill="F3F6FA"/>
          </w:tcPr>
          <w:p>
            <w:pPr>
              <w:pStyle w:val="Compact"/>
              <w:spacing w:after="20" w:before="0" w:line="240" w:lineRule="auto"/>
            </w:pPr>
            <w:r>
              <w:rPr>
                <w:sz w:val="17"/>
              </w:rPr>
              <w:t xml:space="preserve">enron</w:t>
            </w:r>
          </w:p>
        </w:tc>
        <w:tc>
          <w:tcPr>
            <w:tcW w:w="1150" w:type="dxa"/>
            <w:shd w:val="clear" w:color="auto" w:fill="F3F6FA"/>
          </w:tcPr>
          <w:p>
            <w:pPr>
              <w:pStyle w:val="Compact"/>
              <w:spacing w:after="20" w:before="0" w:line="240" w:lineRule="auto"/>
            </w:pPr>
            <w:r>
              <w:rPr>
                <w:sz w:val="17"/>
              </w:rPr>
              <w:t xml:space="preserve">214</w:t>
            </w:r>
          </w:p>
        </w:tc>
        <w:tc>
          <w:tcPr>
            <w:tcW w:w="1314" w:type="dxa"/>
            <w:shd w:val="clear" w:color="auto" w:fill="F3F6FA"/>
          </w:tcPr>
          <w:p>
            <w:pPr>
              <w:pStyle w:val="Compact"/>
              <w:spacing w:after="20" w:before="0" w:line="240" w:lineRule="auto"/>
            </w:pPr>
            <w:r>
              <w:rPr>
                <w:sz w:val="17"/>
              </w:rPr>
              <w:t xml:space="preserve">214</w:t>
            </w:r>
          </w:p>
        </w:tc>
        <w:tc>
          <w:tcPr>
            <w:tcW w:w="892" w:type="dxa"/>
            <w:shd w:val="clear" w:color="auto" w:fill="F3F6FA"/>
          </w:tcPr>
          <w:p>
            <w:pPr>
              <w:pStyle w:val="Compact"/>
              <w:spacing w:after="20" w:before="0" w:line="240" w:lineRule="auto"/>
            </w:pPr>
            <w:r>
              <w:rPr>
                <w:sz w:val="17"/>
              </w:rPr>
              <w:t xml:space="preserve">0</w:t>
            </w:r>
          </w:p>
        </w:tc>
        <w:tc>
          <w:tcPr>
            <w:tcW w:w="985" w:type="dxa"/>
            <w:shd w:val="clear" w:color="auto" w:fill="F3F6FA"/>
          </w:tcPr>
          <w:p>
            <w:pPr>
              <w:pStyle w:val="Compact"/>
              <w:spacing w:after="20" w:before="0" w:line="240" w:lineRule="auto"/>
            </w:pPr>
            <w:r>
              <w:rPr>
                <w:sz w:val="17"/>
              </w:rPr>
              <w:t xml:space="preserve">214</w:t>
            </w:r>
          </w:p>
        </w:tc>
        <w:tc>
          <w:tcPr>
            <w:tcW w:w="1314" w:type="dxa"/>
            <w:shd w:val="clear" w:color="auto" w:fill="F3F6FA"/>
          </w:tcPr>
          <w:p>
            <w:pPr>
              <w:pStyle w:val="Compact"/>
              <w:spacing w:after="20" w:before="0" w:line="240" w:lineRule="auto"/>
            </w:pPr>
            <w:r>
              <w:rPr>
                <w:sz w:val="17"/>
              </w:rPr>
              <w:t xml:space="preserve">214</w:t>
            </w:r>
          </w:p>
        </w:tc>
        <w:tc>
          <w:tcPr>
            <w:tcW w:w="1441" w:type="dxa"/>
            <w:shd w:val="clear" w:color="auto" w:fill="F3F6FA"/>
          </w:tcPr>
          <w:p>
            <w:pPr>
              <w:pStyle w:val="Compact"/>
              <w:spacing w:after="20" w:before="0" w:line="240" w:lineRule="auto"/>
            </w:pPr>
            <w:r>
              <w:rPr>
                <w:sz w:val="17"/>
              </w:rPr>
              <w:t xml:space="preserve">214</w:t>
            </w:r>
          </w:p>
        </w:tc>
      </w:tr>
      <w:tr>
        <w:trPr>
          <w:cantSplit w:val="true"/>
        </w:trPr>
        <w:tc>
          <w:tcPr>
            <w:tcW w:w="1523" w:type="dxa"/>
          </w:tcPr>
          <w:p>
            <w:pPr>
              <w:pStyle w:val="Compact"/>
              <w:spacing w:after="20" w:before="0" w:line="240" w:lineRule="auto"/>
            </w:pPr>
            <w:r>
              <w:rPr>
                <w:sz w:val="17"/>
              </w:rPr>
              <w:t xml:space="preserve">validation</w:t>
            </w:r>
          </w:p>
        </w:tc>
        <w:tc>
          <w:tcPr>
            <w:tcW w:w="985" w:type="dxa"/>
          </w:tcPr>
          <w:p>
            <w:pPr>
              <w:pStyle w:val="Compact"/>
              <w:spacing w:after="20" w:before="0" w:line="240" w:lineRule="auto"/>
            </w:pPr>
            <w:r>
              <w:rPr>
                <w:sz w:val="17"/>
              </w:rPr>
              <w:t xml:space="preserve">apache</w:t>
            </w:r>
          </w:p>
        </w:tc>
        <w:tc>
          <w:tcPr>
            <w:tcW w:w="1150" w:type="dxa"/>
          </w:tcPr>
          <w:p>
            <w:pPr>
              <w:pStyle w:val="Compact"/>
              <w:spacing w:after="20" w:before="0" w:line="240" w:lineRule="auto"/>
            </w:pPr>
            <w:r>
              <w:rPr>
                <w:sz w:val="17"/>
              </w:rPr>
              <w:t xml:space="preserve">40</w:t>
            </w:r>
          </w:p>
        </w:tc>
        <w:tc>
          <w:tcPr>
            <w:tcW w:w="1314" w:type="dxa"/>
          </w:tcPr>
          <w:p>
            <w:pPr>
              <w:pStyle w:val="Compact"/>
              <w:spacing w:after="20" w:before="0" w:line="240" w:lineRule="auto"/>
            </w:pPr>
            <w:r>
              <w:rPr>
                <w:sz w:val="17"/>
              </w:rPr>
              <w:t xml:space="preserve">40</w:t>
            </w:r>
          </w:p>
        </w:tc>
        <w:tc>
          <w:tcPr>
            <w:tcW w:w="892" w:type="dxa"/>
          </w:tcPr>
          <w:p>
            <w:pPr>
              <w:pStyle w:val="Compact"/>
              <w:spacing w:after="20" w:before="0" w:line="240" w:lineRule="auto"/>
            </w:pPr>
            <w:r>
              <w:rPr>
                <w:sz w:val="17"/>
              </w:rPr>
              <w:t xml:space="preserve">26</w:t>
            </w:r>
          </w:p>
        </w:tc>
        <w:tc>
          <w:tcPr>
            <w:tcW w:w="985" w:type="dxa"/>
          </w:tcPr>
          <w:p>
            <w:pPr>
              <w:pStyle w:val="Compact"/>
              <w:spacing w:after="20" w:before="0" w:line="240" w:lineRule="auto"/>
            </w:pPr>
            <w:r>
              <w:rPr>
                <w:sz w:val="17"/>
              </w:rPr>
              <w:t xml:space="preserve">40</w:t>
            </w:r>
          </w:p>
        </w:tc>
        <w:tc>
          <w:tcPr>
            <w:tcW w:w="1314" w:type="dxa"/>
          </w:tcPr>
          <w:p>
            <w:pPr>
              <w:pStyle w:val="Compact"/>
              <w:spacing w:after="20" w:before="0" w:line="240" w:lineRule="auto"/>
            </w:pPr>
            <w:r>
              <w:rPr>
                <w:sz w:val="17"/>
              </w:rPr>
              <w:t xml:space="preserve">40</w:t>
            </w:r>
          </w:p>
        </w:tc>
        <w:tc>
          <w:tcPr>
            <w:tcW w:w="1441" w:type="dxa"/>
          </w:tcPr>
          <w:p>
            <w:pPr>
              <w:pStyle w:val="Compact"/>
              <w:spacing w:after="20" w:before="0" w:line="240" w:lineRule="auto"/>
            </w:pPr>
            <w:r>
              <w:rPr>
                <w:sz w:val="17"/>
              </w:rPr>
              <w:t xml:space="preserve">40</w:t>
            </w:r>
          </w:p>
        </w:tc>
      </w:tr>
      <w:tr>
        <w:trPr>
          <w:cantSplit w:val="true"/>
        </w:trPr>
        <w:tc>
          <w:tcPr>
            <w:tcW w:w="1523" w:type="dxa"/>
            <w:shd w:val="clear" w:color="auto" w:fill="F3F6FA"/>
          </w:tcPr>
          <w:p>
            <w:pPr>
              <w:pStyle w:val="Compact"/>
              <w:spacing w:after="20" w:before="0" w:line="240" w:lineRule="auto"/>
            </w:pPr>
            <w:r>
              <w:rPr>
                <w:sz w:val="17"/>
              </w:rPr>
              <w:t xml:space="preserve">validation</w:t>
            </w:r>
          </w:p>
        </w:tc>
        <w:tc>
          <w:tcPr>
            <w:tcW w:w="985" w:type="dxa"/>
            <w:shd w:val="clear" w:color="auto" w:fill="F3F6FA"/>
          </w:tcPr>
          <w:p>
            <w:pPr>
              <w:pStyle w:val="Compact"/>
              <w:spacing w:after="20" w:before="0" w:line="240" w:lineRule="auto"/>
            </w:pPr>
            <w:r>
              <w:rPr>
                <w:sz w:val="17"/>
              </w:rPr>
              <w:t xml:space="preserve">enron</w:t>
            </w:r>
          </w:p>
        </w:tc>
        <w:tc>
          <w:tcPr>
            <w:tcW w:w="1150" w:type="dxa"/>
            <w:shd w:val="clear" w:color="auto" w:fill="F3F6FA"/>
          </w:tcPr>
          <w:p>
            <w:pPr>
              <w:pStyle w:val="Compact"/>
              <w:spacing w:after="20" w:before="0" w:line="240" w:lineRule="auto"/>
            </w:pPr>
            <w:r>
              <w:rPr>
                <w:sz w:val="17"/>
              </w:rPr>
              <w:t xml:space="preserve">29</w:t>
            </w:r>
          </w:p>
        </w:tc>
        <w:tc>
          <w:tcPr>
            <w:tcW w:w="1314" w:type="dxa"/>
            <w:shd w:val="clear" w:color="auto" w:fill="F3F6FA"/>
          </w:tcPr>
          <w:p>
            <w:pPr>
              <w:pStyle w:val="Compact"/>
              <w:spacing w:after="20" w:before="0" w:line="240" w:lineRule="auto"/>
            </w:pPr>
            <w:r>
              <w:rPr>
                <w:sz w:val="17"/>
              </w:rPr>
              <w:t xml:space="preserve">29</w:t>
            </w:r>
          </w:p>
        </w:tc>
        <w:tc>
          <w:tcPr>
            <w:tcW w:w="892" w:type="dxa"/>
            <w:shd w:val="clear" w:color="auto" w:fill="F3F6FA"/>
          </w:tcPr>
          <w:p>
            <w:pPr>
              <w:pStyle w:val="Compact"/>
              <w:spacing w:after="20" w:before="0" w:line="240" w:lineRule="auto"/>
            </w:pPr>
            <w:r>
              <w:rPr>
                <w:sz w:val="17"/>
              </w:rPr>
              <w:t xml:space="preserve">0</w:t>
            </w:r>
          </w:p>
        </w:tc>
        <w:tc>
          <w:tcPr>
            <w:tcW w:w="985" w:type="dxa"/>
            <w:shd w:val="clear" w:color="auto" w:fill="F3F6FA"/>
          </w:tcPr>
          <w:p>
            <w:pPr>
              <w:pStyle w:val="Compact"/>
              <w:spacing w:after="20" w:before="0" w:line="240" w:lineRule="auto"/>
            </w:pPr>
            <w:r>
              <w:rPr>
                <w:sz w:val="17"/>
              </w:rPr>
              <w:t xml:space="preserve">29</w:t>
            </w:r>
          </w:p>
        </w:tc>
        <w:tc>
          <w:tcPr>
            <w:tcW w:w="1314" w:type="dxa"/>
            <w:shd w:val="clear" w:color="auto" w:fill="F3F6FA"/>
          </w:tcPr>
          <w:p>
            <w:pPr>
              <w:pStyle w:val="Compact"/>
              <w:spacing w:after="20" w:before="0" w:line="240" w:lineRule="auto"/>
            </w:pPr>
            <w:r>
              <w:rPr>
                <w:sz w:val="17"/>
              </w:rPr>
              <w:t xml:space="preserve">29</w:t>
            </w:r>
          </w:p>
        </w:tc>
        <w:tc>
          <w:tcPr>
            <w:tcW w:w="1441" w:type="dxa"/>
            <w:shd w:val="clear" w:color="auto" w:fill="F3F6FA"/>
          </w:tcPr>
          <w:p>
            <w:pPr>
              <w:pStyle w:val="Compact"/>
              <w:spacing w:after="20" w:before="0" w:line="240" w:lineRule="auto"/>
            </w:pPr>
            <w:r>
              <w:rPr>
                <w:sz w:val="17"/>
              </w:rPr>
              <w:t xml:space="preserve">29</w:t>
            </w:r>
          </w:p>
        </w:tc>
      </w:tr>
    </w:tbl>
    <w:p>
      <w:pPr>
        <w:pStyle w:val="Compact"/>
        <w:numPr>
          <w:ilvl w:val="0"/>
          <w:numId w:val="1042"/>
        </w:numPr>
      </w:pPr>
      <w:r>
        <w:rPr>
          <w:b/>
          <w:bCs/>
        </w:rPr>
        <w:t xml:space="preserve">Protocol (no leakage).</w:t>
      </w:r>
      <w:r>
        <w:t xml:space="preserve"> </w:t>
      </w:r>
      <w:r>
        <w:t xml:space="preserve">The rules were written from Sections 4.3 and 6.4 and the Phase 3, 7 and 8 notes, and revised only after reading TRAIN results;</w:t>
      </w:r>
      <w:r>
        <w:t xml:space="preserve"> </w:t>
      </w:r>
      <w:r>
        <w:rPr>
          <w:rStyle w:val="VerbatimChar"/>
        </w:rPr>
        <w:t xml:space="preserve">build.py --train-only</w:t>
      </w:r>
      <w:r>
        <w:t xml:space="preserve"> </w:t>
      </w:r>
      <w:r>
        <w:t xml:space="preserve">and</w:t>
      </w:r>
      <w:r>
        <w:t xml:space="preserve"> </w:t>
      </w:r>
      <w:r>
        <w:rPr>
          <w:rStyle w:val="VerbatimChar"/>
        </w:rPr>
        <w:t xml:space="preserve">evaluate.py --train-only</w:t>
      </w:r>
      <w:r>
        <w:t xml:space="preserve"> </w:t>
      </w:r>
      <w:r>
        <w:t xml:space="preserve">never score a validation thread; the final runs score the validation threads once for the frozen version; the test threads are built but never scored (Phase 13). Threads containing a message the tactic classifier trained on are kept out of validation and test (Apache by id; raw Enron cannot be matched to the Kaggle copy, and only 80 of the 29,119 Kaggle Enron emails were labelled). The train numbers are development numbers. Rule versions: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700"/>
        <w:gridCol w:w="7904"/>
      </w:tblGrid>
      <w:tr>
        <w:trPr>
          <w:tblHeader w:val="on"/>
          <w:tblHeader w:val="true"/>
          <w:cantSplit w:val="true"/>
        </w:trPr>
        <w:tc>
          <w:tcPr>
            <w:tcW w:w="1700" w:type="dxa"/>
            <w:shd w:val="clear" w:color="auto" w:fill="1F2A5C"/>
          </w:tcPr>
          <w:p>
            <w:pPr>
              <w:pStyle w:val="Compact"/>
              <w:spacing w:after="20" w:before="0" w:line="240" w:lineRule="auto"/>
            </w:pPr>
            <w:r>
              <w:rPr>
                <w:b/>
                <w:bCs/>
                <w:color w:val="FFFFFF"/>
                <w:sz w:val="17"/>
              </w:rPr>
              <w:t xml:space="preserve">Version</w:t>
            </w:r>
          </w:p>
        </w:tc>
        <w:tc>
          <w:tcPr>
            <w:tcW w:w="7904" w:type="dxa"/>
            <w:shd w:val="clear" w:color="auto" w:fill="1F2A5C"/>
          </w:tcPr>
          <w:p>
            <w:pPr>
              <w:pStyle w:val="Compact"/>
              <w:spacing w:after="20" w:before="0" w:line="240" w:lineRule="auto"/>
            </w:pPr>
            <w:r>
              <w:rPr>
                <w:b/>
                <w:bCs/>
                <w:color w:val="FFFFFF"/>
                <w:sz w:val="17"/>
              </w:rPr>
              <w:t xml:space="preserve">What the train results showed, and the change</w:t>
            </w:r>
          </w:p>
        </w:tc>
      </w:tr>
      <w:tr>
        <w:trPr>
          <w:cantSplit w:val="true"/>
        </w:trPr>
        <w:tc>
          <w:tcPr>
            <w:tcW w:w="1700" w:type="dxa"/>
          </w:tcPr>
          <w:p>
            <w:pPr>
              <w:pStyle w:val="Compact"/>
              <w:spacing w:after="20" w:before="0" w:line="240" w:lineRule="auto"/>
            </w:pPr>
            <w:r>
              <w:rPr>
                <w:sz w:val="17"/>
              </w:rPr>
              <w:t xml:space="preserve">0.1</w:t>
            </w:r>
          </w:p>
        </w:tc>
        <w:tc>
          <w:tcPr>
            <w:tcW w:w="7904" w:type="dxa"/>
          </w:tcPr>
          <w:p>
            <w:pPr>
              <w:pStyle w:val="Compact"/>
              <w:spacing w:after="20" w:before="0" w:line="240" w:lineRule="auto"/>
            </w:pPr>
            <w:r>
              <w:rPr>
                <w:sz w:val="17"/>
              </w:rPr>
              <w:t xml:space="preserve">First version: rules written from master document Sections 4.3 and 6.4 and the Phase 3, 7 and 8 notes. Fixed numbers: the Phase 6 thresholds, a quotation of 20 words matched by 30% of its 5-word shingles, a person identified by 5 letters of name or local part. Severities are initial labels. No real thread had been read</w:t>
            </w:r>
          </w:p>
        </w:tc>
      </w:tr>
      <w:tr>
        <w:trPr/>
        <w:tc>
          <w:tcPr>
            <w:tcW w:w="1700" w:type="dxa"/>
            <w:shd w:val="clear" w:color="auto" w:fill="F3F6FA"/>
          </w:tcPr>
          <w:p>
            <w:pPr>
              <w:pStyle w:val="Compact"/>
              <w:spacing w:after="20" w:before="0" w:line="240" w:lineRule="auto"/>
            </w:pPr>
            <w:r>
              <w:rPr>
                <w:sz w:val="17"/>
              </w:rPr>
              <w:t xml:space="preserve">0.2</w:t>
            </w:r>
          </w:p>
        </w:tc>
        <w:tc>
          <w:tcPr>
            <w:tcW w:w="7904" w:type="dxa"/>
            <w:shd w:val="clear" w:color="auto" w:fill="F3F6FA"/>
          </w:tcPr>
          <w:p>
            <w:pPr>
              <w:pStyle w:val="Compact"/>
              <w:spacing w:after="20" w:before="0" w:line="240" w:lineRule="auto"/>
            </w:pPr>
            <w:r>
              <w:rPr>
                <w:sz w:val="17"/>
              </w:rPr>
              <w:t xml:space="preserve">Read off the first train run (1,104 threads, no benchmark yet; false alarms on real threads: Apache 29 of 1,243 messages, Enron 158 of 3,034). (1) tv_quote_mismatch fired 27 times on Apache and 98 on Enron, and the examples were Apache replies that answer INLINE: the code counted the sender's own answers between the quoted paragraphs as 'quoted history', and compared the quotation only with the earlier messages' new text, so the earlier inline answers a reply quotes back were missing. Now the quotation is only the lines marked '&gt;' (plus everything after an Outlook-style marker, which has no '&gt;' marks), it is compared with the WHOLE text of every earlier message, and a forward (a Fw: subject) is not checked, because it quotes a message from outside the thread (new rule tv_quote_forward, not checkable). (2) tv_onset_one fired 45 times and tv_onset_many 15 times on Enron, mostly urgency crossing its threshold of 0.45 by a hair (0.46 after 0.45, 0.47 after 0.27); now a tactic also has to be at least 0.40 above the AVERAGE of the earlier messages (the wording of master document Section 4.3), because an attack jumps (0.1 to 0.9). (3) tv_path_origin fired on 402 of 1,243 Apache messages because IP addresses rotate; now the network (the first three numbers of an IPv4 address) is compared, not the exact address. Not changed: tv_path_origin_mailer fired once, tv_who_lookalike and tv_int_ids_unknown never on real threads</w:t>
            </w:r>
          </w:p>
        </w:tc>
      </w:tr>
    </w:tbl>
    <w:p>
      <w:pPr>
        <w:pStyle w:val="FirstParagraph"/>
        <w:numPr>
          <w:ilvl w:val="0"/>
          <w:numId w:val="1043"/>
        </w:numPr>
      </w:pPr>
      <w:r>
        <w:rPr>
          <w:b/>
          <w:bCs/>
        </w:rPr>
        <w:t xml:space="preserve">How it is verified.</w:t>
      </w:r>
      <w:r>
        <w:t xml:space="preserve"> </w:t>
      </w:r>
      <w:r>
        <w:t xml:space="preserve">(1) A self-test of hand-made threads, one for every rule, with the rules each must fire and must not fire, the scan and API checks and nine crafted hostile inputs (src/thread/selftest.py). (2) False alarms on real, unmodified threads: every medium or high contradiction there is a false alarm, and the contradictions were printed and read. (3) The benchmark: detection per variant and source against the header and request verifiers alone, the signal that caught each case, false alarms on the real and the synthetic negatives, and whether the scan flips at the injected message. Rates carry a 95% bootstrap interval that resamples threads, not cases (the cases of one thread share its history), and a cell with fewer than 10 cases is reported as a count only.</w:t>
      </w:r>
    </w:p>
    <w:p>
      <w:pPr>
        <w:pStyle w:val="FirstParagraph"/>
        <w:numPr>
          <w:ilvl w:val="0"/>
          <w:numId w:val="1043"/>
        </w:numPr>
      </w:pPr>
      <w:r>
        <w:rPr>
          <w:b/>
          <w:bCs/>
        </w:rPr>
        <w:t xml:space="preserve">Results: false alarms on real threads</w:t>
      </w:r>
      <w:r>
        <w:t xml:space="preserve"> </w:t>
      </w:r>
      <w:r>
        <w:t xml:space="preserve">(messages with a past; nobody hijacked these; results/thread_signal_rates.csv):</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796"/>
        <w:gridCol w:w="1078"/>
        <w:gridCol w:w="1257"/>
        <w:gridCol w:w="1437"/>
        <w:gridCol w:w="2246"/>
        <w:gridCol w:w="898"/>
        <w:gridCol w:w="892"/>
      </w:tblGrid>
      <w:tr>
        <w:trPr>
          <w:tblHeader w:val="on"/>
          <w:tblHeader w:val="true"/>
          <w:cantSplit w:val="true"/>
        </w:trPr>
        <w:tc>
          <w:tcPr>
            <w:tcW w:w="1796" w:type="dxa"/>
            <w:shd w:val="clear" w:color="auto" w:fill="1F2A5C"/>
          </w:tcPr>
          <w:p>
            <w:pPr>
              <w:pStyle w:val="Compact"/>
              <w:spacing w:after="20" w:before="0" w:line="240" w:lineRule="auto"/>
            </w:pPr>
            <w:r>
              <w:rPr>
                <w:b/>
                <w:bCs/>
                <w:color w:val="FFFFFF"/>
                <w:sz w:val="17"/>
              </w:rPr>
              <w:t xml:space="preserve">Split</w:t>
            </w:r>
          </w:p>
        </w:tc>
        <w:tc>
          <w:tcPr>
            <w:tcW w:w="1078" w:type="dxa"/>
            <w:shd w:val="clear" w:color="auto" w:fill="1F2A5C"/>
          </w:tcPr>
          <w:p>
            <w:pPr>
              <w:pStyle w:val="Compact"/>
              <w:spacing w:after="20" w:before="0" w:line="240" w:lineRule="auto"/>
            </w:pPr>
            <w:r>
              <w:rPr>
                <w:b/>
                <w:bCs/>
                <w:color w:val="FFFFFF"/>
                <w:sz w:val="17"/>
              </w:rPr>
              <w:t xml:space="preserve">Source</w:t>
            </w:r>
          </w:p>
        </w:tc>
        <w:tc>
          <w:tcPr>
            <w:tcW w:w="1257" w:type="dxa"/>
            <w:shd w:val="clear" w:color="auto" w:fill="1F2A5C"/>
          </w:tcPr>
          <w:p>
            <w:pPr>
              <w:pStyle w:val="Compact"/>
              <w:spacing w:after="20" w:before="0" w:line="240" w:lineRule="auto"/>
            </w:pPr>
            <w:r>
              <w:rPr>
                <w:b/>
                <w:bCs/>
                <w:color w:val="FFFFFF"/>
                <w:sz w:val="17"/>
              </w:rPr>
              <w:t xml:space="preserve">Threads</w:t>
            </w:r>
          </w:p>
        </w:tc>
        <w:tc>
          <w:tcPr>
            <w:tcW w:w="1437" w:type="dxa"/>
            <w:shd w:val="clear" w:color="auto" w:fill="1F2A5C"/>
          </w:tcPr>
          <w:p>
            <w:pPr>
              <w:pStyle w:val="Compact"/>
              <w:spacing w:after="20" w:before="0" w:line="240" w:lineRule="auto"/>
            </w:pPr>
            <w:r>
              <w:rPr>
                <w:b/>
                <w:bCs/>
                <w:color w:val="FFFFFF"/>
                <w:sz w:val="17"/>
              </w:rPr>
              <w:t xml:space="preserve">Messages with a past</w:t>
            </w:r>
          </w:p>
        </w:tc>
        <w:tc>
          <w:tcPr>
            <w:tcW w:w="2246" w:type="dxa"/>
            <w:shd w:val="clear" w:color="auto" w:fill="1F2A5C"/>
          </w:tcPr>
          <w:p>
            <w:pPr>
              <w:pStyle w:val="Compact"/>
              <w:spacing w:after="20" w:before="0" w:line="240" w:lineRule="auto"/>
            </w:pPr>
            <w:r>
              <w:rPr>
                <w:b/>
                <w:bCs/>
                <w:color w:val="FFFFFF"/>
                <w:sz w:val="17"/>
              </w:rPr>
              <w:t xml:space="preserve">With a medium or high contradiction</w:t>
            </w:r>
          </w:p>
        </w:tc>
        <w:tc>
          <w:tcPr>
            <w:tcW w:w="898" w:type="dxa"/>
            <w:shd w:val="clear" w:color="auto" w:fill="1F2A5C"/>
          </w:tcPr>
          <w:p>
            <w:pPr>
              <w:pStyle w:val="Compact"/>
              <w:spacing w:after="20" w:before="0" w:line="240" w:lineRule="auto"/>
            </w:pPr>
            <w:r>
              <w:rPr>
                <w:b/>
                <w:bCs/>
                <w:color w:val="FFFFFF"/>
                <w:sz w:val="17"/>
              </w:rPr>
              <w:t xml:space="preserve">Share</w:t>
            </w:r>
          </w:p>
        </w:tc>
        <w:tc>
          <w:tcPr>
            <w:tcW w:w="892" w:type="dxa"/>
            <w:shd w:val="clear" w:color="auto" w:fill="1F2A5C"/>
          </w:tcPr>
          <w:p>
            <w:pPr>
              <w:pStyle w:val="Compact"/>
              <w:spacing w:after="20" w:before="0" w:line="240" w:lineRule="auto"/>
            </w:pPr>
            <w:r>
              <w:rPr>
                <w:b/>
                <w:bCs/>
                <w:color w:val="FFFFFF"/>
                <w:sz w:val="17"/>
              </w:rPr>
              <w:t xml:space="preserve">With a high one</w:t>
            </w:r>
          </w:p>
        </w:tc>
      </w:tr>
      <w:tr>
        <w:trPr>
          <w:cantSplit w:val="true"/>
        </w:trPr>
        <w:tc>
          <w:tcPr>
            <w:tcW w:w="1796" w:type="dxa"/>
          </w:tcPr>
          <w:p>
            <w:pPr>
              <w:pStyle w:val="Compact"/>
              <w:spacing w:after="20" w:before="0" w:line="240" w:lineRule="auto"/>
            </w:pPr>
            <w:r>
              <w:rPr>
                <w:sz w:val="17"/>
              </w:rPr>
              <w:t xml:space="preserve">train</w:t>
            </w:r>
          </w:p>
        </w:tc>
        <w:tc>
          <w:tcPr>
            <w:tcW w:w="1078" w:type="dxa"/>
          </w:tcPr>
          <w:p>
            <w:pPr>
              <w:pStyle w:val="Compact"/>
              <w:spacing w:after="20" w:before="0" w:line="240" w:lineRule="auto"/>
            </w:pPr>
            <w:r>
              <w:rPr>
                <w:sz w:val="17"/>
              </w:rPr>
              <w:t xml:space="preserve">apache</w:t>
            </w:r>
          </w:p>
        </w:tc>
        <w:tc>
          <w:tcPr>
            <w:tcW w:w="1257" w:type="dxa"/>
          </w:tcPr>
          <w:p>
            <w:pPr>
              <w:pStyle w:val="Compact"/>
              <w:spacing w:after="20" w:before="0" w:line="240" w:lineRule="auto"/>
            </w:pPr>
            <w:r>
              <w:rPr>
                <w:sz w:val="17"/>
              </w:rPr>
              <w:t xml:space="preserve">253</w:t>
            </w:r>
          </w:p>
        </w:tc>
        <w:tc>
          <w:tcPr>
            <w:tcW w:w="1437" w:type="dxa"/>
          </w:tcPr>
          <w:p>
            <w:pPr>
              <w:pStyle w:val="Compact"/>
              <w:spacing w:after="20" w:before="0" w:line="240" w:lineRule="auto"/>
            </w:pPr>
            <w:r>
              <w:rPr>
                <w:sz w:val="17"/>
              </w:rPr>
              <w:t xml:space="preserve">1243</w:t>
            </w:r>
          </w:p>
        </w:tc>
        <w:tc>
          <w:tcPr>
            <w:tcW w:w="2246" w:type="dxa"/>
          </w:tcPr>
          <w:p>
            <w:pPr>
              <w:pStyle w:val="Compact"/>
              <w:spacing w:after="20" w:before="0" w:line="240" w:lineRule="auto"/>
            </w:pPr>
            <w:r>
              <w:rPr>
                <w:sz w:val="17"/>
              </w:rPr>
              <w:t xml:space="preserve">5</w:t>
            </w:r>
          </w:p>
        </w:tc>
        <w:tc>
          <w:tcPr>
            <w:tcW w:w="898" w:type="dxa"/>
          </w:tcPr>
          <w:p>
            <w:pPr>
              <w:pStyle w:val="Compact"/>
              <w:spacing w:after="20" w:before="0" w:line="240" w:lineRule="auto"/>
            </w:pPr>
            <w:r>
              <w:rPr>
                <w:sz w:val="17"/>
              </w:rPr>
              <w:t xml:space="preserve">0.4%</w:t>
            </w:r>
          </w:p>
        </w:tc>
        <w:tc>
          <w:tcPr>
            <w:tcW w:w="892" w:type="dxa"/>
          </w:tcPr>
          <w:p>
            <w:pPr>
              <w:pStyle w:val="Compact"/>
              <w:spacing w:after="20" w:before="0" w:line="240" w:lineRule="auto"/>
            </w:pPr>
            <w:r>
              <w:rPr>
                <w:sz w:val="17"/>
              </w:rPr>
              <w:t xml:space="preserve">3</w:t>
            </w:r>
          </w:p>
        </w:tc>
      </w:tr>
      <w:tr>
        <w:trPr>
          <w:cantSplit w:val="true"/>
        </w:trPr>
        <w:tc>
          <w:tcPr>
            <w:tcW w:w="1796" w:type="dxa"/>
            <w:shd w:val="clear" w:color="auto" w:fill="F3F6FA"/>
          </w:tcPr>
          <w:p>
            <w:pPr>
              <w:pStyle w:val="Compact"/>
              <w:spacing w:after="20" w:before="0" w:line="240" w:lineRule="auto"/>
            </w:pPr>
            <w:r>
              <w:rPr>
                <w:sz w:val="17"/>
              </w:rPr>
              <w:t xml:space="preserve">train</w:t>
            </w:r>
          </w:p>
        </w:tc>
        <w:tc>
          <w:tcPr>
            <w:tcW w:w="1078" w:type="dxa"/>
            <w:shd w:val="clear" w:color="auto" w:fill="F3F6FA"/>
          </w:tcPr>
          <w:p>
            <w:pPr>
              <w:pStyle w:val="Compact"/>
              <w:spacing w:after="20" w:before="0" w:line="240" w:lineRule="auto"/>
            </w:pPr>
            <w:r>
              <w:rPr>
                <w:sz w:val="17"/>
              </w:rPr>
              <w:t xml:space="preserve">enron</w:t>
            </w:r>
          </w:p>
        </w:tc>
        <w:tc>
          <w:tcPr>
            <w:tcW w:w="1257" w:type="dxa"/>
            <w:shd w:val="clear" w:color="auto" w:fill="F3F6FA"/>
          </w:tcPr>
          <w:p>
            <w:pPr>
              <w:pStyle w:val="Compact"/>
              <w:spacing w:after="20" w:before="0" w:line="240" w:lineRule="auto"/>
            </w:pPr>
            <w:r>
              <w:rPr>
                <w:sz w:val="17"/>
              </w:rPr>
              <w:t xml:space="preserve">851</w:t>
            </w:r>
          </w:p>
        </w:tc>
        <w:tc>
          <w:tcPr>
            <w:tcW w:w="1437" w:type="dxa"/>
            <w:shd w:val="clear" w:color="auto" w:fill="F3F6FA"/>
          </w:tcPr>
          <w:p>
            <w:pPr>
              <w:pStyle w:val="Compact"/>
              <w:spacing w:after="20" w:before="0" w:line="240" w:lineRule="auto"/>
            </w:pPr>
            <w:r>
              <w:rPr>
                <w:sz w:val="17"/>
              </w:rPr>
              <w:t xml:space="preserve">3034</w:t>
            </w:r>
          </w:p>
        </w:tc>
        <w:tc>
          <w:tcPr>
            <w:tcW w:w="2246" w:type="dxa"/>
            <w:shd w:val="clear" w:color="auto" w:fill="F3F6FA"/>
          </w:tcPr>
          <w:p>
            <w:pPr>
              <w:pStyle w:val="Compact"/>
              <w:spacing w:after="20" w:before="0" w:line="240" w:lineRule="auto"/>
            </w:pPr>
            <w:r>
              <w:rPr>
                <w:sz w:val="17"/>
              </w:rPr>
              <w:t xml:space="preserve">108</w:t>
            </w:r>
          </w:p>
        </w:tc>
        <w:tc>
          <w:tcPr>
            <w:tcW w:w="898" w:type="dxa"/>
            <w:shd w:val="clear" w:color="auto" w:fill="F3F6FA"/>
          </w:tcPr>
          <w:p>
            <w:pPr>
              <w:pStyle w:val="Compact"/>
              <w:spacing w:after="20" w:before="0" w:line="240" w:lineRule="auto"/>
            </w:pPr>
            <w:r>
              <w:rPr>
                <w:sz w:val="17"/>
              </w:rPr>
              <w:t xml:space="preserve">3.6%</w:t>
            </w:r>
          </w:p>
        </w:tc>
        <w:tc>
          <w:tcPr>
            <w:tcW w:w="892" w:type="dxa"/>
            <w:shd w:val="clear" w:color="auto" w:fill="F3F6FA"/>
          </w:tcPr>
          <w:p>
            <w:pPr>
              <w:pStyle w:val="Compact"/>
              <w:spacing w:after="20" w:before="0" w:line="240" w:lineRule="auto"/>
            </w:pPr>
            <w:r>
              <w:rPr>
                <w:sz w:val="17"/>
              </w:rPr>
              <w:t xml:space="preserve">98</w:t>
            </w:r>
          </w:p>
        </w:tc>
      </w:tr>
      <w:tr>
        <w:trPr>
          <w:cantSplit w:val="true"/>
        </w:trPr>
        <w:tc>
          <w:tcPr>
            <w:tcW w:w="1796" w:type="dxa"/>
          </w:tcPr>
          <w:p>
            <w:pPr>
              <w:pStyle w:val="Compact"/>
              <w:spacing w:after="20" w:before="0" w:line="240" w:lineRule="auto"/>
            </w:pPr>
            <w:r>
              <w:rPr>
                <w:sz w:val="17"/>
              </w:rPr>
              <w:t xml:space="preserve">validation</w:t>
            </w:r>
          </w:p>
        </w:tc>
        <w:tc>
          <w:tcPr>
            <w:tcW w:w="1078" w:type="dxa"/>
          </w:tcPr>
          <w:p>
            <w:pPr>
              <w:pStyle w:val="Compact"/>
              <w:spacing w:after="20" w:before="0" w:line="240" w:lineRule="auto"/>
            </w:pPr>
            <w:r>
              <w:rPr>
                <w:sz w:val="17"/>
              </w:rPr>
              <w:t xml:space="preserve">apache</w:t>
            </w:r>
          </w:p>
        </w:tc>
        <w:tc>
          <w:tcPr>
            <w:tcW w:w="1257" w:type="dxa"/>
          </w:tcPr>
          <w:p>
            <w:pPr>
              <w:pStyle w:val="Compact"/>
              <w:spacing w:after="20" w:before="0" w:line="240" w:lineRule="auto"/>
            </w:pPr>
            <w:r>
              <w:rPr>
                <w:sz w:val="17"/>
              </w:rPr>
              <w:t xml:space="preserve">72</w:t>
            </w:r>
          </w:p>
        </w:tc>
        <w:tc>
          <w:tcPr>
            <w:tcW w:w="1437" w:type="dxa"/>
          </w:tcPr>
          <w:p>
            <w:pPr>
              <w:pStyle w:val="Compact"/>
              <w:spacing w:after="20" w:before="0" w:line="240" w:lineRule="auto"/>
            </w:pPr>
            <w:r>
              <w:rPr>
                <w:sz w:val="17"/>
              </w:rPr>
              <w:t xml:space="preserve">379</w:t>
            </w:r>
          </w:p>
        </w:tc>
        <w:tc>
          <w:tcPr>
            <w:tcW w:w="2246" w:type="dxa"/>
          </w:tcPr>
          <w:p>
            <w:pPr>
              <w:pStyle w:val="Compact"/>
              <w:spacing w:after="20" w:before="0" w:line="240" w:lineRule="auto"/>
            </w:pPr>
            <w:r>
              <w:rPr>
                <w:sz w:val="17"/>
              </w:rPr>
              <w:t xml:space="preserve">4</w:t>
            </w:r>
          </w:p>
        </w:tc>
        <w:tc>
          <w:tcPr>
            <w:tcW w:w="898" w:type="dxa"/>
          </w:tcPr>
          <w:p>
            <w:pPr>
              <w:pStyle w:val="Compact"/>
              <w:spacing w:after="20" w:before="0" w:line="240" w:lineRule="auto"/>
            </w:pPr>
            <w:r>
              <w:rPr>
                <w:sz w:val="17"/>
              </w:rPr>
              <w:t xml:space="preserve">1.1%</w:t>
            </w:r>
          </w:p>
        </w:tc>
        <w:tc>
          <w:tcPr>
            <w:tcW w:w="892" w:type="dxa"/>
          </w:tcPr>
          <w:p>
            <w:pPr>
              <w:pStyle w:val="Compact"/>
              <w:spacing w:after="20" w:before="0" w:line="240" w:lineRule="auto"/>
            </w:pPr>
            <w:r>
              <w:rPr>
                <w:sz w:val="17"/>
              </w:rPr>
              <w:t xml:space="preserve">3</w:t>
            </w:r>
          </w:p>
        </w:tc>
      </w:tr>
      <w:tr>
        <w:trPr>
          <w:cantSplit w:val="true"/>
        </w:trPr>
        <w:tc>
          <w:tcPr>
            <w:tcW w:w="1796" w:type="dxa"/>
            <w:shd w:val="clear" w:color="auto" w:fill="F3F6FA"/>
          </w:tcPr>
          <w:p>
            <w:pPr>
              <w:pStyle w:val="Compact"/>
              <w:spacing w:after="20" w:before="0" w:line="240" w:lineRule="auto"/>
            </w:pPr>
            <w:r>
              <w:rPr>
                <w:sz w:val="17"/>
              </w:rPr>
              <w:t xml:space="preserve">validation</w:t>
            </w:r>
          </w:p>
        </w:tc>
        <w:tc>
          <w:tcPr>
            <w:tcW w:w="1078" w:type="dxa"/>
            <w:shd w:val="clear" w:color="auto" w:fill="F3F6FA"/>
          </w:tcPr>
          <w:p>
            <w:pPr>
              <w:pStyle w:val="Compact"/>
              <w:spacing w:after="20" w:before="0" w:line="240" w:lineRule="auto"/>
            </w:pPr>
            <w:r>
              <w:rPr>
                <w:sz w:val="17"/>
              </w:rPr>
              <w:t xml:space="preserve">enron</w:t>
            </w:r>
          </w:p>
        </w:tc>
        <w:tc>
          <w:tcPr>
            <w:tcW w:w="1257" w:type="dxa"/>
            <w:shd w:val="clear" w:color="auto" w:fill="F3F6FA"/>
          </w:tcPr>
          <w:p>
            <w:pPr>
              <w:pStyle w:val="Compact"/>
              <w:spacing w:after="20" w:before="0" w:line="240" w:lineRule="auto"/>
            </w:pPr>
            <w:r>
              <w:rPr>
                <w:sz w:val="17"/>
              </w:rPr>
              <w:t xml:space="preserve">161</w:t>
            </w:r>
          </w:p>
        </w:tc>
        <w:tc>
          <w:tcPr>
            <w:tcW w:w="1437" w:type="dxa"/>
            <w:shd w:val="clear" w:color="auto" w:fill="F3F6FA"/>
          </w:tcPr>
          <w:p>
            <w:pPr>
              <w:pStyle w:val="Compact"/>
              <w:spacing w:after="20" w:before="0" w:line="240" w:lineRule="auto"/>
            </w:pPr>
            <w:r>
              <w:rPr>
                <w:sz w:val="17"/>
              </w:rPr>
              <w:t xml:space="preserve">539</w:t>
            </w:r>
          </w:p>
        </w:tc>
        <w:tc>
          <w:tcPr>
            <w:tcW w:w="2246" w:type="dxa"/>
            <w:shd w:val="clear" w:color="auto" w:fill="F3F6FA"/>
          </w:tcPr>
          <w:p>
            <w:pPr>
              <w:pStyle w:val="Compact"/>
              <w:spacing w:after="20" w:before="0" w:line="240" w:lineRule="auto"/>
            </w:pPr>
            <w:r>
              <w:rPr>
                <w:sz w:val="17"/>
              </w:rPr>
              <w:t xml:space="preserve">26</w:t>
            </w:r>
          </w:p>
        </w:tc>
        <w:tc>
          <w:tcPr>
            <w:tcW w:w="898" w:type="dxa"/>
            <w:shd w:val="clear" w:color="auto" w:fill="F3F6FA"/>
          </w:tcPr>
          <w:p>
            <w:pPr>
              <w:pStyle w:val="Compact"/>
              <w:spacing w:after="20" w:before="0" w:line="240" w:lineRule="auto"/>
            </w:pPr>
            <w:r>
              <w:rPr>
                <w:sz w:val="17"/>
              </w:rPr>
              <w:t xml:space="preserve">4.8%</w:t>
            </w:r>
          </w:p>
        </w:tc>
        <w:tc>
          <w:tcPr>
            <w:tcW w:w="892" w:type="dxa"/>
            <w:shd w:val="clear" w:color="auto" w:fill="F3F6FA"/>
          </w:tcPr>
          <w:p>
            <w:pPr>
              <w:pStyle w:val="Compact"/>
              <w:spacing w:after="20" w:before="0" w:line="240" w:lineRule="auto"/>
            </w:pPr>
            <w:r>
              <w:rPr>
                <w:sz w:val="17"/>
              </w:rPr>
              <w:t xml:space="preserve">25</w:t>
            </w:r>
          </w:p>
        </w:tc>
      </w:tr>
    </w:tbl>
    <w:p>
      <w:pPr>
        <w:pStyle w:val="Compact"/>
        <w:numPr>
          <w:ilvl w:val="0"/>
          <w:numId w:val="1044"/>
        </w:numPr>
      </w:pPr>
      <w:r>
        <w:rPr>
          <w:b/>
          <w:bCs/>
        </w:rPr>
        <w:t xml:space="preserve">Results: the rules that fire most often on real train threads</w:t>
      </w:r>
      <w:r>
        <w:t xml:space="preserve"> </w:t>
      </w:r>
      <w:r>
        <w:t xml:space="preserve">(results/thread_signal_rates.csv):</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193"/>
        <w:gridCol w:w="1772"/>
        <w:gridCol w:w="892"/>
        <w:gridCol w:w="1306"/>
        <w:gridCol w:w="1051"/>
        <w:gridCol w:w="946"/>
        <w:gridCol w:w="1444"/>
      </w:tblGrid>
      <w:tr>
        <w:trPr>
          <w:tblHeader w:val="on"/>
          <w:tblHeader w:val="true"/>
          <w:cantSplit w:val="true"/>
        </w:trPr>
        <w:tc>
          <w:tcPr>
            <w:tcW w:w="2193" w:type="dxa"/>
            <w:shd w:val="clear" w:color="auto" w:fill="1F2A5C"/>
          </w:tcPr>
          <w:p>
            <w:pPr>
              <w:pStyle w:val="Compact"/>
              <w:spacing w:after="20" w:before="0" w:line="240" w:lineRule="auto"/>
            </w:pPr>
            <w:r>
              <w:rPr>
                <w:b/>
                <w:bCs/>
                <w:color w:val="FFFFFF"/>
                <w:sz w:val="17"/>
              </w:rPr>
              <w:t xml:space="preserve">Rule</w:t>
            </w:r>
          </w:p>
        </w:tc>
        <w:tc>
          <w:tcPr>
            <w:tcW w:w="1772" w:type="dxa"/>
            <w:shd w:val="clear" w:color="auto" w:fill="1F2A5C"/>
          </w:tcPr>
          <w:p>
            <w:pPr>
              <w:pStyle w:val="Compact"/>
              <w:spacing w:after="20" w:before="0" w:line="240" w:lineRule="auto"/>
            </w:pPr>
            <w:r>
              <w:rPr>
                <w:b/>
                <w:bCs/>
                <w:color w:val="FFFFFF"/>
                <w:sz w:val="17"/>
              </w:rPr>
              <w:t xml:space="preserve">Signal</w:t>
            </w:r>
          </w:p>
        </w:tc>
        <w:tc>
          <w:tcPr>
            <w:tcW w:w="892" w:type="dxa"/>
            <w:shd w:val="clear" w:color="auto" w:fill="1F2A5C"/>
          </w:tcPr>
          <w:p>
            <w:pPr>
              <w:pStyle w:val="Compact"/>
              <w:spacing w:after="20" w:before="0" w:line="240" w:lineRule="auto"/>
            </w:pPr>
            <w:r>
              <w:rPr>
                <w:b/>
                <w:bCs/>
                <w:color w:val="FFFFFF"/>
                <w:sz w:val="17"/>
              </w:rPr>
              <w:t xml:space="preserve">Rows</w:t>
            </w:r>
          </w:p>
        </w:tc>
        <w:tc>
          <w:tcPr>
            <w:tcW w:w="1306" w:type="dxa"/>
            <w:shd w:val="clear" w:color="auto" w:fill="1F2A5C"/>
          </w:tcPr>
          <w:p>
            <w:pPr>
              <w:pStyle w:val="Compact"/>
              <w:spacing w:after="20" w:before="0" w:line="240" w:lineRule="auto"/>
            </w:pPr>
            <w:r>
              <w:rPr>
                <w:b/>
                <w:bCs/>
                <w:color w:val="FFFFFF"/>
                <w:sz w:val="17"/>
              </w:rPr>
              <w:t xml:space="preserve">Contradiction</w:t>
            </w:r>
          </w:p>
        </w:tc>
        <w:tc>
          <w:tcPr>
            <w:tcW w:w="1051" w:type="dxa"/>
            <w:shd w:val="clear" w:color="auto" w:fill="1F2A5C"/>
          </w:tcPr>
          <w:p>
            <w:pPr>
              <w:pStyle w:val="Compact"/>
              <w:spacing w:after="20" w:before="0" w:line="240" w:lineRule="auto"/>
            </w:pPr>
            <w:r>
              <w:rPr>
                <w:b/>
                <w:bCs/>
                <w:color w:val="FFFFFF"/>
                <w:sz w:val="17"/>
              </w:rPr>
              <w:t xml:space="preserve">Consistent</w:t>
            </w:r>
          </w:p>
        </w:tc>
        <w:tc>
          <w:tcPr>
            <w:tcW w:w="946" w:type="dxa"/>
            <w:shd w:val="clear" w:color="auto" w:fill="1F2A5C"/>
          </w:tcPr>
          <w:p>
            <w:pPr>
              <w:pStyle w:val="Compact"/>
              <w:spacing w:after="20" w:before="0" w:line="240" w:lineRule="auto"/>
            </w:pPr>
            <w:r>
              <w:rPr>
                <w:b/>
                <w:bCs/>
                <w:color w:val="FFFFFF"/>
                <w:sz w:val="17"/>
              </w:rPr>
              <w:t xml:space="preserve">Not checkable</w:t>
            </w:r>
          </w:p>
        </w:tc>
        <w:tc>
          <w:tcPr>
            <w:tcW w:w="1444" w:type="dxa"/>
            <w:shd w:val="clear" w:color="auto" w:fill="1F2A5C"/>
          </w:tcPr>
          <w:p>
            <w:pPr>
              <w:pStyle w:val="Compact"/>
              <w:spacing w:after="20" w:before="0" w:line="240" w:lineRule="auto"/>
            </w:pPr>
            <w:r>
              <w:rPr>
                <w:b/>
                <w:bCs/>
                <w:color w:val="FFFFFF"/>
                <w:sz w:val="17"/>
              </w:rPr>
              <w:t xml:space="preserve">Meaning</w:t>
            </w:r>
          </w:p>
        </w:tc>
      </w:tr>
      <w:tr>
        <w:trPr>
          <w:cantSplit w:val="true"/>
        </w:trPr>
        <w:tc>
          <w:tcPr>
            <w:tcW w:w="2193" w:type="dxa"/>
          </w:tcPr>
          <w:p>
            <w:pPr>
              <w:pStyle w:val="Compact"/>
              <w:spacing w:after="20" w:before="0" w:line="240" w:lineRule="auto"/>
            </w:pPr>
            <w:r>
              <w:rPr>
                <w:sz w:val="17"/>
              </w:rPr>
              <w:t xml:space="preserve">tv_path_origin</w:t>
            </w:r>
          </w:p>
        </w:tc>
        <w:tc>
          <w:tcPr>
            <w:tcW w:w="1772" w:type="dxa"/>
          </w:tcPr>
          <w:p>
            <w:pPr>
              <w:pStyle w:val="Compact"/>
              <w:spacing w:after="20" w:before="0" w:line="240" w:lineRule="auto"/>
            </w:pPr>
            <w:r>
              <w:rPr>
                <w:sz w:val="17"/>
              </w:rPr>
              <w:t xml:space="preserve">sending_path</w:t>
            </w:r>
          </w:p>
        </w:tc>
        <w:tc>
          <w:tcPr>
            <w:tcW w:w="892" w:type="dxa"/>
          </w:tcPr>
          <w:p>
            <w:pPr>
              <w:pStyle w:val="Compact"/>
              <w:spacing w:after="20" w:before="0" w:line="240" w:lineRule="auto"/>
            </w:pPr>
            <w:r>
              <w:rPr>
                <w:sz w:val="17"/>
              </w:rPr>
              <w:t xml:space="preserve">299</w:t>
            </w:r>
          </w:p>
        </w:tc>
        <w:tc>
          <w:tcPr>
            <w:tcW w:w="1306" w:type="dxa"/>
          </w:tcPr>
          <w:p>
            <w:pPr>
              <w:pStyle w:val="Compact"/>
              <w:spacing w:after="20" w:before="0" w:line="240" w:lineRule="auto"/>
            </w:pPr>
            <w:r>
              <w:rPr>
                <w:sz w:val="17"/>
              </w:rPr>
              <w:t xml:space="preserve">299</w:t>
            </w:r>
          </w:p>
        </w:tc>
        <w:tc>
          <w:tcPr>
            <w:tcW w:w="1051" w:type="dxa"/>
          </w:tcPr>
          <w:p>
            <w:pPr>
              <w:pStyle w:val="Compact"/>
              <w:spacing w:after="20" w:before="0" w:line="240" w:lineRule="auto"/>
            </w:pPr>
            <w:r>
              <w:rPr>
                <w:sz w:val="17"/>
              </w:rPr>
              <w:t xml:space="preserve">0</w:t>
            </w:r>
          </w:p>
        </w:tc>
        <w:tc>
          <w:tcPr>
            <w:tcW w:w="946" w:type="dxa"/>
          </w:tcPr>
          <w:p>
            <w:pPr>
              <w:pStyle w:val="Compact"/>
              <w:spacing w:after="20" w:before="0" w:line="240" w:lineRule="auto"/>
            </w:pPr>
            <w:r>
              <w:rPr>
                <w:sz w:val="17"/>
              </w:rPr>
              <w:t xml:space="preserve">0</w:t>
            </w:r>
          </w:p>
        </w:tc>
        <w:tc>
          <w:tcPr>
            <w:tcW w:w="1444" w:type="dxa"/>
          </w:tcPr>
          <w:p>
            <w:pPr>
              <w:pStyle w:val="Compact"/>
              <w:spacing w:after="20" w:before="0" w:line="240" w:lineRule="auto"/>
            </w:pPr>
            <w:r>
              <w:rPr>
                <w:sz w:val="17"/>
              </w:rPr>
              <w:t xml:space="preserve">the same address from a new server</w:t>
            </w:r>
          </w:p>
        </w:tc>
      </w:tr>
      <w:tr>
        <w:trPr>
          <w:cantSplit w:val="true"/>
        </w:trPr>
        <w:tc>
          <w:tcPr>
            <w:tcW w:w="2193" w:type="dxa"/>
            <w:shd w:val="clear" w:color="auto" w:fill="F3F6FA"/>
          </w:tcPr>
          <w:p>
            <w:pPr>
              <w:pStyle w:val="Compact"/>
              <w:spacing w:after="20" w:before="0" w:line="240" w:lineRule="auto"/>
            </w:pPr>
            <w:r>
              <w:rPr>
                <w:sz w:val="17"/>
              </w:rPr>
              <w:t xml:space="preserve">tv_quote_mismatch</w:t>
            </w:r>
          </w:p>
        </w:tc>
        <w:tc>
          <w:tcPr>
            <w:tcW w:w="1772" w:type="dxa"/>
            <w:shd w:val="clear" w:color="auto" w:fill="F3F6FA"/>
          </w:tcPr>
          <w:p>
            <w:pPr>
              <w:pStyle w:val="Compact"/>
              <w:spacing w:after="20" w:before="0" w:line="240" w:lineRule="auto"/>
            </w:pPr>
            <w:r>
              <w:rPr>
                <w:sz w:val="17"/>
              </w:rPr>
              <w:t xml:space="preserve">thread_integrity</w:t>
            </w:r>
          </w:p>
        </w:tc>
        <w:tc>
          <w:tcPr>
            <w:tcW w:w="892" w:type="dxa"/>
            <w:shd w:val="clear" w:color="auto" w:fill="F3F6FA"/>
          </w:tcPr>
          <w:p>
            <w:pPr>
              <w:pStyle w:val="Compact"/>
              <w:spacing w:after="20" w:before="0" w:line="240" w:lineRule="auto"/>
            </w:pPr>
            <w:r>
              <w:rPr>
                <w:sz w:val="17"/>
              </w:rPr>
              <w:t xml:space="preserve">89</w:t>
            </w:r>
          </w:p>
        </w:tc>
        <w:tc>
          <w:tcPr>
            <w:tcW w:w="1306" w:type="dxa"/>
            <w:shd w:val="clear" w:color="auto" w:fill="F3F6FA"/>
          </w:tcPr>
          <w:p>
            <w:pPr>
              <w:pStyle w:val="Compact"/>
              <w:spacing w:after="20" w:before="0" w:line="240" w:lineRule="auto"/>
            </w:pPr>
            <w:r>
              <w:rPr>
                <w:sz w:val="17"/>
              </w:rPr>
              <w:t xml:space="preserve">89</w:t>
            </w:r>
          </w:p>
        </w:tc>
        <w:tc>
          <w:tcPr>
            <w:tcW w:w="1051" w:type="dxa"/>
            <w:shd w:val="clear" w:color="auto" w:fill="F3F6FA"/>
          </w:tcPr>
          <w:p>
            <w:pPr>
              <w:pStyle w:val="Compact"/>
              <w:spacing w:after="20" w:before="0" w:line="240" w:lineRule="auto"/>
            </w:pPr>
            <w:r>
              <w:rPr>
                <w:sz w:val="17"/>
              </w:rPr>
              <w:t xml:space="preserve">0</w:t>
            </w:r>
          </w:p>
        </w:tc>
        <w:tc>
          <w:tcPr>
            <w:tcW w:w="946" w:type="dxa"/>
            <w:shd w:val="clear" w:color="auto" w:fill="F3F6FA"/>
          </w:tcPr>
          <w:p>
            <w:pPr>
              <w:pStyle w:val="Compact"/>
              <w:spacing w:after="20" w:before="0" w:line="240" w:lineRule="auto"/>
            </w:pPr>
            <w:r>
              <w:rPr>
                <w:sz w:val="17"/>
              </w:rPr>
              <w:t xml:space="preserve">0</w:t>
            </w:r>
          </w:p>
        </w:tc>
        <w:tc>
          <w:tcPr>
            <w:tcW w:w="1444" w:type="dxa"/>
            <w:shd w:val="clear" w:color="auto" w:fill="F3F6FA"/>
          </w:tcPr>
          <w:p>
            <w:pPr>
              <w:pStyle w:val="Compact"/>
              <w:spacing w:after="20" w:before="0" w:line="240" w:lineRule="auto"/>
            </w:pPr>
            <w:r>
              <w:rPr>
                <w:sz w:val="17"/>
              </w:rPr>
              <w:t xml:space="preserve">the quoted history is not what the earlier messages said</w:t>
            </w:r>
          </w:p>
        </w:tc>
      </w:tr>
      <w:tr>
        <w:trPr>
          <w:cantSplit w:val="true"/>
        </w:trPr>
        <w:tc>
          <w:tcPr>
            <w:tcW w:w="2193" w:type="dxa"/>
          </w:tcPr>
          <w:p>
            <w:pPr>
              <w:pStyle w:val="Compact"/>
              <w:spacing w:after="20" w:before="0" w:line="240" w:lineRule="auto"/>
            </w:pPr>
            <w:r>
              <w:rPr>
                <w:sz w:val="17"/>
              </w:rPr>
              <w:t xml:space="preserve">tv_single_no_reply_ids</w:t>
            </w:r>
          </w:p>
        </w:tc>
        <w:tc>
          <w:tcPr>
            <w:tcW w:w="1772" w:type="dxa"/>
          </w:tcPr>
          <w:p>
            <w:pPr>
              <w:pStyle w:val="Compact"/>
              <w:spacing w:after="20" w:before="0" w:line="240" w:lineRule="auto"/>
            </w:pPr>
            <w:r>
              <w:rPr>
                <w:sz w:val="17"/>
              </w:rPr>
              <w:t xml:space="preserve">single_email</w:t>
            </w:r>
          </w:p>
        </w:tc>
        <w:tc>
          <w:tcPr>
            <w:tcW w:w="892" w:type="dxa"/>
          </w:tcPr>
          <w:p>
            <w:pPr>
              <w:pStyle w:val="Compact"/>
              <w:spacing w:after="20" w:before="0" w:line="240" w:lineRule="auto"/>
            </w:pPr>
            <w:r>
              <w:rPr>
                <w:sz w:val="17"/>
              </w:rPr>
              <w:t xml:space="preserve">89</w:t>
            </w:r>
          </w:p>
        </w:tc>
        <w:tc>
          <w:tcPr>
            <w:tcW w:w="1306" w:type="dxa"/>
          </w:tcPr>
          <w:p>
            <w:pPr>
              <w:pStyle w:val="Compact"/>
              <w:spacing w:after="20" w:before="0" w:line="240" w:lineRule="auto"/>
            </w:pPr>
            <w:r>
              <w:rPr>
                <w:sz w:val="17"/>
              </w:rPr>
              <w:t xml:space="preserve">89</w:t>
            </w:r>
          </w:p>
        </w:tc>
        <w:tc>
          <w:tcPr>
            <w:tcW w:w="1051" w:type="dxa"/>
          </w:tcPr>
          <w:p>
            <w:pPr>
              <w:pStyle w:val="Compact"/>
              <w:spacing w:after="20" w:before="0" w:line="240" w:lineRule="auto"/>
            </w:pPr>
            <w:r>
              <w:rPr>
                <w:sz w:val="17"/>
              </w:rPr>
              <w:t xml:space="preserve">0</w:t>
            </w:r>
          </w:p>
        </w:tc>
        <w:tc>
          <w:tcPr>
            <w:tcW w:w="946" w:type="dxa"/>
          </w:tcPr>
          <w:p>
            <w:pPr>
              <w:pStyle w:val="Compact"/>
              <w:spacing w:after="20" w:before="0" w:line="240" w:lineRule="auto"/>
            </w:pPr>
            <w:r>
              <w:rPr>
                <w:sz w:val="17"/>
              </w:rPr>
              <w:t xml:space="preserve">0</w:t>
            </w:r>
          </w:p>
        </w:tc>
        <w:tc>
          <w:tcPr>
            <w:tcW w:w="1444" w:type="dxa"/>
          </w:tcPr>
          <w:p>
            <w:pPr>
              <w:pStyle w:val="Compact"/>
              <w:spacing w:after="20" w:before="0" w:line="240" w:lineRule="auto"/>
            </w:pPr>
            <w:r>
              <w:rPr>
                <w:sz w:val="17"/>
              </w:rPr>
              <w:t xml:space="preserve">a reply with quoted history but no In-Reply-To or References</w:t>
            </w:r>
          </w:p>
        </w:tc>
      </w:tr>
      <w:tr>
        <w:trPr>
          <w:cantSplit w:val="true"/>
        </w:trPr>
        <w:tc>
          <w:tcPr>
            <w:tcW w:w="2193" w:type="dxa"/>
            <w:shd w:val="clear" w:color="auto" w:fill="F3F6FA"/>
          </w:tcPr>
          <w:p>
            <w:pPr>
              <w:pStyle w:val="Compact"/>
              <w:spacing w:after="20" w:before="0" w:line="240" w:lineRule="auto"/>
            </w:pPr>
            <w:r>
              <w:rPr>
                <w:sz w:val="17"/>
              </w:rPr>
              <w:t xml:space="preserve">tv_req_data_new</w:t>
            </w:r>
          </w:p>
        </w:tc>
        <w:tc>
          <w:tcPr>
            <w:tcW w:w="1772" w:type="dxa"/>
            <w:shd w:val="clear" w:color="auto" w:fill="F3F6FA"/>
          </w:tcPr>
          <w:p>
            <w:pPr>
              <w:pStyle w:val="Compact"/>
              <w:spacing w:after="20" w:before="0" w:line="240" w:lineRule="auto"/>
            </w:pPr>
            <w:r>
              <w:rPr>
                <w:sz w:val="17"/>
              </w:rPr>
              <w:t xml:space="preserve">data_request</w:t>
            </w:r>
          </w:p>
        </w:tc>
        <w:tc>
          <w:tcPr>
            <w:tcW w:w="892" w:type="dxa"/>
            <w:shd w:val="clear" w:color="auto" w:fill="F3F6FA"/>
          </w:tcPr>
          <w:p>
            <w:pPr>
              <w:pStyle w:val="Compact"/>
              <w:spacing w:after="20" w:before="0" w:line="240" w:lineRule="auto"/>
            </w:pPr>
            <w:r>
              <w:rPr>
                <w:sz w:val="17"/>
              </w:rPr>
              <w:t xml:space="preserve">37</w:t>
            </w:r>
          </w:p>
        </w:tc>
        <w:tc>
          <w:tcPr>
            <w:tcW w:w="1306" w:type="dxa"/>
            <w:shd w:val="clear" w:color="auto" w:fill="F3F6FA"/>
          </w:tcPr>
          <w:p>
            <w:pPr>
              <w:pStyle w:val="Compact"/>
              <w:spacing w:after="20" w:before="0" w:line="240" w:lineRule="auto"/>
            </w:pPr>
            <w:r>
              <w:rPr>
                <w:sz w:val="17"/>
              </w:rPr>
              <w:t xml:space="preserve">37</w:t>
            </w:r>
          </w:p>
        </w:tc>
        <w:tc>
          <w:tcPr>
            <w:tcW w:w="1051" w:type="dxa"/>
            <w:shd w:val="clear" w:color="auto" w:fill="F3F6FA"/>
          </w:tcPr>
          <w:p>
            <w:pPr>
              <w:pStyle w:val="Compact"/>
              <w:spacing w:after="20" w:before="0" w:line="240" w:lineRule="auto"/>
            </w:pPr>
            <w:r>
              <w:rPr>
                <w:sz w:val="17"/>
              </w:rPr>
              <w:t xml:space="preserve">0</w:t>
            </w:r>
          </w:p>
        </w:tc>
        <w:tc>
          <w:tcPr>
            <w:tcW w:w="946" w:type="dxa"/>
            <w:shd w:val="clear" w:color="auto" w:fill="F3F6FA"/>
          </w:tcPr>
          <w:p>
            <w:pPr>
              <w:pStyle w:val="Compact"/>
              <w:spacing w:after="20" w:before="0" w:line="240" w:lineRule="auto"/>
            </w:pPr>
            <w:r>
              <w:rPr>
                <w:sz w:val="17"/>
              </w:rPr>
              <w:t xml:space="preserve">0</w:t>
            </w:r>
          </w:p>
        </w:tc>
        <w:tc>
          <w:tcPr>
            <w:tcW w:w="1444" w:type="dxa"/>
            <w:shd w:val="clear" w:color="auto" w:fill="F3F6FA"/>
          </w:tcPr>
          <w:p>
            <w:pPr>
              <w:pStyle w:val="Compact"/>
              <w:spacing w:after="20" w:before="0" w:line="240" w:lineRule="auto"/>
            </w:pPr>
            <w:r>
              <w:rPr>
                <w:sz w:val="17"/>
              </w:rPr>
              <w:t xml:space="preserve">the first request for personal or company data in the thread</w:t>
            </w:r>
          </w:p>
        </w:tc>
      </w:tr>
      <w:tr>
        <w:trPr>
          <w:cantSplit w:val="true"/>
        </w:trPr>
        <w:tc>
          <w:tcPr>
            <w:tcW w:w="2193" w:type="dxa"/>
          </w:tcPr>
          <w:p>
            <w:pPr>
              <w:pStyle w:val="Compact"/>
              <w:spacing w:after="20" w:before="0" w:line="240" w:lineRule="auto"/>
            </w:pPr>
            <w:r>
              <w:rPr>
                <w:sz w:val="17"/>
              </w:rPr>
              <w:t xml:space="preserve">tv_prior_stranger</w:t>
            </w:r>
          </w:p>
        </w:tc>
        <w:tc>
          <w:tcPr>
            <w:tcW w:w="1772" w:type="dxa"/>
          </w:tcPr>
          <w:p>
            <w:pPr>
              <w:pStyle w:val="Compact"/>
              <w:spacing w:after="20" w:before="0" w:line="240" w:lineRule="auto"/>
            </w:pPr>
            <w:r>
              <w:rPr>
                <w:sz w:val="17"/>
              </w:rPr>
              <w:t xml:space="preserve">prior_relationship</w:t>
            </w:r>
          </w:p>
        </w:tc>
        <w:tc>
          <w:tcPr>
            <w:tcW w:w="892" w:type="dxa"/>
          </w:tcPr>
          <w:p>
            <w:pPr>
              <w:pStyle w:val="Compact"/>
              <w:spacing w:after="20" w:before="0" w:line="240" w:lineRule="auto"/>
            </w:pPr>
            <w:r>
              <w:rPr>
                <w:sz w:val="17"/>
              </w:rPr>
              <w:t xml:space="preserve">20</w:t>
            </w:r>
          </w:p>
        </w:tc>
        <w:tc>
          <w:tcPr>
            <w:tcW w:w="1306" w:type="dxa"/>
          </w:tcPr>
          <w:p>
            <w:pPr>
              <w:pStyle w:val="Compact"/>
              <w:spacing w:after="20" w:before="0" w:line="240" w:lineRule="auto"/>
            </w:pPr>
            <w:r>
              <w:rPr>
                <w:sz w:val="17"/>
              </w:rPr>
              <w:t xml:space="preserve">20</w:t>
            </w:r>
          </w:p>
        </w:tc>
        <w:tc>
          <w:tcPr>
            <w:tcW w:w="1051" w:type="dxa"/>
          </w:tcPr>
          <w:p>
            <w:pPr>
              <w:pStyle w:val="Compact"/>
              <w:spacing w:after="20" w:before="0" w:line="240" w:lineRule="auto"/>
            </w:pPr>
            <w:r>
              <w:rPr>
                <w:sz w:val="17"/>
              </w:rPr>
              <w:t xml:space="preserve">0</w:t>
            </w:r>
          </w:p>
        </w:tc>
        <w:tc>
          <w:tcPr>
            <w:tcW w:w="946" w:type="dxa"/>
          </w:tcPr>
          <w:p>
            <w:pPr>
              <w:pStyle w:val="Compact"/>
              <w:spacing w:after="20" w:before="0" w:line="240" w:lineRule="auto"/>
            </w:pPr>
            <w:r>
              <w:rPr>
                <w:sz w:val="17"/>
              </w:rPr>
              <w:t xml:space="preserve">0</w:t>
            </w:r>
          </w:p>
        </w:tc>
        <w:tc>
          <w:tcPr>
            <w:tcW w:w="1444" w:type="dxa"/>
          </w:tcPr>
          <w:p>
            <w:pPr>
              <w:pStyle w:val="Compact"/>
              <w:spacing w:after="20" w:before="0" w:line="240" w:lineRule="auto"/>
            </w:pPr>
            <w:r>
              <w:rPr>
                <w:sz w:val="17"/>
              </w:rPr>
              <w:t xml:space="preserve">this sender wrote none of the earlier messages of a longer thread</w:t>
            </w:r>
          </w:p>
        </w:tc>
      </w:tr>
      <w:tr>
        <w:trPr>
          <w:cantSplit w:val="true"/>
        </w:trPr>
        <w:tc>
          <w:tcPr>
            <w:tcW w:w="2193" w:type="dxa"/>
            <w:shd w:val="clear" w:color="auto" w:fill="F3F6FA"/>
          </w:tcPr>
          <w:p>
            <w:pPr>
              <w:pStyle w:val="Compact"/>
              <w:spacing w:after="20" w:before="0" w:line="240" w:lineRule="auto"/>
            </w:pPr>
            <w:r>
              <w:rPr>
                <w:sz w:val="17"/>
              </w:rPr>
              <w:t xml:space="preserve">tv_int_parent_missing</w:t>
            </w:r>
          </w:p>
        </w:tc>
        <w:tc>
          <w:tcPr>
            <w:tcW w:w="1772" w:type="dxa"/>
            <w:shd w:val="clear" w:color="auto" w:fill="F3F6FA"/>
          </w:tcPr>
          <w:p>
            <w:pPr>
              <w:pStyle w:val="Compact"/>
              <w:spacing w:after="20" w:before="0" w:line="240" w:lineRule="auto"/>
            </w:pPr>
            <w:r>
              <w:rPr>
                <w:sz w:val="17"/>
              </w:rPr>
              <w:t xml:space="preserve">thread_integrity</w:t>
            </w:r>
          </w:p>
        </w:tc>
        <w:tc>
          <w:tcPr>
            <w:tcW w:w="892" w:type="dxa"/>
            <w:shd w:val="clear" w:color="auto" w:fill="F3F6FA"/>
          </w:tcPr>
          <w:p>
            <w:pPr>
              <w:pStyle w:val="Compact"/>
              <w:spacing w:after="20" w:before="0" w:line="240" w:lineRule="auto"/>
            </w:pPr>
            <w:r>
              <w:rPr>
                <w:sz w:val="17"/>
              </w:rPr>
              <w:t xml:space="preserve">15</w:t>
            </w:r>
          </w:p>
        </w:tc>
        <w:tc>
          <w:tcPr>
            <w:tcW w:w="1306" w:type="dxa"/>
            <w:shd w:val="clear" w:color="auto" w:fill="F3F6FA"/>
          </w:tcPr>
          <w:p>
            <w:pPr>
              <w:pStyle w:val="Compact"/>
              <w:spacing w:after="20" w:before="0" w:line="240" w:lineRule="auto"/>
            </w:pPr>
            <w:r>
              <w:rPr>
                <w:sz w:val="17"/>
              </w:rPr>
              <w:t xml:space="preserve">15</w:t>
            </w:r>
          </w:p>
        </w:tc>
        <w:tc>
          <w:tcPr>
            <w:tcW w:w="1051" w:type="dxa"/>
            <w:shd w:val="clear" w:color="auto" w:fill="F3F6FA"/>
          </w:tcPr>
          <w:p>
            <w:pPr>
              <w:pStyle w:val="Compact"/>
              <w:spacing w:after="20" w:before="0" w:line="240" w:lineRule="auto"/>
            </w:pPr>
            <w:r>
              <w:rPr>
                <w:sz w:val="17"/>
              </w:rPr>
              <w:t xml:space="preserve">0</w:t>
            </w:r>
          </w:p>
        </w:tc>
        <w:tc>
          <w:tcPr>
            <w:tcW w:w="946" w:type="dxa"/>
            <w:shd w:val="clear" w:color="auto" w:fill="F3F6FA"/>
          </w:tcPr>
          <w:p>
            <w:pPr>
              <w:pStyle w:val="Compact"/>
              <w:spacing w:after="20" w:before="0" w:line="240" w:lineRule="auto"/>
            </w:pPr>
            <w:r>
              <w:rPr>
                <w:sz w:val="17"/>
              </w:rPr>
              <w:t xml:space="preserve">0</w:t>
            </w:r>
          </w:p>
        </w:tc>
        <w:tc>
          <w:tcPr>
            <w:tcW w:w="1444" w:type="dxa"/>
            <w:shd w:val="clear" w:color="auto" w:fill="F3F6FA"/>
          </w:tcPr>
          <w:p>
            <w:pPr>
              <w:pStyle w:val="Compact"/>
              <w:spacing w:after="20" w:before="0" w:line="240" w:lineRule="auto"/>
            </w:pPr>
            <w:r>
              <w:rPr>
                <w:sz w:val="17"/>
              </w:rPr>
              <w:t xml:space="preserve">In-Reply-To names a message not in the thread, References name known ones</w:t>
            </w:r>
          </w:p>
        </w:tc>
      </w:tr>
      <w:tr>
        <w:trPr>
          <w:cantSplit w:val="true"/>
        </w:trPr>
        <w:tc>
          <w:tcPr>
            <w:tcW w:w="2193" w:type="dxa"/>
          </w:tcPr>
          <w:p>
            <w:pPr>
              <w:pStyle w:val="Compact"/>
              <w:spacing w:after="20" w:before="0" w:line="240" w:lineRule="auto"/>
            </w:pPr>
            <w:r>
              <w:rPr>
                <w:sz w:val="17"/>
              </w:rPr>
              <w:t xml:space="preserve">tv_req_payment_new</w:t>
            </w:r>
          </w:p>
        </w:tc>
        <w:tc>
          <w:tcPr>
            <w:tcW w:w="1772" w:type="dxa"/>
          </w:tcPr>
          <w:p>
            <w:pPr>
              <w:pStyle w:val="Compact"/>
              <w:spacing w:after="20" w:before="0" w:line="240" w:lineRule="auto"/>
            </w:pPr>
            <w:r>
              <w:rPr>
                <w:sz w:val="17"/>
              </w:rPr>
              <w:t xml:space="preserve">payment_request</w:t>
            </w:r>
          </w:p>
        </w:tc>
        <w:tc>
          <w:tcPr>
            <w:tcW w:w="892" w:type="dxa"/>
          </w:tcPr>
          <w:p>
            <w:pPr>
              <w:pStyle w:val="Compact"/>
              <w:spacing w:after="20" w:before="0" w:line="240" w:lineRule="auto"/>
            </w:pPr>
            <w:r>
              <w:rPr>
                <w:sz w:val="17"/>
              </w:rPr>
              <w:t xml:space="preserve">14</w:t>
            </w:r>
          </w:p>
        </w:tc>
        <w:tc>
          <w:tcPr>
            <w:tcW w:w="1306" w:type="dxa"/>
          </w:tcPr>
          <w:p>
            <w:pPr>
              <w:pStyle w:val="Compact"/>
              <w:spacing w:after="20" w:before="0" w:line="240" w:lineRule="auto"/>
            </w:pPr>
            <w:r>
              <w:rPr>
                <w:sz w:val="17"/>
              </w:rPr>
              <w:t xml:space="preserve">14</w:t>
            </w:r>
          </w:p>
        </w:tc>
        <w:tc>
          <w:tcPr>
            <w:tcW w:w="1051" w:type="dxa"/>
          </w:tcPr>
          <w:p>
            <w:pPr>
              <w:pStyle w:val="Compact"/>
              <w:spacing w:after="20" w:before="0" w:line="240" w:lineRule="auto"/>
            </w:pPr>
            <w:r>
              <w:rPr>
                <w:sz w:val="17"/>
              </w:rPr>
              <w:t xml:space="preserve">0</w:t>
            </w:r>
          </w:p>
        </w:tc>
        <w:tc>
          <w:tcPr>
            <w:tcW w:w="946" w:type="dxa"/>
          </w:tcPr>
          <w:p>
            <w:pPr>
              <w:pStyle w:val="Compact"/>
              <w:spacing w:after="20" w:before="0" w:line="240" w:lineRule="auto"/>
            </w:pPr>
            <w:r>
              <w:rPr>
                <w:sz w:val="17"/>
              </w:rPr>
              <w:t xml:space="preserve">0</w:t>
            </w:r>
          </w:p>
        </w:tc>
        <w:tc>
          <w:tcPr>
            <w:tcW w:w="1444" w:type="dxa"/>
          </w:tcPr>
          <w:p>
            <w:pPr>
              <w:pStyle w:val="Compact"/>
              <w:spacing w:after="20" w:before="0" w:line="240" w:lineRule="auto"/>
            </w:pPr>
            <w:r>
              <w:rPr>
                <w:sz w:val="17"/>
              </w:rPr>
              <w:t xml:space="preserve">the first payment request in the thread</w:t>
            </w:r>
          </w:p>
        </w:tc>
      </w:tr>
      <w:tr>
        <w:trPr>
          <w:cantSplit w:val="true"/>
        </w:trPr>
        <w:tc>
          <w:tcPr>
            <w:tcW w:w="2193" w:type="dxa"/>
            <w:shd w:val="clear" w:color="auto" w:fill="F3F6FA"/>
          </w:tcPr>
          <w:p>
            <w:pPr>
              <w:pStyle w:val="Compact"/>
              <w:spacing w:after="20" w:before="0" w:line="240" w:lineRule="auto"/>
            </w:pPr>
            <w:r>
              <w:rPr>
                <w:sz w:val="17"/>
              </w:rPr>
              <w:t xml:space="preserve">tv_onset_many</w:t>
            </w:r>
          </w:p>
        </w:tc>
        <w:tc>
          <w:tcPr>
            <w:tcW w:w="1772" w:type="dxa"/>
            <w:shd w:val="clear" w:color="auto" w:fill="F3F6FA"/>
          </w:tcPr>
          <w:p>
            <w:pPr>
              <w:pStyle w:val="Compact"/>
              <w:spacing w:after="20" w:before="0" w:line="240" w:lineRule="auto"/>
            </w:pPr>
            <w:r>
              <w:rPr>
                <w:sz w:val="17"/>
              </w:rPr>
              <w:t xml:space="preserve">tactic_onset</w:t>
            </w:r>
          </w:p>
        </w:tc>
        <w:tc>
          <w:tcPr>
            <w:tcW w:w="892" w:type="dxa"/>
            <w:shd w:val="clear" w:color="auto" w:fill="F3F6FA"/>
          </w:tcPr>
          <w:p>
            <w:pPr>
              <w:pStyle w:val="Compact"/>
              <w:spacing w:after="20" w:before="0" w:line="240" w:lineRule="auto"/>
            </w:pPr>
            <w:r>
              <w:rPr>
                <w:sz w:val="17"/>
              </w:rPr>
              <w:t xml:space="preserve">11</w:t>
            </w:r>
          </w:p>
        </w:tc>
        <w:tc>
          <w:tcPr>
            <w:tcW w:w="1306" w:type="dxa"/>
            <w:shd w:val="clear" w:color="auto" w:fill="F3F6FA"/>
          </w:tcPr>
          <w:p>
            <w:pPr>
              <w:pStyle w:val="Compact"/>
              <w:spacing w:after="20" w:before="0" w:line="240" w:lineRule="auto"/>
            </w:pPr>
            <w:r>
              <w:rPr>
                <w:sz w:val="17"/>
              </w:rPr>
              <w:t xml:space="preserve">11</w:t>
            </w:r>
          </w:p>
        </w:tc>
        <w:tc>
          <w:tcPr>
            <w:tcW w:w="1051" w:type="dxa"/>
            <w:shd w:val="clear" w:color="auto" w:fill="F3F6FA"/>
          </w:tcPr>
          <w:p>
            <w:pPr>
              <w:pStyle w:val="Compact"/>
              <w:spacing w:after="20" w:before="0" w:line="240" w:lineRule="auto"/>
            </w:pPr>
            <w:r>
              <w:rPr>
                <w:sz w:val="17"/>
              </w:rPr>
              <w:t xml:space="preserve">0</w:t>
            </w:r>
          </w:p>
        </w:tc>
        <w:tc>
          <w:tcPr>
            <w:tcW w:w="946" w:type="dxa"/>
            <w:shd w:val="clear" w:color="auto" w:fill="F3F6FA"/>
          </w:tcPr>
          <w:p>
            <w:pPr>
              <w:pStyle w:val="Compact"/>
              <w:spacing w:after="20" w:before="0" w:line="240" w:lineRule="auto"/>
            </w:pPr>
            <w:r>
              <w:rPr>
                <w:sz w:val="17"/>
              </w:rPr>
              <w:t xml:space="preserve">0</w:t>
            </w:r>
          </w:p>
        </w:tc>
        <w:tc>
          <w:tcPr>
            <w:tcW w:w="1444" w:type="dxa"/>
            <w:shd w:val="clear" w:color="auto" w:fill="F3F6FA"/>
          </w:tcPr>
          <w:p>
            <w:pPr>
              <w:pStyle w:val="Compact"/>
              <w:spacing w:after="20" w:before="0" w:line="240" w:lineRule="auto"/>
            </w:pPr>
            <w:r>
              <w:rPr>
                <w:sz w:val="17"/>
              </w:rPr>
              <w:t xml:space="preserve">two or more tactics jump above their thresholds together in this message</w:t>
            </w:r>
          </w:p>
        </w:tc>
      </w:tr>
      <w:tr>
        <w:trPr>
          <w:cantSplit w:val="true"/>
        </w:trPr>
        <w:tc>
          <w:tcPr>
            <w:tcW w:w="2193" w:type="dxa"/>
          </w:tcPr>
          <w:p>
            <w:pPr>
              <w:pStyle w:val="Compact"/>
              <w:spacing w:after="20" w:before="0" w:line="240" w:lineRule="auto"/>
            </w:pPr>
            <w:r>
              <w:rPr>
                <w:sz w:val="17"/>
              </w:rPr>
              <w:t xml:space="preserve">tv_onset_one</w:t>
            </w:r>
          </w:p>
        </w:tc>
        <w:tc>
          <w:tcPr>
            <w:tcW w:w="1772" w:type="dxa"/>
          </w:tcPr>
          <w:p>
            <w:pPr>
              <w:pStyle w:val="Compact"/>
              <w:spacing w:after="20" w:before="0" w:line="240" w:lineRule="auto"/>
            </w:pPr>
            <w:r>
              <w:rPr>
                <w:sz w:val="17"/>
              </w:rPr>
              <w:t xml:space="preserve">tactic_onset</w:t>
            </w:r>
          </w:p>
        </w:tc>
        <w:tc>
          <w:tcPr>
            <w:tcW w:w="892" w:type="dxa"/>
          </w:tcPr>
          <w:p>
            <w:pPr>
              <w:pStyle w:val="Compact"/>
              <w:spacing w:after="20" w:before="0" w:line="240" w:lineRule="auto"/>
            </w:pPr>
            <w:r>
              <w:rPr>
                <w:sz w:val="17"/>
              </w:rPr>
              <w:t xml:space="preserve">11</w:t>
            </w:r>
          </w:p>
        </w:tc>
        <w:tc>
          <w:tcPr>
            <w:tcW w:w="1306" w:type="dxa"/>
          </w:tcPr>
          <w:p>
            <w:pPr>
              <w:pStyle w:val="Compact"/>
              <w:spacing w:after="20" w:before="0" w:line="240" w:lineRule="auto"/>
            </w:pPr>
            <w:r>
              <w:rPr>
                <w:sz w:val="17"/>
              </w:rPr>
              <w:t xml:space="preserve">11</w:t>
            </w:r>
          </w:p>
        </w:tc>
        <w:tc>
          <w:tcPr>
            <w:tcW w:w="1051" w:type="dxa"/>
          </w:tcPr>
          <w:p>
            <w:pPr>
              <w:pStyle w:val="Compact"/>
              <w:spacing w:after="20" w:before="0" w:line="240" w:lineRule="auto"/>
            </w:pPr>
            <w:r>
              <w:rPr>
                <w:sz w:val="17"/>
              </w:rPr>
              <w:t xml:space="preserve">0</w:t>
            </w:r>
          </w:p>
        </w:tc>
        <w:tc>
          <w:tcPr>
            <w:tcW w:w="946" w:type="dxa"/>
          </w:tcPr>
          <w:p>
            <w:pPr>
              <w:pStyle w:val="Compact"/>
              <w:spacing w:after="20" w:before="0" w:line="240" w:lineRule="auto"/>
            </w:pPr>
            <w:r>
              <w:rPr>
                <w:sz w:val="17"/>
              </w:rPr>
              <w:t xml:space="preserve">0</w:t>
            </w:r>
          </w:p>
        </w:tc>
        <w:tc>
          <w:tcPr>
            <w:tcW w:w="1444" w:type="dxa"/>
          </w:tcPr>
          <w:p>
            <w:pPr>
              <w:pStyle w:val="Compact"/>
              <w:spacing w:after="20" w:before="0" w:line="240" w:lineRule="auto"/>
            </w:pPr>
            <w:r>
              <w:rPr>
                <w:sz w:val="17"/>
              </w:rPr>
              <w:t xml:space="preserve">one tactic jumps above its threshold here and in no earlier message</w:t>
            </w:r>
          </w:p>
        </w:tc>
      </w:tr>
      <w:tr>
        <w:trPr>
          <w:cantSplit w:val="true"/>
        </w:trPr>
        <w:tc>
          <w:tcPr>
            <w:tcW w:w="2193" w:type="dxa"/>
            <w:shd w:val="clear" w:color="auto" w:fill="F3F6FA"/>
          </w:tcPr>
          <w:p>
            <w:pPr>
              <w:pStyle w:val="Compact"/>
              <w:spacing w:after="20" w:before="0" w:line="240" w:lineRule="auto"/>
            </w:pPr>
            <w:r>
              <w:rPr>
                <w:sz w:val="17"/>
              </w:rPr>
              <w:t xml:space="preserve">tv_req_credential_new</w:t>
            </w:r>
          </w:p>
        </w:tc>
        <w:tc>
          <w:tcPr>
            <w:tcW w:w="1772" w:type="dxa"/>
            <w:shd w:val="clear" w:color="auto" w:fill="F3F6FA"/>
          </w:tcPr>
          <w:p>
            <w:pPr>
              <w:pStyle w:val="Compact"/>
              <w:spacing w:after="20" w:before="0" w:line="240" w:lineRule="auto"/>
            </w:pPr>
            <w:r>
              <w:rPr>
                <w:sz w:val="17"/>
              </w:rPr>
              <w:t xml:space="preserve">credential_request</w:t>
            </w:r>
          </w:p>
        </w:tc>
        <w:tc>
          <w:tcPr>
            <w:tcW w:w="892" w:type="dxa"/>
            <w:shd w:val="clear" w:color="auto" w:fill="F3F6FA"/>
          </w:tcPr>
          <w:p>
            <w:pPr>
              <w:pStyle w:val="Compact"/>
              <w:spacing w:after="20" w:before="0" w:line="240" w:lineRule="auto"/>
            </w:pPr>
            <w:r>
              <w:rPr>
                <w:sz w:val="17"/>
              </w:rPr>
              <w:t xml:space="preserve">7</w:t>
            </w:r>
          </w:p>
        </w:tc>
        <w:tc>
          <w:tcPr>
            <w:tcW w:w="1306" w:type="dxa"/>
            <w:shd w:val="clear" w:color="auto" w:fill="F3F6FA"/>
          </w:tcPr>
          <w:p>
            <w:pPr>
              <w:pStyle w:val="Compact"/>
              <w:spacing w:after="20" w:before="0" w:line="240" w:lineRule="auto"/>
            </w:pPr>
            <w:r>
              <w:rPr>
                <w:sz w:val="17"/>
              </w:rPr>
              <w:t xml:space="preserve">7</w:t>
            </w:r>
          </w:p>
        </w:tc>
        <w:tc>
          <w:tcPr>
            <w:tcW w:w="1051" w:type="dxa"/>
            <w:shd w:val="clear" w:color="auto" w:fill="F3F6FA"/>
          </w:tcPr>
          <w:p>
            <w:pPr>
              <w:pStyle w:val="Compact"/>
              <w:spacing w:after="20" w:before="0" w:line="240" w:lineRule="auto"/>
            </w:pPr>
            <w:r>
              <w:rPr>
                <w:sz w:val="17"/>
              </w:rPr>
              <w:t xml:space="preserve">0</w:t>
            </w:r>
          </w:p>
        </w:tc>
        <w:tc>
          <w:tcPr>
            <w:tcW w:w="946" w:type="dxa"/>
            <w:shd w:val="clear" w:color="auto" w:fill="F3F6FA"/>
          </w:tcPr>
          <w:p>
            <w:pPr>
              <w:pStyle w:val="Compact"/>
              <w:spacing w:after="20" w:before="0" w:line="240" w:lineRule="auto"/>
            </w:pPr>
            <w:r>
              <w:rPr>
                <w:sz w:val="17"/>
              </w:rPr>
              <w:t xml:space="preserve">0</w:t>
            </w:r>
          </w:p>
        </w:tc>
        <w:tc>
          <w:tcPr>
            <w:tcW w:w="1444" w:type="dxa"/>
            <w:shd w:val="clear" w:color="auto" w:fill="F3F6FA"/>
          </w:tcPr>
          <w:p>
            <w:pPr>
              <w:pStyle w:val="Compact"/>
              <w:spacing w:after="20" w:before="0" w:line="240" w:lineRule="auto"/>
            </w:pPr>
            <w:r>
              <w:rPr>
                <w:sz w:val="17"/>
              </w:rPr>
              <w:t xml:space="preserve">the first request for login details in the thread</w:t>
            </w:r>
          </w:p>
        </w:tc>
      </w:tr>
    </w:tbl>
    <w:p>
      <w:pPr>
        <w:pStyle w:val="Compact"/>
        <w:numPr>
          <w:ilvl w:val="0"/>
          <w:numId w:val="1045"/>
        </w:numPr>
      </w:pPr>
      <w:r>
        <w:rPr>
          <w:b/>
          <w:bCs/>
        </w:rPr>
        <w:t xml:space="preserve">Results: detection on hijacked cases</w:t>
      </w:r>
      <w:r>
        <w:t xml:space="preserve"> </w:t>
      </w:r>
      <w:r>
        <w:t xml:space="preserve">(rate with a 95% interval over threads, then hits of n; results/thread_scores.csv):</w:t>
      </w:r>
    </w:p>
    <w:p>
      <w:pPr>
        <w:pStyle w:val="FirstParagraph"/>
      </w:pPr>
      <w:r>
        <w:t xml:space="preserve">train, apache threads: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573"/>
        <w:gridCol w:w="2023"/>
        <w:gridCol w:w="1959"/>
        <w:gridCol w:w="2023"/>
        <w:gridCol w:w="2026"/>
      </w:tblGrid>
      <w:tr>
        <w:trPr>
          <w:tblHeader w:val="on"/>
          <w:tblHeader w:val="true"/>
          <w:cantSplit w:val="true"/>
        </w:trPr>
        <w:tc>
          <w:tcPr>
            <w:tcW w:w="1573" w:type="dxa"/>
            <w:shd w:val="clear" w:color="auto" w:fill="1F2A5C"/>
          </w:tcPr>
          <w:p>
            <w:pPr>
              <w:pStyle w:val="Compact"/>
              <w:spacing w:after="20" w:before="0" w:line="240" w:lineRule="auto"/>
            </w:pPr>
            <w:r>
              <w:rPr>
                <w:b/>
                <w:bCs/>
                <w:color w:val="FFFFFF"/>
                <w:sz w:val="17"/>
              </w:rPr>
              <w:t xml:space="preserve">Hijacked case</w:t>
            </w:r>
          </w:p>
        </w:tc>
        <w:tc>
          <w:tcPr>
            <w:tcW w:w="2023" w:type="dxa"/>
            <w:shd w:val="clear" w:color="auto" w:fill="1F2A5C"/>
          </w:tcPr>
          <w:p>
            <w:pPr>
              <w:pStyle w:val="Compact"/>
              <w:spacing w:after="20" w:before="0" w:line="240" w:lineRule="auto"/>
            </w:pPr>
            <w:r>
              <w:rPr>
                <w:b/>
                <w:bCs/>
                <w:color w:val="FFFFFF"/>
                <w:sz w:val="17"/>
              </w:rPr>
              <w:t xml:space="preserve">N2 (thread verifier)</w:t>
            </w:r>
          </w:p>
        </w:tc>
        <w:tc>
          <w:tcPr>
            <w:tcW w:w="1959" w:type="dxa"/>
            <w:shd w:val="clear" w:color="auto" w:fill="1F2A5C"/>
          </w:tcPr>
          <w:p>
            <w:pPr>
              <w:pStyle w:val="Compact"/>
              <w:spacing w:after="20" w:before="0" w:line="240" w:lineRule="auto"/>
            </w:pPr>
            <w:r>
              <w:rPr>
                <w:b/>
                <w:bCs/>
                <w:color w:val="FFFFFF"/>
                <w:sz w:val="17"/>
              </w:rPr>
              <w:t xml:space="preserve">Header and request verifiers (Phase 8)</w:t>
            </w:r>
          </w:p>
        </w:tc>
        <w:tc>
          <w:tcPr>
            <w:tcW w:w="2023" w:type="dxa"/>
            <w:shd w:val="clear" w:color="auto" w:fill="1F2A5C"/>
          </w:tcPr>
          <w:p>
            <w:pPr>
              <w:pStyle w:val="Compact"/>
              <w:spacing w:after="20" w:before="0" w:line="240" w:lineRule="auto"/>
            </w:pPr>
            <w:r>
              <w:rPr>
                <w:b/>
                <w:bCs/>
                <w:color w:val="FFFFFF"/>
                <w:sz w:val="17"/>
              </w:rPr>
              <w:t xml:space="preserve">Either</w:t>
            </w:r>
          </w:p>
        </w:tc>
        <w:tc>
          <w:tcPr>
            <w:tcW w:w="2026" w:type="dxa"/>
            <w:shd w:val="clear" w:color="auto" w:fill="1F2A5C"/>
          </w:tcPr>
          <w:p>
            <w:pPr>
              <w:pStyle w:val="Compact"/>
              <w:spacing w:after="20" w:before="0" w:line="240" w:lineRule="auto"/>
            </w:pPr>
            <w:r>
              <w:rPr>
                <w:b/>
                <w:bCs/>
                <w:color w:val="FFFFFF"/>
                <w:sz w:val="17"/>
              </w:rPr>
              <w:t xml:space="preserve">Found by N2 only</w:t>
            </w:r>
          </w:p>
        </w:tc>
      </w:tr>
      <w:tr>
        <w:trPr>
          <w:cantSplit w:val="true"/>
        </w:trPr>
        <w:tc>
          <w:tcPr>
            <w:tcW w:w="1573" w:type="dxa"/>
          </w:tcPr>
          <w:p>
            <w:pPr>
              <w:pStyle w:val="Compact"/>
              <w:spacing w:after="20" w:before="0" w:line="240" w:lineRule="auto"/>
            </w:pPr>
            <w:r>
              <w:rPr>
                <w:sz w:val="17"/>
              </w:rPr>
              <w:t xml:space="preserve">A</w:t>
            </w:r>
          </w:p>
        </w:tc>
        <w:tc>
          <w:tcPr>
            <w:tcW w:w="2023" w:type="dxa"/>
          </w:tcPr>
          <w:p>
            <w:pPr>
              <w:pStyle w:val="Compact"/>
              <w:spacing w:after="20" w:before="0" w:line="240" w:lineRule="auto"/>
            </w:pPr>
            <w:r>
              <w:rPr>
                <w:sz w:val="17"/>
              </w:rPr>
              <w:t xml:space="preserve">79.7% [72.2, 86.5] (106 of 133)</w:t>
            </w:r>
          </w:p>
        </w:tc>
        <w:tc>
          <w:tcPr>
            <w:tcW w:w="1959" w:type="dxa"/>
          </w:tcPr>
          <w:p>
            <w:pPr>
              <w:pStyle w:val="Compact"/>
              <w:spacing w:after="20" w:before="0" w:line="240" w:lineRule="auto"/>
            </w:pPr>
            <w:r>
              <w:rPr>
                <w:sz w:val="17"/>
              </w:rPr>
              <w:t xml:space="preserve">25.6% [18.0, 33.1] (34 of 133)</w:t>
            </w:r>
          </w:p>
        </w:tc>
        <w:tc>
          <w:tcPr>
            <w:tcW w:w="2023" w:type="dxa"/>
          </w:tcPr>
          <w:p>
            <w:pPr>
              <w:pStyle w:val="Compact"/>
              <w:spacing w:after="20" w:before="0" w:line="240" w:lineRule="auto"/>
            </w:pPr>
            <w:r>
              <w:rPr>
                <w:sz w:val="17"/>
              </w:rPr>
              <w:t xml:space="preserve">86.5% [80.5, 91.7] (115 of 133)</w:t>
            </w:r>
          </w:p>
        </w:tc>
        <w:tc>
          <w:tcPr>
            <w:tcW w:w="2026" w:type="dxa"/>
          </w:tcPr>
          <w:p>
            <w:pPr>
              <w:pStyle w:val="Compact"/>
              <w:spacing w:after="20" w:before="0" w:line="240" w:lineRule="auto"/>
            </w:pPr>
            <w:r>
              <w:rPr>
                <w:sz w:val="17"/>
              </w:rPr>
              <w:t xml:space="preserve">60.9% [52.6, 69.2] (81 of 133)</w:t>
            </w:r>
          </w:p>
        </w:tc>
      </w:tr>
      <w:tr>
        <w:trPr>
          <w:cantSplit w:val="true"/>
        </w:trPr>
        <w:tc>
          <w:tcPr>
            <w:tcW w:w="1573" w:type="dxa"/>
            <w:shd w:val="clear" w:color="auto" w:fill="F3F6FA"/>
          </w:tcPr>
          <w:p>
            <w:pPr>
              <w:pStyle w:val="Compact"/>
              <w:spacing w:after="20" w:before="0" w:line="240" w:lineRule="auto"/>
            </w:pPr>
            <w:r>
              <w:rPr>
                <w:sz w:val="17"/>
              </w:rPr>
              <w:t xml:space="preserve">B</w:t>
            </w:r>
          </w:p>
        </w:tc>
        <w:tc>
          <w:tcPr>
            <w:tcW w:w="2023" w:type="dxa"/>
            <w:shd w:val="clear" w:color="auto" w:fill="F3F6FA"/>
          </w:tcPr>
          <w:p>
            <w:pPr>
              <w:pStyle w:val="Compact"/>
              <w:spacing w:after="20" w:before="0" w:line="240" w:lineRule="auto"/>
            </w:pPr>
            <w:r>
              <w:rPr>
                <w:sz w:val="17"/>
              </w:rPr>
              <w:t xml:space="preserve">100.0% [100.0, 100.0] (91 of 91)</w:t>
            </w:r>
          </w:p>
        </w:tc>
        <w:tc>
          <w:tcPr>
            <w:tcW w:w="1959" w:type="dxa"/>
            <w:shd w:val="clear" w:color="auto" w:fill="F3F6FA"/>
          </w:tcPr>
          <w:p>
            <w:pPr>
              <w:pStyle w:val="Compact"/>
              <w:spacing w:after="20" w:before="0" w:line="240" w:lineRule="auto"/>
            </w:pPr>
            <w:r>
              <w:rPr>
                <w:sz w:val="17"/>
              </w:rPr>
              <w:t xml:space="preserve">0.0% [0.0, 0.0] (0 of 91)</w:t>
            </w:r>
          </w:p>
        </w:tc>
        <w:tc>
          <w:tcPr>
            <w:tcW w:w="2023" w:type="dxa"/>
            <w:shd w:val="clear" w:color="auto" w:fill="F3F6FA"/>
          </w:tcPr>
          <w:p>
            <w:pPr>
              <w:pStyle w:val="Compact"/>
              <w:spacing w:after="20" w:before="0" w:line="240" w:lineRule="auto"/>
            </w:pPr>
            <w:r>
              <w:rPr>
                <w:sz w:val="17"/>
              </w:rPr>
              <w:t xml:space="preserve">100.0% [100.0, 100.0] (91 of 91)</w:t>
            </w:r>
          </w:p>
        </w:tc>
        <w:tc>
          <w:tcPr>
            <w:tcW w:w="2026" w:type="dxa"/>
            <w:shd w:val="clear" w:color="auto" w:fill="F3F6FA"/>
          </w:tcPr>
          <w:p>
            <w:pPr>
              <w:pStyle w:val="Compact"/>
              <w:spacing w:after="20" w:before="0" w:line="240" w:lineRule="auto"/>
            </w:pPr>
            <w:r>
              <w:rPr>
                <w:sz w:val="17"/>
              </w:rPr>
              <w:t xml:space="preserve">100.0% [100.0, 100.0] (91 of 91)</w:t>
            </w:r>
          </w:p>
        </w:tc>
      </w:tr>
      <w:tr>
        <w:trPr>
          <w:cantSplit w:val="true"/>
        </w:trPr>
        <w:tc>
          <w:tcPr>
            <w:tcW w:w="1573" w:type="dxa"/>
          </w:tcPr>
          <w:p>
            <w:pPr>
              <w:pStyle w:val="Compact"/>
              <w:spacing w:after="20" w:before="0" w:line="240" w:lineRule="auto"/>
            </w:pPr>
            <w:r>
              <w:rPr>
                <w:sz w:val="17"/>
              </w:rPr>
              <w:t xml:space="preserve">C</w:t>
            </w:r>
          </w:p>
        </w:tc>
        <w:tc>
          <w:tcPr>
            <w:tcW w:w="2023" w:type="dxa"/>
          </w:tcPr>
          <w:p>
            <w:pPr>
              <w:pStyle w:val="Compact"/>
              <w:spacing w:after="20" w:before="0" w:line="240" w:lineRule="auto"/>
            </w:pPr>
            <w:r>
              <w:rPr>
                <w:sz w:val="17"/>
              </w:rPr>
              <w:t xml:space="preserve">100.0% [100.0, 100.0] (133 of 133)</w:t>
            </w:r>
          </w:p>
        </w:tc>
        <w:tc>
          <w:tcPr>
            <w:tcW w:w="1959" w:type="dxa"/>
          </w:tcPr>
          <w:p>
            <w:pPr>
              <w:pStyle w:val="Compact"/>
              <w:spacing w:after="20" w:before="0" w:line="240" w:lineRule="auto"/>
            </w:pPr>
            <w:r>
              <w:rPr>
                <w:sz w:val="17"/>
              </w:rPr>
              <w:t xml:space="preserve">0.0% [0.0, 0.0] (0 of 133)</w:t>
            </w:r>
          </w:p>
        </w:tc>
        <w:tc>
          <w:tcPr>
            <w:tcW w:w="2023" w:type="dxa"/>
          </w:tcPr>
          <w:p>
            <w:pPr>
              <w:pStyle w:val="Compact"/>
              <w:spacing w:after="20" w:before="0" w:line="240" w:lineRule="auto"/>
            </w:pPr>
            <w:r>
              <w:rPr>
                <w:sz w:val="17"/>
              </w:rPr>
              <w:t xml:space="preserve">100.0% [100.0, 100.0] (133 of 133)</w:t>
            </w:r>
          </w:p>
        </w:tc>
        <w:tc>
          <w:tcPr>
            <w:tcW w:w="2026" w:type="dxa"/>
          </w:tcPr>
          <w:p>
            <w:pPr>
              <w:pStyle w:val="Compact"/>
              <w:spacing w:after="20" w:before="0" w:line="240" w:lineRule="auto"/>
            </w:pPr>
            <w:r>
              <w:rPr>
                <w:sz w:val="17"/>
              </w:rPr>
              <w:t xml:space="preserve">100.0% [100.0, 100.0] (133 of 133)</w:t>
            </w:r>
          </w:p>
        </w:tc>
      </w:tr>
      <w:tr>
        <w:trPr>
          <w:cantSplit w:val="true"/>
        </w:trPr>
        <w:tc>
          <w:tcPr>
            <w:tcW w:w="1573" w:type="dxa"/>
            <w:shd w:val="clear" w:color="auto" w:fill="F3F6FA"/>
          </w:tcPr>
          <w:p>
            <w:pPr>
              <w:pStyle w:val="Compact"/>
              <w:spacing w:after="20" w:before="0" w:line="240" w:lineRule="auto"/>
            </w:pPr>
            <w:r>
              <w:rPr>
                <w:sz w:val="17"/>
              </w:rPr>
              <w:t xml:space="preserve">attacks (A+B+C)</w:t>
            </w:r>
          </w:p>
        </w:tc>
        <w:tc>
          <w:tcPr>
            <w:tcW w:w="2023" w:type="dxa"/>
            <w:shd w:val="clear" w:color="auto" w:fill="F3F6FA"/>
          </w:tcPr>
          <w:p>
            <w:pPr>
              <w:pStyle w:val="Compact"/>
              <w:spacing w:after="20" w:before="0" w:line="240" w:lineRule="auto"/>
            </w:pPr>
            <w:r>
              <w:rPr>
                <w:sz w:val="17"/>
              </w:rPr>
              <w:t xml:space="preserve">92.4% [89.7, 94.7] (330 of 357)</w:t>
            </w:r>
          </w:p>
        </w:tc>
        <w:tc>
          <w:tcPr>
            <w:tcW w:w="1959" w:type="dxa"/>
            <w:shd w:val="clear" w:color="auto" w:fill="F3F6FA"/>
          </w:tcPr>
          <w:p>
            <w:pPr>
              <w:pStyle w:val="Compact"/>
              <w:spacing w:after="20" w:before="0" w:line="240" w:lineRule="auto"/>
            </w:pPr>
            <w:r>
              <w:rPr>
                <w:sz w:val="17"/>
              </w:rPr>
              <w:t xml:space="preserve">9.5% [7.0, 12.2] (34 of 357)</w:t>
            </w:r>
          </w:p>
        </w:tc>
        <w:tc>
          <w:tcPr>
            <w:tcW w:w="2023" w:type="dxa"/>
            <w:shd w:val="clear" w:color="auto" w:fill="F3F6FA"/>
          </w:tcPr>
          <w:p>
            <w:pPr>
              <w:pStyle w:val="Compact"/>
              <w:spacing w:after="20" w:before="0" w:line="240" w:lineRule="auto"/>
            </w:pPr>
            <w:r>
              <w:rPr>
                <w:sz w:val="17"/>
              </w:rPr>
              <w:t xml:space="preserve">95.0% [92.6, 97.0] (339 of 357)</w:t>
            </w:r>
          </w:p>
        </w:tc>
        <w:tc>
          <w:tcPr>
            <w:tcW w:w="2026" w:type="dxa"/>
            <w:shd w:val="clear" w:color="auto" w:fill="F3F6FA"/>
          </w:tcPr>
          <w:p>
            <w:pPr>
              <w:pStyle w:val="Compact"/>
              <w:spacing w:after="20" w:before="0" w:line="240" w:lineRule="auto"/>
            </w:pPr>
            <w:r>
              <w:rPr>
                <w:sz w:val="17"/>
              </w:rPr>
              <w:t xml:space="preserve">85.4% [82.4, 88.4] (305 of 357)</w:t>
            </w:r>
          </w:p>
        </w:tc>
      </w:tr>
    </w:tbl>
    <w:p>
      <w:pPr>
        <w:pStyle w:val="FirstParagraph"/>
      </w:pPr>
      <w:r>
        <w:t xml:space="preserve">train, enron threads: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606"/>
        <w:gridCol w:w="2033"/>
        <w:gridCol w:w="1897"/>
        <w:gridCol w:w="2033"/>
        <w:gridCol w:w="2035"/>
      </w:tblGrid>
      <w:tr>
        <w:trPr>
          <w:tblHeader w:val="on"/>
          <w:tblHeader w:val="true"/>
          <w:cantSplit w:val="true"/>
        </w:trPr>
        <w:tc>
          <w:tcPr>
            <w:tcW w:w="1606" w:type="dxa"/>
            <w:shd w:val="clear" w:color="auto" w:fill="1F2A5C"/>
          </w:tcPr>
          <w:p>
            <w:pPr>
              <w:pStyle w:val="Compact"/>
              <w:spacing w:after="20" w:before="0" w:line="240" w:lineRule="auto"/>
            </w:pPr>
            <w:r>
              <w:rPr>
                <w:b/>
                <w:bCs/>
                <w:color w:val="FFFFFF"/>
                <w:sz w:val="17"/>
              </w:rPr>
              <w:t xml:space="preserve">Hijacked case</w:t>
            </w:r>
          </w:p>
        </w:tc>
        <w:tc>
          <w:tcPr>
            <w:tcW w:w="2033" w:type="dxa"/>
            <w:shd w:val="clear" w:color="auto" w:fill="1F2A5C"/>
          </w:tcPr>
          <w:p>
            <w:pPr>
              <w:pStyle w:val="Compact"/>
              <w:spacing w:after="20" w:before="0" w:line="240" w:lineRule="auto"/>
            </w:pPr>
            <w:r>
              <w:rPr>
                <w:b/>
                <w:bCs/>
                <w:color w:val="FFFFFF"/>
                <w:sz w:val="17"/>
              </w:rPr>
              <w:t xml:space="preserve">N2 (thread verifier)</w:t>
            </w:r>
          </w:p>
        </w:tc>
        <w:tc>
          <w:tcPr>
            <w:tcW w:w="1897" w:type="dxa"/>
            <w:shd w:val="clear" w:color="auto" w:fill="1F2A5C"/>
          </w:tcPr>
          <w:p>
            <w:pPr>
              <w:pStyle w:val="Compact"/>
              <w:spacing w:after="20" w:before="0" w:line="240" w:lineRule="auto"/>
            </w:pPr>
            <w:r>
              <w:rPr>
                <w:b/>
                <w:bCs/>
                <w:color w:val="FFFFFF"/>
                <w:sz w:val="17"/>
              </w:rPr>
              <w:t xml:space="preserve">Header and request verifiers (Phase 8)</w:t>
            </w:r>
          </w:p>
        </w:tc>
        <w:tc>
          <w:tcPr>
            <w:tcW w:w="2033" w:type="dxa"/>
            <w:shd w:val="clear" w:color="auto" w:fill="1F2A5C"/>
          </w:tcPr>
          <w:p>
            <w:pPr>
              <w:pStyle w:val="Compact"/>
              <w:spacing w:after="20" w:before="0" w:line="240" w:lineRule="auto"/>
            </w:pPr>
            <w:r>
              <w:rPr>
                <w:b/>
                <w:bCs/>
                <w:color w:val="FFFFFF"/>
                <w:sz w:val="17"/>
              </w:rPr>
              <w:t xml:space="preserve">Either</w:t>
            </w:r>
          </w:p>
        </w:tc>
        <w:tc>
          <w:tcPr>
            <w:tcW w:w="2035" w:type="dxa"/>
            <w:shd w:val="clear" w:color="auto" w:fill="1F2A5C"/>
          </w:tcPr>
          <w:p>
            <w:pPr>
              <w:pStyle w:val="Compact"/>
              <w:spacing w:after="20" w:before="0" w:line="240" w:lineRule="auto"/>
            </w:pPr>
            <w:r>
              <w:rPr>
                <w:b/>
                <w:bCs/>
                <w:color w:val="FFFFFF"/>
                <w:sz w:val="17"/>
              </w:rPr>
              <w:t xml:space="preserve">Found by N2 only</w:t>
            </w:r>
          </w:p>
        </w:tc>
      </w:tr>
      <w:tr>
        <w:trPr>
          <w:cantSplit w:val="true"/>
        </w:trPr>
        <w:tc>
          <w:tcPr>
            <w:tcW w:w="1606" w:type="dxa"/>
          </w:tcPr>
          <w:p>
            <w:pPr>
              <w:pStyle w:val="Compact"/>
              <w:spacing w:after="20" w:before="0" w:line="240" w:lineRule="auto"/>
            </w:pPr>
            <w:r>
              <w:rPr>
                <w:sz w:val="17"/>
              </w:rPr>
              <w:t xml:space="preserve">A</w:t>
            </w:r>
          </w:p>
        </w:tc>
        <w:tc>
          <w:tcPr>
            <w:tcW w:w="2033" w:type="dxa"/>
          </w:tcPr>
          <w:p>
            <w:pPr>
              <w:pStyle w:val="Compact"/>
              <w:spacing w:after="20" w:before="0" w:line="240" w:lineRule="auto"/>
            </w:pPr>
            <w:r>
              <w:rPr>
                <w:sz w:val="17"/>
              </w:rPr>
              <w:t xml:space="preserve">89.7% [85.5, 93.5] (192 of 214)</w:t>
            </w:r>
          </w:p>
        </w:tc>
        <w:tc>
          <w:tcPr>
            <w:tcW w:w="1897" w:type="dxa"/>
          </w:tcPr>
          <w:p>
            <w:pPr>
              <w:pStyle w:val="Compact"/>
              <w:spacing w:after="20" w:before="0" w:line="240" w:lineRule="auto"/>
            </w:pPr>
            <w:r>
              <w:rPr>
                <w:sz w:val="17"/>
              </w:rPr>
              <w:t xml:space="preserve">4.7% [2.3, 7.5] (10 of 214)</w:t>
            </w:r>
          </w:p>
        </w:tc>
        <w:tc>
          <w:tcPr>
            <w:tcW w:w="2033" w:type="dxa"/>
          </w:tcPr>
          <w:p>
            <w:pPr>
              <w:pStyle w:val="Compact"/>
              <w:spacing w:after="20" w:before="0" w:line="240" w:lineRule="auto"/>
            </w:pPr>
            <w:r>
              <w:rPr>
                <w:sz w:val="17"/>
              </w:rPr>
              <w:t xml:space="preserve">90.2% [86.0, 93.9] (193 of 214)</w:t>
            </w:r>
          </w:p>
        </w:tc>
        <w:tc>
          <w:tcPr>
            <w:tcW w:w="2035" w:type="dxa"/>
          </w:tcPr>
          <w:p>
            <w:pPr>
              <w:pStyle w:val="Compact"/>
              <w:spacing w:after="20" w:before="0" w:line="240" w:lineRule="auto"/>
            </w:pPr>
            <w:r>
              <w:rPr>
                <w:sz w:val="17"/>
              </w:rPr>
              <w:t xml:space="preserve">85.5% [80.8, 90.2] (183 of 214)</w:t>
            </w:r>
          </w:p>
        </w:tc>
      </w:tr>
      <w:tr>
        <w:trPr>
          <w:cantSplit w:val="true"/>
        </w:trPr>
        <w:tc>
          <w:tcPr>
            <w:tcW w:w="1606" w:type="dxa"/>
            <w:shd w:val="clear" w:color="auto" w:fill="F3F6FA"/>
          </w:tcPr>
          <w:p>
            <w:pPr>
              <w:pStyle w:val="Compact"/>
              <w:spacing w:after="20" w:before="0" w:line="240" w:lineRule="auto"/>
            </w:pPr>
            <w:r>
              <w:rPr>
                <w:sz w:val="17"/>
              </w:rPr>
              <w:t xml:space="preserve">C</w:t>
            </w:r>
          </w:p>
        </w:tc>
        <w:tc>
          <w:tcPr>
            <w:tcW w:w="2033" w:type="dxa"/>
            <w:shd w:val="clear" w:color="auto" w:fill="F3F6FA"/>
          </w:tcPr>
          <w:p>
            <w:pPr>
              <w:pStyle w:val="Compact"/>
              <w:spacing w:after="20" w:before="0" w:line="240" w:lineRule="auto"/>
            </w:pPr>
            <w:r>
              <w:rPr>
                <w:sz w:val="17"/>
              </w:rPr>
              <w:t xml:space="preserve">88.3% [84.1, 92.5] (189 of 214)</w:t>
            </w:r>
          </w:p>
        </w:tc>
        <w:tc>
          <w:tcPr>
            <w:tcW w:w="1897" w:type="dxa"/>
            <w:shd w:val="clear" w:color="auto" w:fill="F3F6FA"/>
          </w:tcPr>
          <w:p>
            <w:pPr>
              <w:pStyle w:val="Compact"/>
              <w:spacing w:after="20" w:before="0" w:line="240" w:lineRule="auto"/>
            </w:pPr>
            <w:r>
              <w:rPr>
                <w:sz w:val="17"/>
              </w:rPr>
              <w:t xml:space="preserve">0.5% [0.0, 1.4] (1 of 214)</w:t>
            </w:r>
          </w:p>
        </w:tc>
        <w:tc>
          <w:tcPr>
            <w:tcW w:w="2033" w:type="dxa"/>
            <w:shd w:val="clear" w:color="auto" w:fill="F3F6FA"/>
          </w:tcPr>
          <w:p>
            <w:pPr>
              <w:pStyle w:val="Compact"/>
              <w:spacing w:after="20" w:before="0" w:line="240" w:lineRule="auto"/>
            </w:pPr>
            <w:r>
              <w:rPr>
                <w:sz w:val="17"/>
              </w:rPr>
              <w:t xml:space="preserve">88.3% [83.6, 92.5] (189 of 214)</w:t>
            </w:r>
          </w:p>
        </w:tc>
        <w:tc>
          <w:tcPr>
            <w:tcW w:w="2035" w:type="dxa"/>
            <w:shd w:val="clear" w:color="auto" w:fill="F3F6FA"/>
          </w:tcPr>
          <w:p>
            <w:pPr>
              <w:pStyle w:val="Compact"/>
              <w:spacing w:after="20" w:before="0" w:line="240" w:lineRule="auto"/>
            </w:pPr>
            <w:r>
              <w:rPr>
                <w:sz w:val="17"/>
              </w:rPr>
              <w:t xml:space="preserve">87.9% [83.2, 92.5] (188 of 214)</w:t>
            </w:r>
          </w:p>
        </w:tc>
      </w:tr>
      <w:tr>
        <w:trPr>
          <w:cantSplit w:val="true"/>
        </w:trPr>
        <w:tc>
          <w:tcPr>
            <w:tcW w:w="1606" w:type="dxa"/>
          </w:tcPr>
          <w:p>
            <w:pPr>
              <w:pStyle w:val="Compact"/>
              <w:spacing w:after="20" w:before="0" w:line="240" w:lineRule="auto"/>
            </w:pPr>
            <w:r>
              <w:rPr>
                <w:sz w:val="17"/>
              </w:rPr>
              <w:t xml:space="preserve">attacks (A+B+C)</w:t>
            </w:r>
          </w:p>
        </w:tc>
        <w:tc>
          <w:tcPr>
            <w:tcW w:w="2033" w:type="dxa"/>
          </w:tcPr>
          <w:p>
            <w:pPr>
              <w:pStyle w:val="Compact"/>
              <w:spacing w:after="20" w:before="0" w:line="240" w:lineRule="auto"/>
            </w:pPr>
            <w:r>
              <w:rPr>
                <w:sz w:val="17"/>
              </w:rPr>
              <w:t xml:space="preserve">89.0% [85.5, 91.8] (381 of 428)</w:t>
            </w:r>
          </w:p>
        </w:tc>
        <w:tc>
          <w:tcPr>
            <w:tcW w:w="1897" w:type="dxa"/>
          </w:tcPr>
          <w:p>
            <w:pPr>
              <w:pStyle w:val="Compact"/>
              <w:spacing w:after="20" w:before="0" w:line="240" w:lineRule="auto"/>
            </w:pPr>
            <w:r>
              <w:rPr>
                <w:sz w:val="17"/>
              </w:rPr>
              <w:t xml:space="preserve">2.6% [1.2, 4.2] (11 of 428)</w:t>
            </w:r>
          </w:p>
        </w:tc>
        <w:tc>
          <w:tcPr>
            <w:tcW w:w="2033" w:type="dxa"/>
          </w:tcPr>
          <w:p>
            <w:pPr>
              <w:pStyle w:val="Compact"/>
              <w:spacing w:after="20" w:before="0" w:line="240" w:lineRule="auto"/>
            </w:pPr>
            <w:r>
              <w:rPr>
                <w:sz w:val="17"/>
              </w:rPr>
              <w:t xml:space="preserve">89.3% [86.0, 92.1] (382 of 428)</w:t>
            </w:r>
          </w:p>
        </w:tc>
        <w:tc>
          <w:tcPr>
            <w:tcW w:w="2035" w:type="dxa"/>
          </w:tcPr>
          <w:p>
            <w:pPr>
              <w:pStyle w:val="Compact"/>
              <w:spacing w:after="20" w:before="0" w:line="240" w:lineRule="auto"/>
            </w:pPr>
            <w:r>
              <w:rPr>
                <w:sz w:val="17"/>
              </w:rPr>
              <w:t xml:space="preserve">86.7% [83.4, 89.7] (371 of 428)</w:t>
            </w:r>
          </w:p>
        </w:tc>
      </w:tr>
    </w:tbl>
    <w:p>
      <w:pPr>
        <w:pStyle w:val="FirstParagraph"/>
      </w:pPr>
      <w:r>
        <w:t xml:space="preserve">validation, apache threads: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590"/>
        <w:gridCol w:w="2044"/>
        <w:gridCol w:w="1878"/>
        <w:gridCol w:w="2044"/>
        <w:gridCol w:w="2048"/>
      </w:tblGrid>
      <w:tr>
        <w:trPr>
          <w:tblHeader w:val="on"/>
          <w:tblHeader w:val="true"/>
          <w:cantSplit w:val="true"/>
        </w:trPr>
        <w:tc>
          <w:tcPr>
            <w:tcW w:w="1590" w:type="dxa"/>
            <w:shd w:val="clear" w:color="auto" w:fill="1F2A5C"/>
          </w:tcPr>
          <w:p>
            <w:pPr>
              <w:pStyle w:val="Compact"/>
              <w:spacing w:after="20" w:before="0" w:line="240" w:lineRule="auto"/>
            </w:pPr>
            <w:r>
              <w:rPr>
                <w:b/>
                <w:bCs/>
                <w:color w:val="FFFFFF"/>
                <w:sz w:val="17"/>
              </w:rPr>
              <w:t xml:space="preserve">Hijacked case</w:t>
            </w:r>
          </w:p>
        </w:tc>
        <w:tc>
          <w:tcPr>
            <w:tcW w:w="2044" w:type="dxa"/>
            <w:shd w:val="clear" w:color="auto" w:fill="1F2A5C"/>
          </w:tcPr>
          <w:p>
            <w:pPr>
              <w:pStyle w:val="Compact"/>
              <w:spacing w:after="20" w:before="0" w:line="240" w:lineRule="auto"/>
            </w:pPr>
            <w:r>
              <w:rPr>
                <w:b/>
                <w:bCs/>
                <w:color w:val="FFFFFF"/>
                <w:sz w:val="17"/>
              </w:rPr>
              <w:t xml:space="preserve">N2 (thread verifier)</w:t>
            </w:r>
          </w:p>
        </w:tc>
        <w:tc>
          <w:tcPr>
            <w:tcW w:w="1878" w:type="dxa"/>
            <w:shd w:val="clear" w:color="auto" w:fill="1F2A5C"/>
          </w:tcPr>
          <w:p>
            <w:pPr>
              <w:pStyle w:val="Compact"/>
              <w:spacing w:after="20" w:before="0" w:line="240" w:lineRule="auto"/>
            </w:pPr>
            <w:r>
              <w:rPr>
                <w:b/>
                <w:bCs/>
                <w:color w:val="FFFFFF"/>
                <w:sz w:val="17"/>
              </w:rPr>
              <w:t xml:space="preserve">Header and request verifiers (Phase 8)</w:t>
            </w:r>
          </w:p>
        </w:tc>
        <w:tc>
          <w:tcPr>
            <w:tcW w:w="2044" w:type="dxa"/>
            <w:shd w:val="clear" w:color="auto" w:fill="1F2A5C"/>
          </w:tcPr>
          <w:p>
            <w:pPr>
              <w:pStyle w:val="Compact"/>
              <w:spacing w:after="20" w:before="0" w:line="240" w:lineRule="auto"/>
            </w:pPr>
            <w:r>
              <w:rPr>
                <w:b/>
                <w:bCs/>
                <w:color w:val="FFFFFF"/>
                <w:sz w:val="17"/>
              </w:rPr>
              <w:t xml:space="preserve">Either</w:t>
            </w:r>
          </w:p>
        </w:tc>
        <w:tc>
          <w:tcPr>
            <w:tcW w:w="2048" w:type="dxa"/>
            <w:shd w:val="clear" w:color="auto" w:fill="1F2A5C"/>
          </w:tcPr>
          <w:p>
            <w:pPr>
              <w:pStyle w:val="Compact"/>
              <w:spacing w:after="20" w:before="0" w:line="240" w:lineRule="auto"/>
            </w:pPr>
            <w:r>
              <w:rPr>
                <w:b/>
                <w:bCs/>
                <w:color w:val="FFFFFF"/>
                <w:sz w:val="17"/>
              </w:rPr>
              <w:t xml:space="preserve">Found by N2 only</w:t>
            </w:r>
          </w:p>
        </w:tc>
      </w:tr>
      <w:tr>
        <w:trPr>
          <w:cantSplit w:val="true"/>
        </w:trPr>
        <w:tc>
          <w:tcPr>
            <w:tcW w:w="1590" w:type="dxa"/>
          </w:tcPr>
          <w:p>
            <w:pPr>
              <w:pStyle w:val="Compact"/>
              <w:spacing w:after="20" w:before="0" w:line="240" w:lineRule="auto"/>
            </w:pPr>
            <w:r>
              <w:rPr>
                <w:sz w:val="17"/>
              </w:rPr>
              <w:t xml:space="preserve">A</w:t>
            </w:r>
          </w:p>
        </w:tc>
        <w:tc>
          <w:tcPr>
            <w:tcW w:w="2044" w:type="dxa"/>
          </w:tcPr>
          <w:p>
            <w:pPr>
              <w:pStyle w:val="Compact"/>
              <w:spacing w:after="20" w:before="0" w:line="240" w:lineRule="auto"/>
            </w:pPr>
            <w:r>
              <w:rPr>
                <w:sz w:val="17"/>
              </w:rPr>
              <w:t xml:space="preserve">80.0% [67.5, 90.0] (32 of 40)</w:t>
            </w:r>
          </w:p>
        </w:tc>
        <w:tc>
          <w:tcPr>
            <w:tcW w:w="1878" w:type="dxa"/>
          </w:tcPr>
          <w:p>
            <w:pPr>
              <w:pStyle w:val="Compact"/>
              <w:spacing w:after="20" w:before="0" w:line="240" w:lineRule="auto"/>
            </w:pPr>
            <w:r>
              <w:rPr>
                <w:sz w:val="17"/>
              </w:rPr>
              <w:t xml:space="preserve">17.5% [7.5, 30.0] (7 of 40)</w:t>
            </w:r>
          </w:p>
        </w:tc>
        <w:tc>
          <w:tcPr>
            <w:tcW w:w="2044" w:type="dxa"/>
          </w:tcPr>
          <w:p>
            <w:pPr>
              <w:pStyle w:val="Compact"/>
              <w:spacing w:after="20" w:before="0" w:line="240" w:lineRule="auto"/>
            </w:pPr>
            <w:r>
              <w:rPr>
                <w:sz w:val="17"/>
              </w:rPr>
              <w:t xml:space="preserve">82.5% [70.0, 92.5] (33 of 40)</w:t>
            </w:r>
          </w:p>
        </w:tc>
        <w:tc>
          <w:tcPr>
            <w:tcW w:w="2048" w:type="dxa"/>
          </w:tcPr>
          <w:p>
            <w:pPr>
              <w:pStyle w:val="Compact"/>
              <w:spacing w:after="20" w:before="0" w:line="240" w:lineRule="auto"/>
            </w:pPr>
            <w:r>
              <w:rPr>
                <w:sz w:val="17"/>
              </w:rPr>
              <w:t xml:space="preserve">65.0% [50.0, 80.0] (26 of 40)</w:t>
            </w:r>
          </w:p>
        </w:tc>
      </w:tr>
      <w:tr>
        <w:trPr>
          <w:cantSplit w:val="true"/>
        </w:trPr>
        <w:tc>
          <w:tcPr>
            <w:tcW w:w="1590" w:type="dxa"/>
            <w:shd w:val="clear" w:color="auto" w:fill="F3F6FA"/>
          </w:tcPr>
          <w:p>
            <w:pPr>
              <w:pStyle w:val="Compact"/>
              <w:spacing w:after="20" w:before="0" w:line="240" w:lineRule="auto"/>
            </w:pPr>
            <w:r>
              <w:rPr>
                <w:sz w:val="17"/>
              </w:rPr>
              <w:t xml:space="preserve">B</w:t>
            </w:r>
          </w:p>
        </w:tc>
        <w:tc>
          <w:tcPr>
            <w:tcW w:w="2044" w:type="dxa"/>
            <w:shd w:val="clear" w:color="auto" w:fill="F3F6FA"/>
          </w:tcPr>
          <w:p>
            <w:pPr>
              <w:pStyle w:val="Compact"/>
              <w:spacing w:after="20" w:before="0" w:line="240" w:lineRule="auto"/>
            </w:pPr>
            <w:r>
              <w:rPr>
                <w:sz w:val="17"/>
              </w:rPr>
              <w:t xml:space="preserve">100.0% [100.0, 100.0] (26 of 26)</w:t>
            </w:r>
          </w:p>
        </w:tc>
        <w:tc>
          <w:tcPr>
            <w:tcW w:w="1878" w:type="dxa"/>
            <w:shd w:val="clear" w:color="auto" w:fill="F3F6FA"/>
          </w:tcPr>
          <w:p>
            <w:pPr>
              <w:pStyle w:val="Compact"/>
              <w:spacing w:after="20" w:before="0" w:line="240" w:lineRule="auto"/>
            </w:pPr>
            <w:r>
              <w:rPr>
                <w:sz w:val="17"/>
              </w:rPr>
              <w:t xml:space="preserve">0.0% [0.0, 0.0] (0 of 26)</w:t>
            </w:r>
          </w:p>
        </w:tc>
        <w:tc>
          <w:tcPr>
            <w:tcW w:w="2044" w:type="dxa"/>
            <w:shd w:val="clear" w:color="auto" w:fill="F3F6FA"/>
          </w:tcPr>
          <w:p>
            <w:pPr>
              <w:pStyle w:val="Compact"/>
              <w:spacing w:after="20" w:before="0" w:line="240" w:lineRule="auto"/>
            </w:pPr>
            <w:r>
              <w:rPr>
                <w:sz w:val="17"/>
              </w:rPr>
              <w:t xml:space="preserve">100.0% [100.0, 100.0] (26 of 26)</w:t>
            </w:r>
          </w:p>
        </w:tc>
        <w:tc>
          <w:tcPr>
            <w:tcW w:w="2048" w:type="dxa"/>
            <w:shd w:val="clear" w:color="auto" w:fill="F3F6FA"/>
          </w:tcPr>
          <w:p>
            <w:pPr>
              <w:pStyle w:val="Compact"/>
              <w:spacing w:after="20" w:before="0" w:line="240" w:lineRule="auto"/>
            </w:pPr>
            <w:r>
              <w:rPr>
                <w:sz w:val="17"/>
              </w:rPr>
              <w:t xml:space="preserve">100.0% [100.0, 100.0] (26 of 26)</w:t>
            </w:r>
          </w:p>
        </w:tc>
      </w:tr>
      <w:tr>
        <w:trPr>
          <w:cantSplit w:val="true"/>
        </w:trPr>
        <w:tc>
          <w:tcPr>
            <w:tcW w:w="1590" w:type="dxa"/>
          </w:tcPr>
          <w:p>
            <w:pPr>
              <w:pStyle w:val="Compact"/>
              <w:spacing w:after="20" w:before="0" w:line="240" w:lineRule="auto"/>
            </w:pPr>
            <w:r>
              <w:rPr>
                <w:sz w:val="17"/>
              </w:rPr>
              <w:t xml:space="preserve">C</w:t>
            </w:r>
          </w:p>
        </w:tc>
        <w:tc>
          <w:tcPr>
            <w:tcW w:w="2044" w:type="dxa"/>
          </w:tcPr>
          <w:p>
            <w:pPr>
              <w:pStyle w:val="Compact"/>
              <w:spacing w:after="20" w:before="0" w:line="240" w:lineRule="auto"/>
            </w:pPr>
            <w:r>
              <w:rPr>
                <w:sz w:val="17"/>
              </w:rPr>
              <w:t xml:space="preserve">100.0% [100.0, 100.0] (40 of 40)</w:t>
            </w:r>
          </w:p>
        </w:tc>
        <w:tc>
          <w:tcPr>
            <w:tcW w:w="1878" w:type="dxa"/>
          </w:tcPr>
          <w:p>
            <w:pPr>
              <w:pStyle w:val="Compact"/>
              <w:spacing w:after="20" w:before="0" w:line="240" w:lineRule="auto"/>
            </w:pPr>
            <w:r>
              <w:rPr>
                <w:sz w:val="17"/>
              </w:rPr>
              <w:t xml:space="preserve">0.0% [0.0, 0.0] (0 of 40)</w:t>
            </w:r>
          </w:p>
        </w:tc>
        <w:tc>
          <w:tcPr>
            <w:tcW w:w="2044" w:type="dxa"/>
          </w:tcPr>
          <w:p>
            <w:pPr>
              <w:pStyle w:val="Compact"/>
              <w:spacing w:after="20" w:before="0" w:line="240" w:lineRule="auto"/>
            </w:pPr>
            <w:r>
              <w:rPr>
                <w:sz w:val="17"/>
              </w:rPr>
              <w:t xml:space="preserve">100.0% [100.0, 100.0] (40 of 40)</w:t>
            </w:r>
          </w:p>
        </w:tc>
        <w:tc>
          <w:tcPr>
            <w:tcW w:w="2048" w:type="dxa"/>
          </w:tcPr>
          <w:p>
            <w:pPr>
              <w:pStyle w:val="Compact"/>
              <w:spacing w:after="20" w:before="0" w:line="240" w:lineRule="auto"/>
            </w:pPr>
            <w:r>
              <w:rPr>
                <w:sz w:val="17"/>
              </w:rPr>
              <w:t xml:space="preserve">100.0% [100.0, 100.0] (40 of 40)</w:t>
            </w:r>
          </w:p>
        </w:tc>
      </w:tr>
      <w:tr>
        <w:trPr>
          <w:cantSplit w:val="true"/>
        </w:trPr>
        <w:tc>
          <w:tcPr>
            <w:tcW w:w="1590" w:type="dxa"/>
            <w:shd w:val="clear" w:color="auto" w:fill="F3F6FA"/>
          </w:tcPr>
          <w:p>
            <w:pPr>
              <w:pStyle w:val="Compact"/>
              <w:spacing w:after="20" w:before="0" w:line="240" w:lineRule="auto"/>
            </w:pPr>
            <w:r>
              <w:rPr>
                <w:sz w:val="17"/>
              </w:rPr>
              <w:t xml:space="preserve">attacks (A+B+C)</w:t>
            </w:r>
          </w:p>
        </w:tc>
        <w:tc>
          <w:tcPr>
            <w:tcW w:w="2044" w:type="dxa"/>
            <w:shd w:val="clear" w:color="auto" w:fill="F3F6FA"/>
          </w:tcPr>
          <w:p>
            <w:pPr>
              <w:pStyle w:val="Compact"/>
              <w:spacing w:after="20" w:before="0" w:line="240" w:lineRule="auto"/>
            </w:pPr>
            <w:r>
              <w:rPr>
                <w:sz w:val="17"/>
              </w:rPr>
              <w:t xml:space="preserve">92.5% [87.5, 96.4] (98 of 106)</w:t>
            </w:r>
          </w:p>
        </w:tc>
        <w:tc>
          <w:tcPr>
            <w:tcW w:w="1878" w:type="dxa"/>
            <w:shd w:val="clear" w:color="auto" w:fill="F3F6FA"/>
          </w:tcPr>
          <w:p>
            <w:pPr>
              <w:pStyle w:val="Compact"/>
              <w:spacing w:after="20" w:before="0" w:line="240" w:lineRule="auto"/>
            </w:pPr>
            <w:r>
              <w:rPr>
                <w:sz w:val="17"/>
              </w:rPr>
              <w:t xml:space="preserve">6.6% [2.8, 11.1] (7 of 106)</w:t>
            </w:r>
          </w:p>
        </w:tc>
        <w:tc>
          <w:tcPr>
            <w:tcW w:w="2044" w:type="dxa"/>
            <w:shd w:val="clear" w:color="auto" w:fill="F3F6FA"/>
          </w:tcPr>
          <w:p>
            <w:pPr>
              <w:pStyle w:val="Compact"/>
              <w:spacing w:after="20" w:before="0" w:line="240" w:lineRule="auto"/>
            </w:pPr>
            <w:r>
              <w:rPr>
                <w:sz w:val="17"/>
              </w:rPr>
              <w:t xml:space="preserve">93.4% [88.7, 97.2] (99 of 106)</w:t>
            </w:r>
          </w:p>
        </w:tc>
        <w:tc>
          <w:tcPr>
            <w:tcW w:w="2048" w:type="dxa"/>
            <w:shd w:val="clear" w:color="auto" w:fill="F3F6FA"/>
          </w:tcPr>
          <w:p>
            <w:pPr>
              <w:pStyle w:val="Compact"/>
              <w:spacing w:after="20" w:before="0" w:line="240" w:lineRule="auto"/>
            </w:pPr>
            <w:r>
              <w:rPr>
                <w:sz w:val="17"/>
              </w:rPr>
              <w:t xml:space="preserve">86.8% [81.5, 91.7] (92 of 106)</w:t>
            </w:r>
          </w:p>
        </w:tc>
      </w:tr>
    </w:tbl>
    <w:p>
      <w:pPr>
        <w:pStyle w:val="FirstParagraph"/>
      </w:pPr>
      <w:r>
        <w:t xml:space="preserve">validation, enron threads: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653"/>
        <w:gridCol w:w="2023"/>
        <w:gridCol w:w="1879"/>
        <w:gridCol w:w="2023"/>
        <w:gridCol w:w="2026"/>
      </w:tblGrid>
      <w:tr>
        <w:trPr>
          <w:tblHeader w:val="on"/>
          <w:tblHeader w:val="true"/>
          <w:cantSplit w:val="true"/>
        </w:trPr>
        <w:tc>
          <w:tcPr>
            <w:tcW w:w="1653" w:type="dxa"/>
            <w:shd w:val="clear" w:color="auto" w:fill="1F2A5C"/>
          </w:tcPr>
          <w:p>
            <w:pPr>
              <w:pStyle w:val="Compact"/>
              <w:spacing w:after="20" w:before="0" w:line="240" w:lineRule="auto"/>
            </w:pPr>
            <w:r>
              <w:rPr>
                <w:b/>
                <w:bCs/>
                <w:color w:val="FFFFFF"/>
                <w:sz w:val="17"/>
              </w:rPr>
              <w:t xml:space="preserve">Hijacked case</w:t>
            </w:r>
          </w:p>
        </w:tc>
        <w:tc>
          <w:tcPr>
            <w:tcW w:w="2023" w:type="dxa"/>
            <w:shd w:val="clear" w:color="auto" w:fill="1F2A5C"/>
          </w:tcPr>
          <w:p>
            <w:pPr>
              <w:pStyle w:val="Compact"/>
              <w:spacing w:after="20" w:before="0" w:line="240" w:lineRule="auto"/>
            </w:pPr>
            <w:r>
              <w:rPr>
                <w:b/>
                <w:bCs/>
                <w:color w:val="FFFFFF"/>
                <w:sz w:val="17"/>
              </w:rPr>
              <w:t xml:space="preserve">N2 (thread verifier)</w:t>
            </w:r>
          </w:p>
        </w:tc>
        <w:tc>
          <w:tcPr>
            <w:tcW w:w="1879" w:type="dxa"/>
            <w:shd w:val="clear" w:color="auto" w:fill="1F2A5C"/>
          </w:tcPr>
          <w:p>
            <w:pPr>
              <w:pStyle w:val="Compact"/>
              <w:spacing w:after="20" w:before="0" w:line="240" w:lineRule="auto"/>
            </w:pPr>
            <w:r>
              <w:rPr>
                <w:b/>
                <w:bCs/>
                <w:color w:val="FFFFFF"/>
                <w:sz w:val="17"/>
              </w:rPr>
              <w:t xml:space="preserve">Header and request verifiers (Phase 8)</w:t>
            </w:r>
          </w:p>
        </w:tc>
        <w:tc>
          <w:tcPr>
            <w:tcW w:w="2023" w:type="dxa"/>
            <w:shd w:val="clear" w:color="auto" w:fill="1F2A5C"/>
          </w:tcPr>
          <w:p>
            <w:pPr>
              <w:pStyle w:val="Compact"/>
              <w:spacing w:after="20" w:before="0" w:line="240" w:lineRule="auto"/>
            </w:pPr>
            <w:r>
              <w:rPr>
                <w:b/>
                <w:bCs/>
                <w:color w:val="FFFFFF"/>
                <w:sz w:val="17"/>
              </w:rPr>
              <w:t xml:space="preserve">Either</w:t>
            </w:r>
          </w:p>
        </w:tc>
        <w:tc>
          <w:tcPr>
            <w:tcW w:w="2026" w:type="dxa"/>
            <w:shd w:val="clear" w:color="auto" w:fill="1F2A5C"/>
          </w:tcPr>
          <w:p>
            <w:pPr>
              <w:pStyle w:val="Compact"/>
              <w:spacing w:after="20" w:before="0" w:line="240" w:lineRule="auto"/>
            </w:pPr>
            <w:r>
              <w:rPr>
                <w:b/>
                <w:bCs/>
                <w:color w:val="FFFFFF"/>
                <w:sz w:val="17"/>
              </w:rPr>
              <w:t xml:space="preserve">Found by N2 only</w:t>
            </w:r>
          </w:p>
        </w:tc>
      </w:tr>
      <w:tr>
        <w:trPr>
          <w:cantSplit w:val="true"/>
        </w:trPr>
        <w:tc>
          <w:tcPr>
            <w:tcW w:w="1653" w:type="dxa"/>
          </w:tcPr>
          <w:p>
            <w:pPr>
              <w:pStyle w:val="Compact"/>
              <w:spacing w:after="20" w:before="0" w:line="240" w:lineRule="auto"/>
            </w:pPr>
            <w:r>
              <w:rPr>
                <w:sz w:val="17"/>
              </w:rPr>
              <w:t xml:space="preserve">A</w:t>
            </w:r>
          </w:p>
        </w:tc>
        <w:tc>
          <w:tcPr>
            <w:tcW w:w="2023" w:type="dxa"/>
          </w:tcPr>
          <w:p>
            <w:pPr>
              <w:pStyle w:val="Compact"/>
              <w:spacing w:after="20" w:before="0" w:line="240" w:lineRule="auto"/>
            </w:pPr>
            <w:r>
              <w:rPr>
                <w:sz w:val="17"/>
              </w:rPr>
              <w:t xml:space="preserve">100.0% [100.0, 100.0] (29 of 29)</w:t>
            </w:r>
          </w:p>
        </w:tc>
        <w:tc>
          <w:tcPr>
            <w:tcW w:w="1879" w:type="dxa"/>
          </w:tcPr>
          <w:p>
            <w:pPr>
              <w:pStyle w:val="Compact"/>
              <w:spacing w:after="20" w:before="0" w:line="240" w:lineRule="auto"/>
            </w:pPr>
            <w:r>
              <w:rPr>
                <w:sz w:val="17"/>
              </w:rPr>
              <w:t xml:space="preserve">0.0% [0.0, 0.0] (0 of 29)</w:t>
            </w:r>
          </w:p>
        </w:tc>
        <w:tc>
          <w:tcPr>
            <w:tcW w:w="2023" w:type="dxa"/>
          </w:tcPr>
          <w:p>
            <w:pPr>
              <w:pStyle w:val="Compact"/>
              <w:spacing w:after="20" w:before="0" w:line="240" w:lineRule="auto"/>
            </w:pPr>
            <w:r>
              <w:rPr>
                <w:sz w:val="17"/>
              </w:rPr>
              <w:t xml:space="preserve">100.0% [100.0, 100.0] (29 of 29)</w:t>
            </w:r>
          </w:p>
        </w:tc>
        <w:tc>
          <w:tcPr>
            <w:tcW w:w="2026" w:type="dxa"/>
          </w:tcPr>
          <w:p>
            <w:pPr>
              <w:pStyle w:val="Compact"/>
              <w:spacing w:after="20" w:before="0" w:line="240" w:lineRule="auto"/>
            </w:pPr>
            <w:r>
              <w:rPr>
                <w:sz w:val="17"/>
              </w:rPr>
              <w:t xml:space="preserve">100.0% [100.0, 100.0] (29 of 29)</w:t>
            </w:r>
          </w:p>
        </w:tc>
      </w:tr>
      <w:tr>
        <w:trPr>
          <w:cantSplit w:val="true"/>
        </w:trPr>
        <w:tc>
          <w:tcPr>
            <w:tcW w:w="1653" w:type="dxa"/>
            <w:shd w:val="clear" w:color="auto" w:fill="F3F6FA"/>
          </w:tcPr>
          <w:p>
            <w:pPr>
              <w:pStyle w:val="Compact"/>
              <w:spacing w:after="20" w:before="0" w:line="240" w:lineRule="auto"/>
            </w:pPr>
            <w:r>
              <w:rPr>
                <w:sz w:val="17"/>
              </w:rPr>
              <w:t xml:space="preserve">C</w:t>
            </w:r>
          </w:p>
        </w:tc>
        <w:tc>
          <w:tcPr>
            <w:tcW w:w="2023" w:type="dxa"/>
            <w:shd w:val="clear" w:color="auto" w:fill="F3F6FA"/>
          </w:tcPr>
          <w:p>
            <w:pPr>
              <w:pStyle w:val="Compact"/>
              <w:spacing w:after="20" w:before="0" w:line="240" w:lineRule="auto"/>
            </w:pPr>
            <w:r>
              <w:rPr>
                <w:sz w:val="17"/>
              </w:rPr>
              <w:t xml:space="preserve">82.8% [69.0, 96.6] (24 of 29)</w:t>
            </w:r>
          </w:p>
        </w:tc>
        <w:tc>
          <w:tcPr>
            <w:tcW w:w="1879" w:type="dxa"/>
            <w:shd w:val="clear" w:color="auto" w:fill="F3F6FA"/>
          </w:tcPr>
          <w:p>
            <w:pPr>
              <w:pStyle w:val="Compact"/>
              <w:spacing w:after="20" w:before="0" w:line="240" w:lineRule="auto"/>
            </w:pPr>
            <w:r>
              <w:rPr>
                <w:sz w:val="17"/>
              </w:rPr>
              <w:t xml:space="preserve">0.0% [0.0, 0.0] (0 of 29)</w:t>
            </w:r>
          </w:p>
        </w:tc>
        <w:tc>
          <w:tcPr>
            <w:tcW w:w="2023" w:type="dxa"/>
            <w:shd w:val="clear" w:color="auto" w:fill="F3F6FA"/>
          </w:tcPr>
          <w:p>
            <w:pPr>
              <w:pStyle w:val="Compact"/>
              <w:spacing w:after="20" w:before="0" w:line="240" w:lineRule="auto"/>
            </w:pPr>
            <w:r>
              <w:rPr>
                <w:sz w:val="17"/>
              </w:rPr>
              <w:t xml:space="preserve">82.8% [69.0, 96.6] (24 of 29)</w:t>
            </w:r>
          </w:p>
        </w:tc>
        <w:tc>
          <w:tcPr>
            <w:tcW w:w="2026" w:type="dxa"/>
            <w:shd w:val="clear" w:color="auto" w:fill="F3F6FA"/>
          </w:tcPr>
          <w:p>
            <w:pPr>
              <w:pStyle w:val="Compact"/>
              <w:spacing w:after="20" w:before="0" w:line="240" w:lineRule="auto"/>
            </w:pPr>
            <w:r>
              <w:rPr>
                <w:sz w:val="17"/>
              </w:rPr>
              <w:t xml:space="preserve">82.8% [69.0, 96.6] (24 of 29)</w:t>
            </w:r>
          </w:p>
        </w:tc>
      </w:tr>
      <w:tr>
        <w:trPr>
          <w:cantSplit w:val="true"/>
        </w:trPr>
        <w:tc>
          <w:tcPr>
            <w:tcW w:w="1653" w:type="dxa"/>
          </w:tcPr>
          <w:p>
            <w:pPr>
              <w:pStyle w:val="Compact"/>
              <w:spacing w:after="20" w:before="0" w:line="240" w:lineRule="auto"/>
            </w:pPr>
            <w:r>
              <w:rPr>
                <w:sz w:val="17"/>
              </w:rPr>
              <w:t xml:space="preserve">attacks (A+B+C)</w:t>
            </w:r>
          </w:p>
        </w:tc>
        <w:tc>
          <w:tcPr>
            <w:tcW w:w="2023" w:type="dxa"/>
          </w:tcPr>
          <w:p>
            <w:pPr>
              <w:pStyle w:val="Compact"/>
              <w:spacing w:after="20" w:before="0" w:line="240" w:lineRule="auto"/>
            </w:pPr>
            <w:r>
              <w:rPr>
                <w:sz w:val="17"/>
              </w:rPr>
              <w:t xml:space="preserve">91.4% [84.5, 98.3] (53 of 58)</w:t>
            </w:r>
          </w:p>
        </w:tc>
        <w:tc>
          <w:tcPr>
            <w:tcW w:w="1879" w:type="dxa"/>
          </w:tcPr>
          <w:p>
            <w:pPr>
              <w:pStyle w:val="Compact"/>
              <w:spacing w:after="20" w:before="0" w:line="240" w:lineRule="auto"/>
            </w:pPr>
            <w:r>
              <w:rPr>
                <w:sz w:val="17"/>
              </w:rPr>
              <w:t xml:space="preserve">0.0% [0.0, 0.0] (0 of 58)</w:t>
            </w:r>
          </w:p>
        </w:tc>
        <w:tc>
          <w:tcPr>
            <w:tcW w:w="2023" w:type="dxa"/>
          </w:tcPr>
          <w:p>
            <w:pPr>
              <w:pStyle w:val="Compact"/>
              <w:spacing w:after="20" w:before="0" w:line="240" w:lineRule="auto"/>
            </w:pPr>
            <w:r>
              <w:rPr>
                <w:sz w:val="17"/>
              </w:rPr>
              <w:t xml:space="preserve">91.4% [84.4, 98.3] (53 of 58)</w:t>
            </w:r>
          </w:p>
        </w:tc>
        <w:tc>
          <w:tcPr>
            <w:tcW w:w="2026" w:type="dxa"/>
          </w:tcPr>
          <w:p>
            <w:pPr>
              <w:pStyle w:val="Compact"/>
              <w:spacing w:after="20" w:before="0" w:line="240" w:lineRule="auto"/>
            </w:pPr>
            <w:r>
              <w:rPr>
                <w:sz w:val="17"/>
              </w:rPr>
              <w:t xml:space="preserve">91.4% [84.5, 98.3] (53 of 58)</w:t>
            </w:r>
          </w:p>
        </w:tc>
      </w:tr>
    </w:tbl>
    <w:p>
      <w:pPr>
        <w:pStyle w:val="Compact"/>
        <w:numPr>
          <w:ilvl w:val="0"/>
          <w:numId w:val="1046"/>
        </w:numPr>
      </w:pPr>
      <w:r>
        <w:rPr>
          <w:b/>
          <w:bCs/>
        </w:rPr>
        <w:t xml:space="preserve">Results: which signal caught the hijacked cases, and where the scan flips</w:t>
      </w:r>
      <w:r>
        <w:t xml:space="preserve"> </w:t>
      </w:r>
      <w:r>
        <w:t xml:space="preserve">(validation):</w:t>
      </w:r>
    </w:p>
    <w:p>
      <w:pPr>
        <w:pStyle w:val="FirstParagraph"/>
      </w:pPr>
      <w:r>
        <w:t xml:space="preserve">validation, apache threads: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297"/>
        <w:gridCol w:w="1261"/>
        <w:gridCol w:w="1297"/>
        <w:gridCol w:w="1297"/>
        <w:gridCol w:w="1668"/>
        <w:gridCol w:w="1483"/>
        <w:gridCol w:w="1301"/>
      </w:tblGrid>
      <w:tr>
        <w:trPr>
          <w:tblHeader w:val="on"/>
          <w:tblHeader w:val="true"/>
          <w:cantSplit w:val="true"/>
        </w:trPr>
        <w:tc>
          <w:tcPr>
            <w:tcW w:w="1297" w:type="dxa"/>
            <w:shd w:val="clear" w:color="auto" w:fill="1F2A5C"/>
          </w:tcPr>
          <w:p>
            <w:pPr>
              <w:pStyle w:val="Compact"/>
              <w:spacing w:after="20" w:before="0" w:line="240" w:lineRule="auto"/>
            </w:pPr>
            <w:r>
              <w:rPr>
                <w:b/>
                <w:bCs/>
                <w:color w:val="FFFFFF"/>
                <w:sz w:val="17"/>
              </w:rPr>
              <w:t xml:space="preserve">Variant</w:t>
            </w:r>
          </w:p>
        </w:tc>
        <w:tc>
          <w:tcPr>
            <w:tcW w:w="1261" w:type="dxa"/>
            <w:shd w:val="clear" w:color="auto" w:fill="1F2A5C"/>
          </w:tcPr>
          <w:p>
            <w:pPr>
              <w:pStyle w:val="Compact"/>
              <w:spacing w:after="20" w:before="0" w:line="240" w:lineRule="auto"/>
            </w:pPr>
            <w:r>
              <w:rPr>
                <w:b/>
                <w:bCs/>
                <w:color w:val="FFFFFF"/>
                <w:sz w:val="17"/>
              </w:rPr>
              <w:t xml:space="preserve">Tactic onset</w:t>
            </w:r>
          </w:p>
        </w:tc>
        <w:tc>
          <w:tcPr>
            <w:tcW w:w="1297" w:type="dxa"/>
            <w:shd w:val="clear" w:color="auto" w:fill="1F2A5C"/>
          </w:tcPr>
          <w:p>
            <w:pPr>
              <w:pStyle w:val="Compact"/>
              <w:spacing w:after="20" w:before="0" w:line="240" w:lineRule="auto"/>
            </w:pPr>
            <w:r>
              <w:rPr>
                <w:b/>
                <w:bCs/>
                <w:color w:val="FFFFFF"/>
                <w:sz w:val="17"/>
              </w:rPr>
              <w:t xml:space="preserve">Request drift</w:t>
            </w:r>
          </w:p>
        </w:tc>
        <w:tc>
          <w:tcPr>
            <w:tcW w:w="1297" w:type="dxa"/>
            <w:shd w:val="clear" w:color="auto" w:fill="1F2A5C"/>
          </w:tcPr>
          <w:p>
            <w:pPr>
              <w:pStyle w:val="Compact"/>
              <w:spacing w:after="20" w:before="0" w:line="240" w:lineRule="auto"/>
            </w:pPr>
            <w:r>
              <w:rPr>
                <w:b/>
                <w:bCs/>
                <w:color w:val="FFFFFF"/>
                <w:sz w:val="17"/>
              </w:rPr>
              <w:t xml:space="preserve">Sending path</w:t>
            </w:r>
          </w:p>
        </w:tc>
        <w:tc>
          <w:tcPr>
            <w:tcW w:w="1668" w:type="dxa"/>
            <w:shd w:val="clear" w:color="auto" w:fill="1F2A5C"/>
          </w:tcPr>
          <w:p>
            <w:pPr>
              <w:pStyle w:val="Compact"/>
              <w:spacing w:after="20" w:before="0" w:line="240" w:lineRule="auto"/>
            </w:pPr>
            <w:r>
              <w:rPr>
                <w:b/>
                <w:bCs/>
                <w:color w:val="FFFFFF"/>
                <w:sz w:val="17"/>
              </w:rPr>
              <w:t xml:space="preserve">Thread integrity</w:t>
            </w:r>
          </w:p>
        </w:tc>
        <w:tc>
          <w:tcPr>
            <w:tcW w:w="1483" w:type="dxa"/>
            <w:shd w:val="clear" w:color="auto" w:fill="1F2A5C"/>
          </w:tcPr>
          <w:p>
            <w:pPr>
              <w:pStyle w:val="Compact"/>
              <w:spacing w:after="20" w:before="0" w:line="240" w:lineRule="auto"/>
            </w:pPr>
            <w:r>
              <w:rPr>
                <w:b/>
                <w:bCs/>
                <w:color w:val="FFFFFF"/>
                <w:sz w:val="17"/>
              </w:rPr>
              <w:t xml:space="preserve">Scan flips at the injected message</w:t>
            </w:r>
          </w:p>
        </w:tc>
        <w:tc>
          <w:tcPr>
            <w:tcW w:w="1301" w:type="dxa"/>
            <w:shd w:val="clear" w:color="auto" w:fill="1F2A5C"/>
          </w:tcPr>
          <w:p>
            <w:pPr>
              <w:pStyle w:val="Compact"/>
              <w:spacing w:after="20" w:before="0" w:line="240" w:lineRule="auto"/>
            </w:pPr>
            <w:r>
              <w:rPr>
                <w:b/>
                <w:bCs/>
                <w:color w:val="FFFFFF"/>
                <w:sz w:val="17"/>
              </w:rPr>
              <w:t xml:space="preserve">Scan flips earlier</w:t>
            </w:r>
          </w:p>
        </w:tc>
      </w:tr>
      <w:tr>
        <w:trPr>
          <w:cantSplit w:val="true"/>
        </w:trPr>
        <w:tc>
          <w:tcPr>
            <w:tcW w:w="1297" w:type="dxa"/>
          </w:tcPr>
          <w:p>
            <w:pPr>
              <w:pStyle w:val="Compact"/>
              <w:spacing w:after="20" w:before="0" w:line="240" w:lineRule="auto"/>
            </w:pPr>
            <w:r>
              <w:rPr>
                <w:sz w:val="17"/>
              </w:rPr>
              <w:t xml:space="preserve">A</w:t>
            </w:r>
          </w:p>
        </w:tc>
        <w:tc>
          <w:tcPr>
            <w:tcW w:w="1261" w:type="dxa"/>
          </w:tcPr>
          <w:p>
            <w:pPr>
              <w:pStyle w:val="Compact"/>
              <w:spacing w:after="20" w:before="0" w:line="240" w:lineRule="auto"/>
            </w:pPr>
            <w:r>
              <w:rPr>
                <w:sz w:val="17"/>
              </w:rPr>
              <w:t xml:space="preserve">30.0% (12 of 40)</w:t>
            </w:r>
          </w:p>
        </w:tc>
        <w:tc>
          <w:tcPr>
            <w:tcW w:w="1297" w:type="dxa"/>
          </w:tcPr>
          <w:p>
            <w:pPr>
              <w:pStyle w:val="Compact"/>
              <w:spacing w:after="20" w:before="0" w:line="240" w:lineRule="auto"/>
            </w:pPr>
            <w:r>
              <w:rPr>
                <w:sz w:val="17"/>
              </w:rPr>
              <w:t xml:space="preserve">67.5% (27 of 40)</w:t>
            </w:r>
          </w:p>
        </w:tc>
        <w:tc>
          <w:tcPr>
            <w:tcW w:w="1297" w:type="dxa"/>
          </w:tcPr>
          <w:p>
            <w:pPr>
              <w:pStyle w:val="Compact"/>
              <w:spacing w:after="20" w:before="0" w:line="240" w:lineRule="auto"/>
            </w:pPr>
            <w:r>
              <w:rPr>
                <w:sz w:val="17"/>
              </w:rPr>
              <w:t xml:space="preserve">0.0% (0 of 40)</w:t>
            </w:r>
          </w:p>
        </w:tc>
        <w:tc>
          <w:tcPr>
            <w:tcW w:w="1668" w:type="dxa"/>
          </w:tcPr>
          <w:p>
            <w:pPr>
              <w:pStyle w:val="Compact"/>
              <w:spacing w:after="20" w:before="0" w:line="240" w:lineRule="auto"/>
            </w:pPr>
            <w:r>
              <w:rPr>
                <w:sz w:val="17"/>
              </w:rPr>
              <w:t xml:space="preserve">0.0% (0 of 40)</w:t>
            </w:r>
          </w:p>
        </w:tc>
        <w:tc>
          <w:tcPr>
            <w:tcW w:w="1483" w:type="dxa"/>
          </w:tcPr>
          <w:p>
            <w:pPr>
              <w:pStyle w:val="Compact"/>
              <w:spacing w:after="20" w:before="0" w:line="240" w:lineRule="auto"/>
            </w:pPr>
            <w:r>
              <w:rPr>
                <w:sz w:val="17"/>
              </w:rPr>
              <w:t xml:space="preserve">77.5% (31 of 40)</w:t>
            </w:r>
          </w:p>
        </w:tc>
        <w:tc>
          <w:tcPr>
            <w:tcW w:w="1301" w:type="dxa"/>
          </w:tcPr>
          <w:p>
            <w:pPr>
              <w:pStyle w:val="Compact"/>
              <w:spacing w:after="20" w:before="0" w:line="240" w:lineRule="auto"/>
            </w:pPr>
            <w:r>
              <w:rPr>
                <w:sz w:val="17"/>
              </w:rPr>
              <w:t xml:space="preserve">2.5% (1 of 40)</w:t>
            </w:r>
          </w:p>
        </w:tc>
      </w:tr>
      <w:tr>
        <w:trPr>
          <w:cantSplit w:val="true"/>
        </w:trPr>
        <w:tc>
          <w:tcPr>
            <w:tcW w:w="1297" w:type="dxa"/>
            <w:shd w:val="clear" w:color="auto" w:fill="F3F6FA"/>
          </w:tcPr>
          <w:p>
            <w:pPr>
              <w:pStyle w:val="Compact"/>
              <w:spacing w:after="20" w:before="0" w:line="240" w:lineRule="auto"/>
            </w:pPr>
            <w:r>
              <w:rPr>
                <w:sz w:val="17"/>
              </w:rPr>
              <w:t xml:space="preserve">B</w:t>
            </w:r>
          </w:p>
        </w:tc>
        <w:tc>
          <w:tcPr>
            <w:tcW w:w="1261" w:type="dxa"/>
            <w:shd w:val="clear" w:color="auto" w:fill="F3F6FA"/>
          </w:tcPr>
          <w:p>
            <w:pPr>
              <w:pStyle w:val="Compact"/>
              <w:spacing w:after="20" w:before="0" w:line="240" w:lineRule="auto"/>
            </w:pPr>
            <w:r>
              <w:rPr>
                <w:sz w:val="17"/>
              </w:rPr>
              <w:t xml:space="preserve">0.0% (0 of 26)</w:t>
            </w:r>
          </w:p>
        </w:tc>
        <w:tc>
          <w:tcPr>
            <w:tcW w:w="1297" w:type="dxa"/>
            <w:shd w:val="clear" w:color="auto" w:fill="F3F6FA"/>
          </w:tcPr>
          <w:p>
            <w:pPr>
              <w:pStyle w:val="Compact"/>
              <w:spacing w:after="20" w:before="0" w:line="240" w:lineRule="auto"/>
            </w:pPr>
            <w:r>
              <w:rPr>
                <w:sz w:val="17"/>
              </w:rPr>
              <w:t xml:space="preserve">0.0% (0 of 26)</w:t>
            </w:r>
          </w:p>
        </w:tc>
        <w:tc>
          <w:tcPr>
            <w:tcW w:w="1297" w:type="dxa"/>
            <w:shd w:val="clear" w:color="auto" w:fill="F3F6FA"/>
          </w:tcPr>
          <w:p>
            <w:pPr>
              <w:pStyle w:val="Compact"/>
              <w:spacing w:after="20" w:before="0" w:line="240" w:lineRule="auto"/>
            </w:pPr>
            <w:r>
              <w:rPr>
                <w:sz w:val="17"/>
              </w:rPr>
              <w:t xml:space="preserve">100.0% (26 of 26)</w:t>
            </w:r>
          </w:p>
        </w:tc>
        <w:tc>
          <w:tcPr>
            <w:tcW w:w="1668" w:type="dxa"/>
            <w:shd w:val="clear" w:color="auto" w:fill="F3F6FA"/>
          </w:tcPr>
          <w:p>
            <w:pPr>
              <w:pStyle w:val="Compact"/>
              <w:spacing w:after="20" w:before="0" w:line="240" w:lineRule="auto"/>
            </w:pPr>
            <w:r>
              <w:rPr>
                <w:sz w:val="17"/>
              </w:rPr>
              <w:t xml:space="preserve">0.0% (0 of 26)</w:t>
            </w:r>
          </w:p>
        </w:tc>
        <w:tc>
          <w:tcPr>
            <w:tcW w:w="1483" w:type="dxa"/>
            <w:shd w:val="clear" w:color="auto" w:fill="F3F6FA"/>
          </w:tcPr>
          <w:p>
            <w:pPr>
              <w:pStyle w:val="Compact"/>
              <w:spacing w:after="20" w:before="0" w:line="240" w:lineRule="auto"/>
            </w:pPr>
            <w:r>
              <w:rPr>
                <w:sz w:val="17"/>
              </w:rPr>
              <w:t xml:space="preserve">100.0% (26 of 26)</w:t>
            </w:r>
          </w:p>
        </w:tc>
        <w:tc>
          <w:tcPr>
            <w:tcW w:w="1301" w:type="dxa"/>
            <w:shd w:val="clear" w:color="auto" w:fill="F3F6FA"/>
          </w:tcPr>
          <w:p>
            <w:pPr>
              <w:pStyle w:val="Compact"/>
              <w:spacing w:after="20" w:before="0" w:line="240" w:lineRule="auto"/>
            </w:pPr>
            <w:r>
              <w:rPr>
                <w:sz w:val="17"/>
              </w:rPr>
              <w:t xml:space="preserve">0.0% (0 of 26)</w:t>
            </w:r>
          </w:p>
        </w:tc>
      </w:tr>
      <w:tr>
        <w:trPr>
          <w:cantSplit w:val="true"/>
        </w:trPr>
        <w:tc>
          <w:tcPr>
            <w:tcW w:w="1297" w:type="dxa"/>
          </w:tcPr>
          <w:p>
            <w:pPr>
              <w:pStyle w:val="Compact"/>
              <w:spacing w:after="20" w:before="0" w:line="240" w:lineRule="auto"/>
            </w:pPr>
            <w:r>
              <w:rPr>
                <w:sz w:val="17"/>
              </w:rPr>
              <w:t xml:space="preserve">C</w:t>
            </w:r>
          </w:p>
        </w:tc>
        <w:tc>
          <w:tcPr>
            <w:tcW w:w="1261" w:type="dxa"/>
          </w:tcPr>
          <w:p>
            <w:pPr>
              <w:pStyle w:val="Compact"/>
              <w:spacing w:after="20" w:before="0" w:line="240" w:lineRule="auto"/>
            </w:pPr>
            <w:r>
              <w:rPr>
                <w:sz w:val="17"/>
              </w:rPr>
              <w:t xml:space="preserve">0.0% (0 of 40)</w:t>
            </w:r>
          </w:p>
        </w:tc>
        <w:tc>
          <w:tcPr>
            <w:tcW w:w="1297" w:type="dxa"/>
          </w:tcPr>
          <w:p>
            <w:pPr>
              <w:pStyle w:val="Compact"/>
              <w:spacing w:after="20" w:before="0" w:line="240" w:lineRule="auto"/>
            </w:pPr>
            <w:r>
              <w:rPr>
                <w:sz w:val="17"/>
              </w:rPr>
              <w:t xml:space="preserve">0.0% (0 of 40)</w:t>
            </w:r>
          </w:p>
        </w:tc>
        <w:tc>
          <w:tcPr>
            <w:tcW w:w="1297" w:type="dxa"/>
          </w:tcPr>
          <w:p>
            <w:pPr>
              <w:pStyle w:val="Compact"/>
              <w:spacing w:after="20" w:before="0" w:line="240" w:lineRule="auto"/>
            </w:pPr>
            <w:r>
              <w:rPr>
                <w:sz w:val="17"/>
              </w:rPr>
              <w:t xml:space="preserve">0.0% (0 of 40)</w:t>
            </w:r>
          </w:p>
        </w:tc>
        <w:tc>
          <w:tcPr>
            <w:tcW w:w="1668" w:type="dxa"/>
          </w:tcPr>
          <w:p>
            <w:pPr>
              <w:pStyle w:val="Compact"/>
              <w:spacing w:after="20" w:before="0" w:line="240" w:lineRule="auto"/>
            </w:pPr>
            <w:r>
              <w:rPr>
                <w:sz w:val="17"/>
              </w:rPr>
              <w:t xml:space="preserve">100.0% (40 of 40)</w:t>
            </w:r>
          </w:p>
        </w:tc>
        <w:tc>
          <w:tcPr>
            <w:tcW w:w="1483" w:type="dxa"/>
          </w:tcPr>
          <w:p>
            <w:pPr>
              <w:pStyle w:val="Compact"/>
              <w:spacing w:after="20" w:before="0" w:line="240" w:lineRule="auto"/>
            </w:pPr>
            <w:r>
              <w:rPr>
                <w:sz w:val="17"/>
              </w:rPr>
              <w:t xml:space="preserve">97.5% (39 of 40)</w:t>
            </w:r>
          </w:p>
        </w:tc>
        <w:tc>
          <w:tcPr>
            <w:tcW w:w="1301" w:type="dxa"/>
          </w:tcPr>
          <w:p>
            <w:pPr>
              <w:pStyle w:val="Compact"/>
              <w:spacing w:after="20" w:before="0" w:line="240" w:lineRule="auto"/>
            </w:pPr>
            <w:r>
              <w:rPr>
                <w:sz w:val="17"/>
              </w:rPr>
              <w:t xml:space="preserve">2.5% (1 of 40)</w:t>
            </w:r>
          </w:p>
        </w:tc>
      </w:tr>
    </w:tbl>
    <w:p>
      <w:pPr>
        <w:pStyle w:val="FirstParagraph"/>
      </w:pPr>
      <w:r>
        <w:t xml:space="preserve">validation, enron threads: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297"/>
        <w:gridCol w:w="1261"/>
        <w:gridCol w:w="1297"/>
        <w:gridCol w:w="1297"/>
        <w:gridCol w:w="1668"/>
        <w:gridCol w:w="1483"/>
        <w:gridCol w:w="1301"/>
      </w:tblGrid>
      <w:tr>
        <w:trPr>
          <w:tblHeader w:val="on"/>
          <w:tblHeader w:val="true"/>
          <w:cantSplit w:val="true"/>
        </w:trPr>
        <w:tc>
          <w:tcPr>
            <w:tcW w:w="1297" w:type="dxa"/>
            <w:shd w:val="clear" w:color="auto" w:fill="1F2A5C"/>
          </w:tcPr>
          <w:p>
            <w:pPr>
              <w:pStyle w:val="Compact"/>
              <w:spacing w:after="20" w:before="0" w:line="240" w:lineRule="auto"/>
            </w:pPr>
            <w:r>
              <w:rPr>
                <w:b/>
                <w:bCs/>
                <w:color w:val="FFFFFF"/>
                <w:sz w:val="17"/>
              </w:rPr>
              <w:t xml:space="preserve">Variant</w:t>
            </w:r>
          </w:p>
        </w:tc>
        <w:tc>
          <w:tcPr>
            <w:tcW w:w="1261" w:type="dxa"/>
            <w:shd w:val="clear" w:color="auto" w:fill="1F2A5C"/>
          </w:tcPr>
          <w:p>
            <w:pPr>
              <w:pStyle w:val="Compact"/>
              <w:spacing w:after="20" w:before="0" w:line="240" w:lineRule="auto"/>
            </w:pPr>
            <w:r>
              <w:rPr>
                <w:b/>
                <w:bCs/>
                <w:color w:val="FFFFFF"/>
                <w:sz w:val="17"/>
              </w:rPr>
              <w:t xml:space="preserve">Tactic onset</w:t>
            </w:r>
          </w:p>
        </w:tc>
        <w:tc>
          <w:tcPr>
            <w:tcW w:w="1297" w:type="dxa"/>
            <w:shd w:val="clear" w:color="auto" w:fill="1F2A5C"/>
          </w:tcPr>
          <w:p>
            <w:pPr>
              <w:pStyle w:val="Compact"/>
              <w:spacing w:after="20" w:before="0" w:line="240" w:lineRule="auto"/>
            </w:pPr>
            <w:r>
              <w:rPr>
                <w:b/>
                <w:bCs/>
                <w:color w:val="FFFFFF"/>
                <w:sz w:val="17"/>
              </w:rPr>
              <w:t xml:space="preserve">Request drift</w:t>
            </w:r>
          </w:p>
        </w:tc>
        <w:tc>
          <w:tcPr>
            <w:tcW w:w="1297" w:type="dxa"/>
            <w:shd w:val="clear" w:color="auto" w:fill="1F2A5C"/>
          </w:tcPr>
          <w:p>
            <w:pPr>
              <w:pStyle w:val="Compact"/>
              <w:spacing w:after="20" w:before="0" w:line="240" w:lineRule="auto"/>
            </w:pPr>
            <w:r>
              <w:rPr>
                <w:b/>
                <w:bCs/>
                <w:color w:val="FFFFFF"/>
                <w:sz w:val="17"/>
              </w:rPr>
              <w:t xml:space="preserve">Sending path</w:t>
            </w:r>
          </w:p>
        </w:tc>
        <w:tc>
          <w:tcPr>
            <w:tcW w:w="1668" w:type="dxa"/>
            <w:shd w:val="clear" w:color="auto" w:fill="1F2A5C"/>
          </w:tcPr>
          <w:p>
            <w:pPr>
              <w:pStyle w:val="Compact"/>
              <w:spacing w:after="20" w:before="0" w:line="240" w:lineRule="auto"/>
            </w:pPr>
            <w:r>
              <w:rPr>
                <w:b/>
                <w:bCs/>
                <w:color w:val="FFFFFF"/>
                <w:sz w:val="17"/>
              </w:rPr>
              <w:t xml:space="preserve">Thread integrity</w:t>
            </w:r>
          </w:p>
        </w:tc>
        <w:tc>
          <w:tcPr>
            <w:tcW w:w="1483" w:type="dxa"/>
            <w:shd w:val="clear" w:color="auto" w:fill="1F2A5C"/>
          </w:tcPr>
          <w:p>
            <w:pPr>
              <w:pStyle w:val="Compact"/>
              <w:spacing w:after="20" w:before="0" w:line="240" w:lineRule="auto"/>
            </w:pPr>
            <w:r>
              <w:rPr>
                <w:b/>
                <w:bCs/>
                <w:color w:val="FFFFFF"/>
                <w:sz w:val="17"/>
              </w:rPr>
              <w:t xml:space="preserve">Scan flips at the injected message</w:t>
            </w:r>
          </w:p>
        </w:tc>
        <w:tc>
          <w:tcPr>
            <w:tcW w:w="1301" w:type="dxa"/>
            <w:shd w:val="clear" w:color="auto" w:fill="1F2A5C"/>
          </w:tcPr>
          <w:p>
            <w:pPr>
              <w:pStyle w:val="Compact"/>
              <w:spacing w:after="20" w:before="0" w:line="240" w:lineRule="auto"/>
            </w:pPr>
            <w:r>
              <w:rPr>
                <w:b/>
                <w:bCs/>
                <w:color w:val="FFFFFF"/>
                <w:sz w:val="17"/>
              </w:rPr>
              <w:t xml:space="preserve">Scan flips earlier</w:t>
            </w:r>
          </w:p>
        </w:tc>
      </w:tr>
      <w:tr>
        <w:trPr>
          <w:cantSplit w:val="true"/>
        </w:trPr>
        <w:tc>
          <w:tcPr>
            <w:tcW w:w="1297" w:type="dxa"/>
          </w:tcPr>
          <w:p>
            <w:pPr>
              <w:pStyle w:val="Compact"/>
              <w:spacing w:after="20" w:before="0" w:line="240" w:lineRule="auto"/>
            </w:pPr>
            <w:r>
              <w:rPr>
                <w:sz w:val="17"/>
              </w:rPr>
              <w:t xml:space="preserve">A</w:t>
            </w:r>
          </w:p>
        </w:tc>
        <w:tc>
          <w:tcPr>
            <w:tcW w:w="1261" w:type="dxa"/>
          </w:tcPr>
          <w:p>
            <w:pPr>
              <w:pStyle w:val="Compact"/>
              <w:spacing w:after="20" w:before="0" w:line="240" w:lineRule="auto"/>
            </w:pPr>
            <w:r>
              <w:rPr>
                <w:sz w:val="17"/>
              </w:rPr>
              <w:t xml:space="preserve">37.9% (11 of 29)</w:t>
            </w:r>
          </w:p>
        </w:tc>
        <w:tc>
          <w:tcPr>
            <w:tcW w:w="1297" w:type="dxa"/>
          </w:tcPr>
          <w:p>
            <w:pPr>
              <w:pStyle w:val="Compact"/>
              <w:spacing w:after="20" w:before="0" w:line="240" w:lineRule="auto"/>
            </w:pPr>
            <w:r>
              <w:rPr>
                <w:sz w:val="17"/>
              </w:rPr>
              <w:t xml:space="preserve">82.8% (24 of 29)</w:t>
            </w:r>
          </w:p>
        </w:tc>
        <w:tc>
          <w:tcPr>
            <w:tcW w:w="1297" w:type="dxa"/>
          </w:tcPr>
          <w:p>
            <w:pPr>
              <w:pStyle w:val="Compact"/>
              <w:spacing w:after="20" w:before="0" w:line="240" w:lineRule="auto"/>
            </w:pPr>
            <w:r>
              <w:rPr>
                <w:sz w:val="17"/>
              </w:rPr>
              <w:t xml:space="preserve">0.0% (0 of 29)</w:t>
            </w:r>
          </w:p>
        </w:tc>
        <w:tc>
          <w:tcPr>
            <w:tcW w:w="1668" w:type="dxa"/>
          </w:tcPr>
          <w:p>
            <w:pPr>
              <w:pStyle w:val="Compact"/>
              <w:spacing w:after="20" w:before="0" w:line="240" w:lineRule="auto"/>
            </w:pPr>
            <w:r>
              <w:rPr>
                <w:sz w:val="17"/>
              </w:rPr>
              <w:t xml:space="preserve">0.0% (0 of 29)</w:t>
            </w:r>
          </w:p>
        </w:tc>
        <w:tc>
          <w:tcPr>
            <w:tcW w:w="1483" w:type="dxa"/>
          </w:tcPr>
          <w:p>
            <w:pPr>
              <w:pStyle w:val="Compact"/>
              <w:spacing w:after="20" w:before="0" w:line="240" w:lineRule="auto"/>
            </w:pPr>
            <w:r>
              <w:rPr>
                <w:sz w:val="17"/>
              </w:rPr>
              <w:t xml:space="preserve">93.1% (27 of 29)</w:t>
            </w:r>
          </w:p>
        </w:tc>
        <w:tc>
          <w:tcPr>
            <w:tcW w:w="1301" w:type="dxa"/>
          </w:tcPr>
          <w:p>
            <w:pPr>
              <w:pStyle w:val="Compact"/>
              <w:spacing w:after="20" w:before="0" w:line="240" w:lineRule="auto"/>
            </w:pPr>
            <w:r>
              <w:rPr>
                <w:sz w:val="17"/>
              </w:rPr>
              <w:t xml:space="preserve">6.9% (2 of 29)</w:t>
            </w:r>
          </w:p>
        </w:tc>
      </w:tr>
      <w:tr>
        <w:trPr>
          <w:cantSplit w:val="true"/>
        </w:trPr>
        <w:tc>
          <w:tcPr>
            <w:tcW w:w="1297" w:type="dxa"/>
            <w:shd w:val="clear" w:color="auto" w:fill="F3F6FA"/>
          </w:tcPr>
          <w:p>
            <w:pPr>
              <w:pStyle w:val="Compact"/>
              <w:spacing w:after="20" w:before="0" w:line="240" w:lineRule="auto"/>
            </w:pPr>
            <w:r>
              <w:rPr>
                <w:sz w:val="17"/>
              </w:rPr>
              <w:t xml:space="preserve">C</w:t>
            </w:r>
          </w:p>
        </w:tc>
        <w:tc>
          <w:tcPr>
            <w:tcW w:w="1261" w:type="dxa"/>
            <w:shd w:val="clear" w:color="auto" w:fill="F3F6FA"/>
          </w:tcPr>
          <w:p>
            <w:pPr>
              <w:pStyle w:val="Compact"/>
              <w:spacing w:after="20" w:before="0" w:line="240" w:lineRule="auto"/>
            </w:pPr>
            <w:r>
              <w:rPr>
                <w:sz w:val="17"/>
              </w:rPr>
              <w:t xml:space="preserve">0.0% (0 of 29)</w:t>
            </w:r>
          </w:p>
        </w:tc>
        <w:tc>
          <w:tcPr>
            <w:tcW w:w="1297" w:type="dxa"/>
            <w:shd w:val="clear" w:color="auto" w:fill="F3F6FA"/>
          </w:tcPr>
          <w:p>
            <w:pPr>
              <w:pStyle w:val="Compact"/>
              <w:spacing w:after="20" w:before="0" w:line="240" w:lineRule="auto"/>
            </w:pPr>
            <w:r>
              <w:rPr>
                <w:sz w:val="17"/>
              </w:rPr>
              <w:t xml:space="preserve">0.0% (0 of 29)</w:t>
            </w:r>
          </w:p>
        </w:tc>
        <w:tc>
          <w:tcPr>
            <w:tcW w:w="1297" w:type="dxa"/>
            <w:shd w:val="clear" w:color="auto" w:fill="F3F6FA"/>
          </w:tcPr>
          <w:p>
            <w:pPr>
              <w:pStyle w:val="Compact"/>
              <w:spacing w:after="20" w:before="0" w:line="240" w:lineRule="auto"/>
            </w:pPr>
            <w:r>
              <w:rPr>
                <w:sz w:val="17"/>
              </w:rPr>
              <w:t xml:space="preserve">0.0% (0 of 29)</w:t>
            </w:r>
          </w:p>
        </w:tc>
        <w:tc>
          <w:tcPr>
            <w:tcW w:w="1668" w:type="dxa"/>
            <w:shd w:val="clear" w:color="auto" w:fill="F3F6FA"/>
          </w:tcPr>
          <w:p>
            <w:pPr>
              <w:pStyle w:val="Compact"/>
              <w:spacing w:after="20" w:before="0" w:line="240" w:lineRule="auto"/>
            </w:pPr>
            <w:r>
              <w:rPr>
                <w:sz w:val="17"/>
              </w:rPr>
              <w:t xml:space="preserve">82.8% (24 of 29)</w:t>
            </w:r>
          </w:p>
        </w:tc>
        <w:tc>
          <w:tcPr>
            <w:tcW w:w="1483" w:type="dxa"/>
            <w:shd w:val="clear" w:color="auto" w:fill="F3F6FA"/>
          </w:tcPr>
          <w:p>
            <w:pPr>
              <w:pStyle w:val="Compact"/>
              <w:spacing w:after="20" w:before="0" w:line="240" w:lineRule="auto"/>
            </w:pPr>
            <w:r>
              <w:rPr>
                <w:sz w:val="17"/>
              </w:rPr>
              <w:t xml:space="preserve">79.3% (23 of 29)</w:t>
            </w:r>
          </w:p>
        </w:tc>
        <w:tc>
          <w:tcPr>
            <w:tcW w:w="1301" w:type="dxa"/>
            <w:shd w:val="clear" w:color="auto" w:fill="F3F6FA"/>
          </w:tcPr>
          <w:p>
            <w:pPr>
              <w:pStyle w:val="Compact"/>
              <w:spacing w:after="20" w:before="0" w:line="240" w:lineRule="auto"/>
            </w:pPr>
            <w:r>
              <w:rPr>
                <w:sz w:val="17"/>
              </w:rPr>
              <w:t xml:space="preserve">6.9% (2 of 29)</w:t>
            </w:r>
          </w:p>
        </w:tc>
      </w:tr>
    </w:tbl>
    <w:p>
      <w:pPr>
        <w:pStyle w:val="Compact"/>
        <w:numPr>
          <w:ilvl w:val="0"/>
          <w:numId w:val="1047"/>
        </w:numPr>
      </w:pPr>
      <w:r>
        <w:rPr>
          <w:b/>
          <w:bCs/>
        </w:rPr>
        <w:t xml:space="preserve">Results: false alarms on the negative cases:</w:t>
      </w:r>
    </w:p>
    <w:p>
      <w:pPr>
        <w:pStyle w:val="FirstParagraph"/>
      </w:pPr>
      <w:r>
        <w:t xml:space="preserve">train, apache threads: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875"/>
        <w:gridCol w:w="1932"/>
        <w:gridCol w:w="1932"/>
        <w:gridCol w:w="1932"/>
        <w:gridCol w:w="1933"/>
      </w:tblGrid>
      <w:tr>
        <w:trPr>
          <w:tblHeader w:val="on"/>
          <w:tblHeader w:val="true"/>
          <w:cantSplit w:val="true"/>
        </w:trPr>
        <w:tc>
          <w:tcPr>
            <w:tcW w:w="1875" w:type="dxa"/>
            <w:shd w:val="clear" w:color="auto" w:fill="1F2A5C"/>
          </w:tcPr>
          <w:p>
            <w:pPr>
              <w:pStyle w:val="Compact"/>
              <w:spacing w:after="20" w:before="0" w:line="240" w:lineRule="auto"/>
            </w:pPr>
            <w:r>
              <w:rPr>
                <w:b/>
                <w:bCs/>
                <w:color w:val="FFFFFF"/>
                <w:sz w:val="17"/>
              </w:rPr>
              <w:t xml:space="preserve">Negative case</w:t>
            </w:r>
          </w:p>
        </w:tc>
        <w:tc>
          <w:tcPr>
            <w:tcW w:w="1932" w:type="dxa"/>
            <w:shd w:val="clear" w:color="auto" w:fill="1F2A5C"/>
          </w:tcPr>
          <w:p>
            <w:pPr>
              <w:pStyle w:val="Compact"/>
              <w:spacing w:after="20" w:before="0" w:line="240" w:lineRule="auto"/>
            </w:pPr>
            <w:r>
              <w:rPr>
                <w:b/>
                <w:bCs/>
                <w:color w:val="FFFFFF"/>
                <w:sz w:val="17"/>
              </w:rPr>
              <w:t xml:space="preserve">N2</w:t>
            </w:r>
          </w:p>
        </w:tc>
        <w:tc>
          <w:tcPr>
            <w:tcW w:w="1932" w:type="dxa"/>
            <w:shd w:val="clear" w:color="auto" w:fill="1F2A5C"/>
          </w:tcPr>
          <w:p>
            <w:pPr>
              <w:pStyle w:val="Compact"/>
              <w:spacing w:after="20" w:before="0" w:line="240" w:lineRule="auto"/>
            </w:pPr>
            <w:r>
              <w:rPr>
                <w:b/>
                <w:bCs/>
                <w:color w:val="FFFFFF"/>
                <w:sz w:val="17"/>
              </w:rPr>
              <w:t xml:space="preserve">Header and request verifiers</w:t>
            </w:r>
          </w:p>
        </w:tc>
        <w:tc>
          <w:tcPr>
            <w:tcW w:w="1932" w:type="dxa"/>
            <w:shd w:val="clear" w:color="auto" w:fill="1F2A5C"/>
          </w:tcPr>
          <w:p>
            <w:pPr>
              <w:pStyle w:val="Compact"/>
              <w:spacing w:after="20" w:before="0" w:line="240" w:lineRule="auto"/>
            </w:pPr>
            <w:r>
              <w:rPr>
                <w:b/>
                <w:bCs/>
                <w:color w:val="FFFFFF"/>
                <w:sz w:val="17"/>
              </w:rPr>
              <w:t xml:space="preserve">Either</w:t>
            </w:r>
          </w:p>
        </w:tc>
        <w:tc>
          <w:tcPr>
            <w:tcW w:w="1933" w:type="dxa"/>
            <w:shd w:val="clear" w:color="auto" w:fill="1F2A5C"/>
          </w:tcPr>
          <w:p>
            <w:pPr>
              <w:pStyle w:val="Compact"/>
              <w:spacing w:after="20" w:before="0" w:line="240" w:lineRule="auto"/>
            </w:pPr>
            <w:r>
              <w:rPr>
                <w:b/>
                <w:bCs/>
                <w:color w:val="FFFFFF"/>
                <w:sz w:val="17"/>
              </w:rPr>
              <w:t xml:space="preserve">Scan flags some message</w:t>
            </w:r>
          </w:p>
        </w:tc>
      </w:tr>
      <w:tr>
        <w:trPr>
          <w:cantSplit w:val="true"/>
        </w:trPr>
        <w:tc>
          <w:tcPr>
            <w:tcW w:w="1875" w:type="dxa"/>
          </w:tcPr>
          <w:p>
            <w:pPr>
              <w:pStyle w:val="Compact"/>
              <w:spacing w:after="20" w:before="0" w:line="240" w:lineRule="auto"/>
            </w:pPr>
            <w:r>
              <w:rPr>
                <w:sz w:val="17"/>
              </w:rPr>
              <w:t xml:space="preserve">neg_real</w:t>
            </w:r>
          </w:p>
        </w:tc>
        <w:tc>
          <w:tcPr>
            <w:tcW w:w="1932" w:type="dxa"/>
          </w:tcPr>
          <w:p>
            <w:pPr>
              <w:pStyle w:val="Compact"/>
              <w:spacing w:after="20" w:before="0" w:line="240" w:lineRule="auto"/>
            </w:pPr>
            <w:r>
              <w:rPr>
                <w:sz w:val="17"/>
              </w:rPr>
              <w:t xml:space="preserve">1.5% [0.0, 3.8] (2 of 133)</w:t>
            </w:r>
          </w:p>
        </w:tc>
        <w:tc>
          <w:tcPr>
            <w:tcW w:w="1932" w:type="dxa"/>
          </w:tcPr>
          <w:p>
            <w:pPr>
              <w:pStyle w:val="Compact"/>
              <w:spacing w:after="20" w:before="0" w:line="240" w:lineRule="auto"/>
            </w:pPr>
            <w:r>
              <w:rPr>
                <w:sz w:val="17"/>
              </w:rPr>
              <w:t xml:space="preserve">0.0% [0.0, 0.0] (0 of 133)</w:t>
            </w:r>
          </w:p>
        </w:tc>
        <w:tc>
          <w:tcPr>
            <w:tcW w:w="1932" w:type="dxa"/>
          </w:tcPr>
          <w:p>
            <w:pPr>
              <w:pStyle w:val="Compact"/>
              <w:spacing w:after="20" w:before="0" w:line="240" w:lineRule="auto"/>
            </w:pPr>
            <w:r>
              <w:rPr>
                <w:sz w:val="17"/>
              </w:rPr>
              <w:t xml:space="preserve">1.5% [0.0, 3.8] (2 of 133)</w:t>
            </w:r>
          </w:p>
        </w:tc>
        <w:tc>
          <w:tcPr>
            <w:tcW w:w="1933" w:type="dxa"/>
          </w:tcPr>
          <w:p>
            <w:pPr>
              <w:pStyle w:val="Compact"/>
              <w:spacing w:after="20" w:before="0" w:line="240" w:lineRule="auto"/>
            </w:pPr>
            <w:r>
              <w:rPr>
                <w:sz w:val="17"/>
              </w:rPr>
              <w:t xml:space="preserve">3.0% [0.8, 6.0] (4 of 133)</w:t>
            </w:r>
          </w:p>
        </w:tc>
      </w:tr>
      <w:tr>
        <w:trPr>
          <w:cantSplit w:val="true"/>
        </w:trPr>
        <w:tc>
          <w:tcPr>
            <w:tcW w:w="1875" w:type="dxa"/>
            <w:shd w:val="clear" w:color="auto" w:fill="F3F6FA"/>
          </w:tcPr>
          <w:p>
            <w:pPr>
              <w:pStyle w:val="Compact"/>
              <w:spacing w:after="20" w:before="0" w:line="240" w:lineRule="auto"/>
            </w:pPr>
            <w:r>
              <w:rPr>
                <w:sz w:val="17"/>
              </w:rPr>
              <w:t xml:space="preserve">neg_synth</w:t>
            </w:r>
          </w:p>
        </w:tc>
        <w:tc>
          <w:tcPr>
            <w:tcW w:w="1932" w:type="dxa"/>
            <w:shd w:val="clear" w:color="auto" w:fill="F3F6FA"/>
          </w:tcPr>
          <w:p>
            <w:pPr>
              <w:pStyle w:val="Compact"/>
              <w:spacing w:after="20" w:before="0" w:line="240" w:lineRule="auto"/>
            </w:pPr>
            <w:r>
              <w:rPr>
                <w:sz w:val="17"/>
              </w:rPr>
              <w:t xml:space="preserve">0.0% [0.0, 0.0] (0 of 133)</w:t>
            </w:r>
          </w:p>
        </w:tc>
        <w:tc>
          <w:tcPr>
            <w:tcW w:w="1932" w:type="dxa"/>
            <w:shd w:val="clear" w:color="auto" w:fill="F3F6FA"/>
          </w:tcPr>
          <w:p>
            <w:pPr>
              <w:pStyle w:val="Compact"/>
              <w:spacing w:after="20" w:before="0" w:line="240" w:lineRule="auto"/>
            </w:pPr>
            <w:r>
              <w:rPr>
                <w:sz w:val="17"/>
              </w:rPr>
              <w:t xml:space="preserve">0.0% [0.0, 0.0] (0 of 133)</w:t>
            </w:r>
          </w:p>
        </w:tc>
        <w:tc>
          <w:tcPr>
            <w:tcW w:w="1932" w:type="dxa"/>
            <w:shd w:val="clear" w:color="auto" w:fill="F3F6FA"/>
          </w:tcPr>
          <w:p>
            <w:pPr>
              <w:pStyle w:val="Compact"/>
              <w:spacing w:after="20" w:before="0" w:line="240" w:lineRule="auto"/>
            </w:pPr>
            <w:r>
              <w:rPr>
                <w:sz w:val="17"/>
              </w:rPr>
              <w:t xml:space="preserve">0.0% [0.0, 0.0] (0 of 133)</w:t>
            </w:r>
          </w:p>
        </w:tc>
        <w:tc>
          <w:tcPr>
            <w:tcW w:w="1933" w:type="dxa"/>
            <w:shd w:val="clear" w:color="auto" w:fill="F3F6FA"/>
          </w:tcPr>
          <w:p>
            <w:pPr>
              <w:pStyle w:val="Compact"/>
              <w:spacing w:after="20" w:before="0" w:line="240" w:lineRule="auto"/>
            </w:pPr>
            <w:r>
              <w:rPr>
                <w:sz w:val="17"/>
              </w:rPr>
              <w:t xml:space="preserve">1.5% [0.0, 3.8] (2 of 133)</w:t>
            </w:r>
          </w:p>
        </w:tc>
      </w:tr>
    </w:tbl>
    <w:p>
      <w:pPr>
        <w:pStyle w:val="FirstParagraph"/>
      </w:pPr>
      <w:r>
        <w:t xml:space="preserve">train, enron threads: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861"/>
        <w:gridCol w:w="1917"/>
        <w:gridCol w:w="1917"/>
        <w:gridCol w:w="1917"/>
        <w:gridCol w:w="1992"/>
      </w:tblGrid>
      <w:tr>
        <w:trPr>
          <w:tblHeader w:val="on"/>
          <w:tblHeader w:val="true"/>
          <w:cantSplit w:val="true"/>
        </w:trPr>
        <w:tc>
          <w:tcPr>
            <w:tcW w:w="1861" w:type="dxa"/>
            <w:shd w:val="clear" w:color="auto" w:fill="1F2A5C"/>
          </w:tcPr>
          <w:p>
            <w:pPr>
              <w:pStyle w:val="Compact"/>
              <w:spacing w:after="20" w:before="0" w:line="240" w:lineRule="auto"/>
            </w:pPr>
            <w:r>
              <w:rPr>
                <w:b/>
                <w:bCs/>
                <w:color w:val="FFFFFF"/>
                <w:sz w:val="17"/>
              </w:rPr>
              <w:t xml:space="preserve">Negative case</w:t>
            </w:r>
          </w:p>
        </w:tc>
        <w:tc>
          <w:tcPr>
            <w:tcW w:w="1917" w:type="dxa"/>
            <w:shd w:val="clear" w:color="auto" w:fill="1F2A5C"/>
          </w:tcPr>
          <w:p>
            <w:pPr>
              <w:pStyle w:val="Compact"/>
              <w:spacing w:after="20" w:before="0" w:line="240" w:lineRule="auto"/>
            </w:pPr>
            <w:r>
              <w:rPr>
                <w:b/>
                <w:bCs/>
                <w:color w:val="FFFFFF"/>
                <w:sz w:val="17"/>
              </w:rPr>
              <w:t xml:space="preserve">N2</w:t>
            </w:r>
          </w:p>
        </w:tc>
        <w:tc>
          <w:tcPr>
            <w:tcW w:w="1917" w:type="dxa"/>
            <w:shd w:val="clear" w:color="auto" w:fill="1F2A5C"/>
          </w:tcPr>
          <w:p>
            <w:pPr>
              <w:pStyle w:val="Compact"/>
              <w:spacing w:after="20" w:before="0" w:line="240" w:lineRule="auto"/>
            </w:pPr>
            <w:r>
              <w:rPr>
                <w:b/>
                <w:bCs/>
                <w:color w:val="FFFFFF"/>
                <w:sz w:val="17"/>
              </w:rPr>
              <w:t xml:space="preserve">Header and request verifiers</w:t>
            </w:r>
          </w:p>
        </w:tc>
        <w:tc>
          <w:tcPr>
            <w:tcW w:w="1917" w:type="dxa"/>
            <w:shd w:val="clear" w:color="auto" w:fill="1F2A5C"/>
          </w:tcPr>
          <w:p>
            <w:pPr>
              <w:pStyle w:val="Compact"/>
              <w:spacing w:after="20" w:before="0" w:line="240" w:lineRule="auto"/>
            </w:pPr>
            <w:r>
              <w:rPr>
                <w:b/>
                <w:bCs/>
                <w:color w:val="FFFFFF"/>
                <w:sz w:val="17"/>
              </w:rPr>
              <w:t xml:space="preserve">Either</w:t>
            </w:r>
          </w:p>
        </w:tc>
        <w:tc>
          <w:tcPr>
            <w:tcW w:w="1992" w:type="dxa"/>
            <w:shd w:val="clear" w:color="auto" w:fill="1F2A5C"/>
          </w:tcPr>
          <w:p>
            <w:pPr>
              <w:pStyle w:val="Compact"/>
              <w:spacing w:after="20" w:before="0" w:line="240" w:lineRule="auto"/>
            </w:pPr>
            <w:r>
              <w:rPr>
                <w:b/>
                <w:bCs/>
                <w:color w:val="FFFFFF"/>
                <w:sz w:val="17"/>
              </w:rPr>
              <w:t xml:space="preserve">Scan flags some message</w:t>
            </w:r>
          </w:p>
        </w:tc>
      </w:tr>
      <w:tr>
        <w:trPr>
          <w:cantSplit w:val="true"/>
        </w:trPr>
        <w:tc>
          <w:tcPr>
            <w:tcW w:w="1861" w:type="dxa"/>
          </w:tcPr>
          <w:p>
            <w:pPr>
              <w:pStyle w:val="Compact"/>
              <w:spacing w:after="20" w:before="0" w:line="240" w:lineRule="auto"/>
            </w:pPr>
            <w:r>
              <w:rPr>
                <w:sz w:val="17"/>
              </w:rPr>
              <w:t xml:space="preserve">neg_real</w:t>
            </w:r>
          </w:p>
        </w:tc>
        <w:tc>
          <w:tcPr>
            <w:tcW w:w="1917" w:type="dxa"/>
          </w:tcPr>
          <w:p>
            <w:pPr>
              <w:pStyle w:val="Compact"/>
              <w:spacing w:after="20" w:before="0" w:line="240" w:lineRule="auto"/>
            </w:pPr>
            <w:r>
              <w:rPr>
                <w:sz w:val="17"/>
              </w:rPr>
              <w:t xml:space="preserve">1.4% [0.0, 3.3] (3 of 214)</w:t>
            </w:r>
          </w:p>
        </w:tc>
        <w:tc>
          <w:tcPr>
            <w:tcW w:w="1917" w:type="dxa"/>
          </w:tcPr>
          <w:p>
            <w:pPr>
              <w:pStyle w:val="Compact"/>
              <w:spacing w:after="20" w:before="0" w:line="240" w:lineRule="auto"/>
            </w:pPr>
            <w:r>
              <w:rPr>
                <w:sz w:val="17"/>
              </w:rPr>
              <w:t xml:space="preserve">0.0% [0.0, 0.0] (0 of 214)</w:t>
            </w:r>
          </w:p>
        </w:tc>
        <w:tc>
          <w:tcPr>
            <w:tcW w:w="1917" w:type="dxa"/>
          </w:tcPr>
          <w:p>
            <w:pPr>
              <w:pStyle w:val="Compact"/>
              <w:spacing w:after="20" w:before="0" w:line="240" w:lineRule="auto"/>
            </w:pPr>
            <w:r>
              <w:rPr>
                <w:sz w:val="17"/>
              </w:rPr>
              <w:t xml:space="preserve">1.4% [0.0, 3.3] (3 of 214)</w:t>
            </w:r>
          </w:p>
        </w:tc>
        <w:tc>
          <w:tcPr>
            <w:tcW w:w="1992" w:type="dxa"/>
          </w:tcPr>
          <w:p>
            <w:pPr>
              <w:pStyle w:val="Compact"/>
              <w:spacing w:after="20" w:before="0" w:line="240" w:lineRule="auto"/>
            </w:pPr>
            <w:r>
              <w:rPr>
                <w:sz w:val="17"/>
              </w:rPr>
              <w:t xml:space="preserve">7.9% [4.7, 11.7] (17 of 214)</w:t>
            </w:r>
          </w:p>
        </w:tc>
      </w:tr>
      <w:tr>
        <w:trPr>
          <w:cantSplit w:val="true"/>
        </w:trPr>
        <w:tc>
          <w:tcPr>
            <w:tcW w:w="1861" w:type="dxa"/>
            <w:shd w:val="clear" w:color="auto" w:fill="F3F6FA"/>
          </w:tcPr>
          <w:p>
            <w:pPr>
              <w:pStyle w:val="Compact"/>
              <w:spacing w:after="20" w:before="0" w:line="240" w:lineRule="auto"/>
            </w:pPr>
            <w:r>
              <w:rPr>
                <w:sz w:val="17"/>
              </w:rPr>
              <w:t xml:space="preserve">neg_synth</w:t>
            </w:r>
          </w:p>
        </w:tc>
        <w:tc>
          <w:tcPr>
            <w:tcW w:w="1917" w:type="dxa"/>
            <w:shd w:val="clear" w:color="auto" w:fill="F3F6FA"/>
          </w:tcPr>
          <w:p>
            <w:pPr>
              <w:pStyle w:val="Compact"/>
              <w:spacing w:after="20" w:before="0" w:line="240" w:lineRule="auto"/>
            </w:pPr>
            <w:r>
              <w:rPr>
                <w:sz w:val="17"/>
              </w:rPr>
              <w:t xml:space="preserve">0.0% [0.0, 0.0] (0 of 214)</w:t>
            </w:r>
          </w:p>
        </w:tc>
        <w:tc>
          <w:tcPr>
            <w:tcW w:w="1917" w:type="dxa"/>
            <w:shd w:val="clear" w:color="auto" w:fill="F3F6FA"/>
          </w:tcPr>
          <w:p>
            <w:pPr>
              <w:pStyle w:val="Compact"/>
              <w:spacing w:after="20" w:before="0" w:line="240" w:lineRule="auto"/>
            </w:pPr>
            <w:r>
              <w:rPr>
                <w:sz w:val="17"/>
              </w:rPr>
              <w:t xml:space="preserve">0.5% [0.0, 1.4] (1 of 214)</w:t>
            </w:r>
          </w:p>
        </w:tc>
        <w:tc>
          <w:tcPr>
            <w:tcW w:w="1917" w:type="dxa"/>
            <w:shd w:val="clear" w:color="auto" w:fill="F3F6FA"/>
          </w:tcPr>
          <w:p>
            <w:pPr>
              <w:pStyle w:val="Compact"/>
              <w:spacing w:after="20" w:before="0" w:line="240" w:lineRule="auto"/>
            </w:pPr>
            <w:r>
              <w:rPr>
                <w:sz w:val="17"/>
              </w:rPr>
              <w:t xml:space="preserve">0.5% [0.0, 1.4] (1 of 214)</w:t>
            </w:r>
          </w:p>
        </w:tc>
        <w:tc>
          <w:tcPr>
            <w:tcW w:w="1992" w:type="dxa"/>
            <w:shd w:val="clear" w:color="auto" w:fill="F3F6FA"/>
          </w:tcPr>
          <w:p>
            <w:pPr>
              <w:pStyle w:val="Compact"/>
              <w:spacing w:after="20" w:before="0" w:line="240" w:lineRule="auto"/>
            </w:pPr>
            <w:r>
              <w:rPr>
                <w:sz w:val="17"/>
              </w:rPr>
              <w:t xml:space="preserve">6.5% [3.3, 10.3] (14 of 214)</w:t>
            </w:r>
          </w:p>
        </w:tc>
      </w:tr>
    </w:tbl>
    <w:p>
      <w:pPr>
        <w:pStyle w:val="FirstParagraph"/>
      </w:pPr>
      <w:r>
        <w:t xml:space="preserve">validation, apache threads: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905"/>
        <w:gridCol w:w="1924"/>
        <w:gridCol w:w="1924"/>
        <w:gridCol w:w="1924"/>
        <w:gridCol w:w="1927"/>
      </w:tblGrid>
      <w:tr>
        <w:trPr>
          <w:tblHeader w:val="on"/>
          <w:tblHeader w:val="true"/>
          <w:cantSplit w:val="true"/>
        </w:trPr>
        <w:tc>
          <w:tcPr>
            <w:tcW w:w="1905" w:type="dxa"/>
            <w:shd w:val="clear" w:color="auto" w:fill="1F2A5C"/>
          </w:tcPr>
          <w:p>
            <w:pPr>
              <w:pStyle w:val="Compact"/>
              <w:spacing w:after="20" w:before="0" w:line="240" w:lineRule="auto"/>
            </w:pPr>
            <w:r>
              <w:rPr>
                <w:b/>
                <w:bCs/>
                <w:color w:val="FFFFFF"/>
                <w:sz w:val="17"/>
              </w:rPr>
              <w:t xml:space="preserve">Negative case</w:t>
            </w:r>
          </w:p>
        </w:tc>
        <w:tc>
          <w:tcPr>
            <w:tcW w:w="1924" w:type="dxa"/>
            <w:shd w:val="clear" w:color="auto" w:fill="1F2A5C"/>
          </w:tcPr>
          <w:p>
            <w:pPr>
              <w:pStyle w:val="Compact"/>
              <w:spacing w:after="20" w:before="0" w:line="240" w:lineRule="auto"/>
            </w:pPr>
            <w:r>
              <w:rPr>
                <w:b/>
                <w:bCs/>
                <w:color w:val="FFFFFF"/>
                <w:sz w:val="17"/>
              </w:rPr>
              <w:t xml:space="preserve">N2</w:t>
            </w:r>
          </w:p>
        </w:tc>
        <w:tc>
          <w:tcPr>
            <w:tcW w:w="1924" w:type="dxa"/>
            <w:shd w:val="clear" w:color="auto" w:fill="1F2A5C"/>
          </w:tcPr>
          <w:p>
            <w:pPr>
              <w:pStyle w:val="Compact"/>
              <w:spacing w:after="20" w:before="0" w:line="240" w:lineRule="auto"/>
            </w:pPr>
            <w:r>
              <w:rPr>
                <w:b/>
                <w:bCs/>
                <w:color w:val="FFFFFF"/>
                <w:sz w:val="17"/>
              </w:rPr>
              <w:t xml:space="preserve">Header and request verifiers</w:t>
            </w:r>
          </w:p>
        </w:tc>
        <w:tc>
          <w:tcPr>
            <w:tcW w:w="1924" w:type="dxa"/>
            <w:shd w:val="clear" w:color="auto" w:fill="1F2A5C"/>
          </w:tcPr>
          <w:p>
            <w:pPr>
              <w:pStyle w:val="Compact"/>
              <w:spacing w:after="20" w:before="0" w:line="240" w:lineRule="auto"/>
            </w:pPr>
            <w:r>
              <w:rPr>
                <w:b/>
                <w:bCs/>
                <w:color w:val="FFFFFF"/>
                <w:sz w:val="17"/>
              </w:rPr>
              <w:t xml:space="preserve">Either</w:t>
            </w:r>
          </w:p>
        </w:tc>
        <w:tc>
          <w:tcPr>
            <w:tcW w:w="1927" w:type="dxa"/>
            <w:shd w:val="clear" w:color="auto" w:fill="1F2A5C"/>
          </w:tcPr>
          <w:p>
            <w:pPr>
              <w:pStyle w:val="Compact"/>
              <w:spacing w:after="20" w:before="0" w:line="240" w:lineRule="auto"/>
            </w:pPr>
            <w:r>
              <w:rPr>
                <w:b/>
                <w:bCs/>
                <w:color w:val="FFFFFF"/>
                <w:sz w:val="17"/>
              </w:rPr>
              <w:t xml:space="preserve">Scan flags some message</w:t>
            </w:r>
          </w:p>
        </w:tc>
      </w:tr>
      <w:tr>
        <w:trPr>
          <w:cantSplit w:val="true"/>
        </w:trPr>
        <w:tc>
          <w:tcPr>
            <w:tcW w:w="1905" w:type="dxa"/>
          </w:tcPr>
          <w:p>
            <w:pPr>
              <w:pStyle w:val="Compact"/>
              <w:spacing w:after="20" w:before="0" w:line="240" w:lineRule="auto"/>
            </w:pPr>
            <w:r>
              <w:rPr>
                <w:sz w:val="17"/>
              </w:rPr>
              <w:t xml:space="preserve">neg_real</w:t>
            </w:r>
          </w:p>
        </w:tc>
        <w:tc>
          <w:tcPr>
            <w:tcW w:w="1924" w:type="dxa"/>
          </w:tcPr>
          <w:p>
            <w:pPr>
              <w:pStyle w:val="Compact"/>
              <w:spacing w:after="20" w:before="0" w:line="240" w:lineRule="auto"/>
            </w:pPr>
            <w:r>
              <w:rPr>
                <w:sz w:val="17"/>
              </w:rPr>
              <w:t xml:space="preserve">0.0% [0.0, 0.0] (0 of 40)</w:t>
            </w:r>
          </w:p>
        </w:tc>
        <w:tc>
          <w:tcPr>
            <w:tcW w:w="1924" w:type="dxa"/>
          </w:tcPr>
          <w:p>
            <w:pPr>
              <w:pStyle w:val="Compact"/>
              <w:spacing w:after="20" w:before="0" w:line="240" w:lineRule="auto"/>
            </w:pPr>
            <w:r>
              <w:rPr>
                <w:sz w:val="17"/>
              </w:rPr>
              <w:t xml:space="preserve">0.0% [0.0, 0.0] (0 of 40)</w:t>
            </w:r>
          </w:p>
        </w:tc>
        <w:tc>
          <w:tcPr>
            <w:tcW w:w="1924" w:type="dxa"/>
          </w:tcPr>
          <w:p>
            <w:pPr>
              <w:pStyle w:val="Compact"/>
              <w:spacing w:after="20" w:before="0" w:line="240" w:lineRule="auto"/>
            </w:pPr>
            <w:r>
              <w:rPr>
                <w:sz w:val="17"/>
              </w:rPr>
              <w:t xml:space="preserve">0.0% [0.0, 0.0] (0 of 40)</w:t>
            </w:r>
          </w:p>
        </w:tc>
        <w:tc>
          <w:tcPr>
            <w:tcW w:w="1927" w:type="dxa"/>
          </w:tcPr>
          <w:p>
            <w:pPr>
              <w:pStyle w:val="Compact"/>
              <w:spacing w:after="20" w:before="0" w:line="240" w:lineRule="auto"/>
            </w:pPr>
            <w:r>
              <w:rPr>
                <w:sz w:val="17"/>
              </w:rPr>
              <w:t xml:space="preserve">2.5% [0.0, 7.5] (1 of 40)</w:t>
            </w:r>
          </w:p>
        </w:tc>
      </w:tr>
      <w:tr>
        <w:trPr>
          <w:cantSplit w:val="true"/>
        </w:trPr>
        <w:tc>
          <w:tcPr>
            <w:tcW w:w="1905" w:type="dxa"/>
            <w:shd w:val="clear" w:color="auto" w:fill="F3F6FA"/>
          </w:tcPr>
          <w:p>
            <w:pPr>
              <w:pStyle w:val="Compact"/>
              <w:spacing w:after="20" w:before="0" w:line="240" w:lineRule="auto"/>
            </w:pPr>
            <w:r>
              <w:rPr>
                <w:sz w:val="17"/>
              </w:rPr>
              <w:t xml:space="preserve">neg_synth</w:t>
            </w:r>
          </w:p>
        </w:tc>
        <w:tc>
          <w:tcPr>
            <w:tcW w:w="1924" w:type="dxa"/>
            <w:shd w:val="clear" w:color="auto" w:fill="F3F6FA"/>
          </w:tcPr>
          <w:p>
            <w:pPr>
              <w:pStyle w:val="Compact"/>
              <w:spacing w:after="20" w:before="0" w:line="240" w:lineRule="auto"/>
            </w:pPr>
            <w:r>
              <w:rPr>
                <w:sz w:val="17"/>
              </w:rPr>
              <w:t xml:space="preserve">0.0% [0.0, 0.0] (0 of 40)</w:t>
            </w:r>
          </w:p>
        </w:tc>
        <w:tc>
          <w:tcPr>
            <w:tcW w:w="1924" w:type="dxa"/>
            <w:shd w:val="clear" w:color="auto" w:fill="F3F6FA"/>
          </w:tcPr>
          <w:p>
            <w:pPr>
              <w:pStyle w:val="Compact"/>
              <w:spacing w:after="20" w:before="0" w:line="240" w:lineRule="auto"/>
            </w:pPr>
            <w:r>
              <w:rPr>
                <w:sz w:val="17"/>
              </w:rPr>
              <w:t xml:space="preserve">0.0% [0.0, 0.0] (0 of 40)</w:t>
            </w:r>
          </w:p>
        </w:tc>
        <w:tc>
          <w:tcPr>
            <w:tcW w:w="1924" w:type="dxa"/>
            <w:shd w:val="clear" w:color="auto" w:fill="F3F6FA"/>
          </w:tcPr>
          <w:p>
            <w:pPr>
              <w:pStyle w:val="Compact"/>
              <w:spacing w:after="20" w:before="0" w:line="240" w:lineRule="auto"/>
            </w:pPr>
            <w:r>
              <w:rPr>
                <w:sz w:val="17"/>
              </w:rPr>
              <w:t xml:space="preserve">0.0% [0.0, 0.0] (0 of 40)</w:t>
            </w:r>
          </w:p>
        </w:tc>
        <w:tc>
          <w:tcPr>
            <w:tcW w:w="1927" w:type="dxa"/>
            <w:shd w:val="clear" w:color="auto" w:fill="F3F6FA"/>
          </w:tcPr>
          <w:p>
            <w:pPr>
              <w:pStyle w:val="Compact"/>
              <w:spacing w:after="20" w:before="0" w:line="240" w:lineRule="auto"/>
            </w:pPr>
            <w:r>
              <w:rPr>
                <w:sz w:val="17"/>
              </w:rPr>
              <w:t xml:space="preserve">2.5% [0.0, 7.5] (1 of 40)</w:t>
            </w:r>
          </w:p>
        </w:tc>
      </w:tr>
    </w:tbl>
    <w:p>
      <w:pPr>
        <w:pStyle w:val="FirstParagraph"/>
      </w:pPr>
      <w:r>
        <w:t xml:space="preserve">validation, enron threads: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897"/>
        <w:gridCol w:w="1917"/>
        <w:gridCol w:w="1917"/>
        <w:gridCol w:w="1917"/>
        <w:gridCol w:w="1956"/>
      </w:tblGrid>
      <w:tr>
        <w:trPr>
          <w:tblHeader w:val="on"/>
          <w:tblHeader w:val="true"/>
          <w:cantSplit w:val="true"/>
        </w:trPr>
        <w:tc>
          <w:tcPr>
            <w:tcW w:w="1897" w:type="dxa"/>
            <w:shd w:val="clear" w:color="auto" w:fill="1F2A5C"/>
          </w:tcPr>
          <w:p>
            <w:pPr>
              <w:pStyle w:val="Compact"/>
              <w:spacing w:after="20" w:before="0" w:line="240" w:lineRule="auto"/>
            </w:pPr>
            <w:r>
              <w:rPr>
                <w:b/>
                <w:bCs/>
                <w:color w:val="FFFFFF"/>
                <w:sz w:val="17"/>
              </w:rPr>
              <w:t xml:space="preserve">Negative case</w:t>
            </w:r>
          </w:p>
        </w:tc>
        <w:tc>
          <w:tcPr>
            <w:tcW w:w="1917" w:type="dxa"/>
            <w:shd w:val="clear" w:color="auto" w:fill="1F2A5C"/>
          </w:tcPr>
          <w:p>
            <w:pPr>
              <w:pStyle w:val="Compact"/>
              <w:spacing w:after="20" w:before="0" w:line="240" w:lineRule="auto"/>
            </w:pPr>
            <w:r>
              <w:rPr>
                <w:b/>
                <w:bCs/>
                <w:color w:val="FFFFFF"/>
                <w:sz w:val="17"/>
              </w:rPr>
              <w:t xml:space="preserve">N2</w:t>
            </w:r>
          </w:p>
        </w:tc>
        <w:tc>
          <w:tcPr>
            <w:tcW w:w="1917" w:type="dxa"/>
            <w:shd w:val="clear" w:color="auto" w:fill="1F2A5C"/>
          </w:tcPr>
          <w:p>
            <w:pPr>
              <w:pStyle w:val="Compact"/>
              <w:spacing w:after="20" w:before="0" w:line="240" w:lineRule="auto"/>
            </w:pPr>
            <w:r>
              <w:rPr>
                <w:b/>
                <w:bCs/>
                <w:color w:val="FFFFFF"/>
                <w:sz w:val="17"/>
              </w:rPr>
              <w:t xml:space="preserve">Header and request verifiers</w:t>
            </w:r>
          </w:p>
        </w:tc>
        <w:tc>
          <w:tcPr>
            <w:tcW w:w="1917" w:type="dxa"/>
            <w:shd w:val="clear" w:color="auto" w:fill="1F2A5C"/>
          </w:tcPr>
          <w:p>
            <w:pPr>
              <w:pStyle w:val="Compact"/>
              <w:spacing w:after="20" w:before="0" w:line="240" w:lineRule="auto"/>
            </w:pPr>
            <w:r>
              <w:rPr>
                <w:b/>
                <w:bCs/>
                <w:color w:val="FFFFFF"/>
                <w:sz w:val="17"/>
              </w:rPr>
              <w:t xml:space="preserve">Either</w:t>
            </w:r>
          </w:p>
        </w:tc>
        <w:tc>
          <w:tcPr>
            <w:tcW w:w="1956" w:type="dxa"/>
            <w:shd w:val="clear" w:color="auto" w:fill="1F2A5C"/>
          </w:tcPr>
          <w:p>
            <w:pPr>
              <w:pStyle w:val="Compact"/>
              <w:spacing w:after="20" w:before="0" w:line="240" w:lineRule="auto"/>
            </w:pPr>
            <w:r>
              <w:rPr>
                <w:b/>
                <w:bCs/>
                <w:color w:val="FFFFFF"/>
                <w:sz w:val="17"/>
              </w:rPr>
              <w:t xml:space="preserve">Scan flags some message</w:t>
            </w:r>
          </w:p>
        </w:tc>
      </w:tr>
      <w:tr>
        <w:trPr>
          <w:cantSplit w:val="true"/>
        </w:trPr>
        <w:tc>
          <w:tcPr>
            <w:tcW w:w="1897" w:type="dxa"/>
          </w:tcPr>
          <w:p>
            <w:pPr>
              <w:pStyle w:val="Compact"/>
              <w:spacing w:after="20" w:before="0" w:line="240" w:lineRule="auto"/>
            </w:pPr>
            <w:r>
              <w:rPr>
                <w:sz w:val="17"/>
              </w:rPr>
              <w:t xml:space="preserve">neg_real</w:t>
            </w:r>
          </w:p>
        </w:tc>
        <w:tc>
          <w:tcPr>
            <w:tcW w:w="1917" w:type="dxa"/>
          </w:tcPr>
          <w:p>
            <w:pPr>
              <w:pStyle w:val="Compact"/>
              <w:spacing w:after="20" w:before="0" w:line="240" w:lineRule="auto"/>
            </w:pPr>
            <w:r>
              <w:rPr>
                <w:sz w:val="17"/>
              </w:rPr>
              <w:t xml:space="preserve">6.9% [0.0, 17.2] (2 of 29)</w:t>
            </w:r>
          </w:p>
        </w:tc>
        <w:tc>
          <w:tcPr>
            <w:tcW w:w="1917" w:type="dxa"/>
          </w:tcPr>
          <w:p>
            <w:pPr>
              <w:pStyle w:val="Compact"/>
              <w:spacing w:after="20" w:before="0" w:line="240" w:lineRule="auto"/>
            </w:pPr>
            <w:r>
              <w:rPr>
                <w:sz w:val="17"/>
              </w:rPr>
              <w:t xml:space="preserve">0.0% [0.0, 0.0] (0 of 29)</w:t>
            </w:r>
          </w:p>
        </w:tc>
        <w:tc>
          <w:tcPr>
            <w:tcW w:w="1917" w:type="dxa"/>
          </w:tcPr>
          <w:p>
            <w:pPr>
              <w:pStyle w:val="Compact"/>
              <w:spacing w:after="20" w:before="0" w:line="240" w:lineRule="auto"/>
            </w:pPr>
            <w:r>
              <w:rPr>
                <w:sz w:val="17"/>
              </w:rPr>
              <w:t xml:space="preserve">6.9% [0.0, 17.2] (2 of 29)</w:t>
            </w:r>
          </w:p>
        </w:tc>
        <w:tc>
          <w:tcPr>
            <w:tcW w:w="1956" w:type="dxa"/>
          </w:tcPr>
          <w:p>
            <w:pPr>
              <w:pStyle w:val="Compact"/>
              <w:spacing w:after="20" w:before="0" w:line="240" w:lineRule="auto"/>
            </w:pPr>
            <w:r>
              <w:rPr>
                <w:sz w:val="17"/>
              </w:rPr>
              <w:t xml:space="preserve">13.8% [3.4, 27.6] (4 of 29)</w:t>
            </w:r>
          </w:p>
        </w:tc>
      </w:tr>
      <w:tr>
        <w:trPr>
          <w:cantSplit w:val="true"/>
        </w:trPr>
        <w:tc>
          <w:tcPr>
            <w:tcW w:w="1897" w:type="dxa"/>
            <w:shd w:val="clear" w:color="auto" w:fill="F3F6FA"/>
          </w:tcPr>
          <w:p>
            <w:pPr>
              <w:pStyle w:val="Compact"/>
              <w:spacing w:after="20" w:before="0" w:line="240" w:lineRule="auto"/>
            </w:pPr>
            <w:r>
              <w:rPr>
                <w:sz w:val="17"/>
              </w:rPr>
              <w:t xml:space="preserve">neg_synth</w:t>
            </w:r>
          </w:p>
        </w:tc>
        <w:tc>
          <w:tcPr>
            <w:tcW w:w="1917" w:type="dxa"/>
            <w:shd w:val="clear" w:color="auto" w:fill="F3F6FA"/>
          </w:tcPr>
          <w:p>
            <w:pPr>
              <w:pStyle w:val="Compact"/>
              <w:spacing w:after="20" w:before="0" w:line="240" w:lineRule="auto"/>
            </w:pPr>
            <w:r>
              <w:rPr>
                <w:sz w:val="17"/>
              </w:rPr>
              <w:t xml:space="preserve">0.0% [0.0, 0.0] (0 of 29)</w:t>
            </w:r>
          </w:p>
        </w:tc>
        <w:tc>
          <w:tcPr>
            <w:tcW w:w="1917" w:type="dxa"/>
            <w:shd w:val="clear" w:color="auto" w:fill="F3F6FA"/>
          </w:tcPr>
          <w:p>
            <w:pPr>
              <w:pStyle w:val="Compact"/>
              <w:spacing w:after="20" w:before="0" w:line="240" w:lineRule="auto"/>
            </w:pPr>
            <w:r>
              <w:rPr>
                <w:sz w:val="17"/>
              </w:rPr>
              <w:t xml:space="preserve">0.0% [0.0, 0.0] (0 of 29)</w:t>
            </w:r>
          </w:p>
        </w:tc>
        <w:tc>
          <w:tcPr>
            <w:tcW w:w="1917" w:type="dxa"/>
            <w:shd w:val="clear" w:color="auto" w:fill="F3F6FA"/>
          </w:tcPr>
          <w:p>
            <w:pPr>
              <w:pStyle w:val="Compact"/>
              <w:spacing w:after="20" w:before="0" w:line="240" w:lineRule="auto"/>
            </w:pPr>
            <w:r>
              <w:rPr>
                <w:sz w:val="17"/>
              </w:rPr>
              <w:t xml:space="preserve">0.0% [0.0, 0.0] (0 of 29)</w:t>
            </w:r>
          </w:p>
        </w:tc>
        <w:tc>
          <w:tcPr>
            <w:tcW w:w="1956" w:type="dxa"/>
            <w:shd w:val="clear" w:color="auto" w:fill="F3F6FA"/>
          </w:tcPr>
          <w:p>
            <w:pPr>
              <w:pStyle w:val="Compact"/>
              <w:spacing w:after="20" w:before="0" w:line="240" w:lineRule="auto"/>
            </w:pPr>
            <w:r>
              <w:rPr>
                <w:sz w:val="17"/>
              </w:rPr>
              <w:t xml:space="preserve">6.9% [0.0, 17.2] (2 of 29)</w:t>
            </w:r>
          </w:p>
        </w:tc>
      </w:tr>
    </w:tbl>
    <w:p>
      <w:pPr>
        <w:pStyle w:val="FirstParagraph"/>
        <w:numPr>
          <w:ilvl w:val="0"/>
          <w:numId w:val="1048"/>
        </w:numPr>
      </w:pPr>
      <w:r>
        <w:rPr>
          <w:b/>
          <w:bCs/>
        </w:rPr>
        <w:t xml:space="preserve">Reading of the tables</w:t>
      </w:r>
      <w:r>
        <w:t xml:space="preserve"> </w:t>
      </w:r>
      <w:r>
        <w:t xml:space="preserve">(every number and comparison below is computed from the results files by the script that wrote this section):</w:t>
      </w:r>
    </w:p>
    <w:p>
      <w:pPr>
        <w:pStyle w:val="Compact"/>
        <w:numPr>
          <w:ilvl w:val="1"/>
          <w:numId w:val="1049"/>
        </w:numPr>
      </w:pPr>
      <w:r>
        <w:t xml:space="preserve">1591 threads were rebuilt (391 apache, 1200 enron); the thread split puts 1104 in train, 233 in validation and 254 in test.</w:t>
      </w:r>
    </w:p>
    <w:p>
      <w:pPr>
        <w:pStyle w:val="Compact"/>
        <w:numPr>
          <w:ilvl w:val="1"/>
          <w:numId w:val="1049"/>
        </w:numPr>
      </w:pPr>
      <w:r>
        <w:t xml:space="preserve">false alarms on real, unmodified apache threads (train): 5 of 1243 messages with a past got a medium or high contradiction (0.4%).</w:t>
      </w:r>
    </w:p>
    <w:p>
      <w:pPr>
        <w:pStyle w:val="Compact"/>
        <w:numPr>
          <w:ilvl w:val="1"/>
          <w:numId w:val="1049"/>
        </w:numPr>
      </w:pPr>
      <w:r>
        <w:t xml:space="preserve">false alarms on real, unmodified enron threads (train): 108 of 3034 messages with a past got a medium or high contradiction (3.6%).</w:t>
      </w:r>
    </w:p>
    <w:p>
      <w:pPr>
        <w:pStyle w:val="Compact"/>
        <w:numPr>
          <w:ilvl w:val="1"/>
          <w:numId w:val="1049"/>
        </w:numPr>
      </w:pPr>
      <w:r>
        <w:t xml:space="preserve">false alarms on real, unmodified apache threads (validation): 4 of 379 messages with a past got a medium or high contradiction (1.1%).</w:t>
      </w:r>
    </w:p>
    <w:p>
      <w:pPr>
        <w:pStyle w:val="Compact"/>
        <w:numPr>
          <w:ilvl w:val="1"/>
          <w:numId w:val="1049"/>
        </w:numPr>
      </w:pPr>
      <w:r>
        <w:t xml:space="preserve">false alarms on real, unmodified enron threads (validation): 26 of 539 messages with a past got a medium or high contradiction (4.8%).</w:t>
      </w:r>
    </w:p>
    <w:p>
      <w:pPr>
        <w:pStyle w:val="Compact"/>
        <w:numPr>
          <w:ilvl w:val="1"/>
          <w:numId w:val="1049"/>
        </w:numPr>
      </w:pPr>
      <w:r>
        <w:t xml:space="preserve">the contradiction that fires most often on real train threads is tv_path_origin (299 rows), followed by tv_quote_mismatch (89), tv_single_no_reply_ids (89), tv_req_data_new (37).</w:t>
      </w:r>
    </w:p>
    <w:p>
      <w:pPr>
        <w:pStyle w:val="Compact"/>
        <w:numPr>
          <w:ilvl w:val="1"/>
          <w:numId w:val="1049"/>
        </w:numPr>
      </w:pPr>
      <w:r>
        <w:t xml:space="preserve">validation, apache, account takeover (A): N2 found 80.0% (32 of 40); the Phase 8 verifiers alone found 17.5% (7 of 40); N2 found 65.0% (26 of 40) that they missed.</w:t>
      </w:r>
    </w:p>
    <w:p>
      <w:pPr>
        <w:pStyle w:val="Compact"/>
        <w:numPr>
          <w:ilvl w:val="1"/>
          <w:numId w:val="1049"/>
        </w:numPr>
      </w:pPr>
      <w:r>
        <w:t xml:space="preserve">validation, apache, look-alike swap (B): N2 found 100.0% (26 of 26); the Phase 8 verifiers alone found 0.0% (0 of 26); N2 found 100.0% (26 of 26) that they missed.</w:t>
      </w:r>
    </w:p>
    <w:p>
      <w:pPr>
        <w:pStyle w:val="Compact"/>
        <w:numPr>
          <w:ilvl w:val="1"/>
          <w:numId w:val="1049"/>
        </w:numPr>
      </w:pPr>
      <w:r>
        <w:t xml:space="preserve">validation, apache, forged thread (C): N2 found 100.0% (40 of 40); the Phase 8 verifiers alone found 0.0% (0 of 40); N2 found 100.0% (40 of 40) that they missed.</w:t>
      </w:r>
    </w:p>
    <w:p>
      <w:pPr>
        <w:pStyle w:val="Compact"/>
        <w:numPr>
          <w:ilvl w:val="1"/>
          <w:numId w:val="1049"/>
        </w:numPr>
      </w:pPr>
      <w:r>
        <w:t xml:space="preserve">validation, enron, account takeover (A): N2 found 100.0% (29 of 29); the Phase 8 verifiers alone found 0.0% (0 of 29); N2 found 100.0% (29 of 29) that they missed.</w:t>
      </w:r>
    </w:p>
    <w:p>
      <w:pPr>
        <w:pStyle w:val="Compact"/>
        <w:numPr>
          <w:ilvl w:val="1"/>
          <w:numId w:val="1049"/>
        </w:numPr>
      </w:pPr>
      <w:r>
        <w:t xml:space="preserve">validation, enron, forged thread (C): N2 found 82.8% (24 of 29); the Phase 8 verifiers alone found 0.0% (0 of 29); N2 found 82.8% (24 of 29) that they missed.</w:t>
      </w:r>
    </w:p>
    <w:p>
      <w:pPr>
        <w:pStyle w:val="Compact"/>
        <w:numPr>
          <w:ilvl w:val="1"/>
          <w:numId w:val="1049"/>
        </w:numPr>
      </w:pPr>
      <w:r>
        <w:t xml:space="preserve">validation, apache, the real next reply (neg_real): N2 flagged 0.0% (0 of 40); the Phase 8 verifiers flagged 0.0% (0 of 40).</w:t>
      </w:r>
    </w:p>
    <w:p>
      <w:pPr>
        <w:pStyle w:val="Compact"/>
        <w:numPr>
          <w:ilvl w:val="1"/>
          <w:numId w:val="1049"/>
        </w:numPr>
      </w:pPr>
      <w:r>
        <w:t xml:space="preserve">validation, enron, the real next reply (neg_real): N2 flagged 6.9% (2 of 29); the Phase 8 verifiers flagged 0.0% (0 of 29).</w:t>
      </w:r>
    </w:p>
    <w:p>
      <w:pPr>
        <w:pStyle w:val="Compact"/>
        <w:numPr>
          <w:ilvl w:val="1"/>
          <w:numId w:val="1049"/>
        </w:numPr>
      </w:pPr>
      <w:r>
        <w:t xml:space="preserve">from train to validation (apache, variant A) the N2 detection rate moved by +0.3 percentage points; the rules were frozen before validation was read, so this is the first unbiased reading.</w:t>
      </w:r>
    </w:p>
    <w:p>
      <w:pPr>
        <w:pStyle w:val="Compact"/>
        <w:numPr>
          <w:ilvl w:val="1"/>
          <w:numId w:val="1049"/>
        </w:numPr>
      </w:pPr>
      <w:r>
        <w:t xml:space="preserve">from train to validation (apache, variant B) the N2 detection rate moved by +0.0 percentage points; the rules were frozen before validation was read, so this is the first unbiased reading.</w:t>
      </w:r>
    </w:p>
    <w:p>
      <w:pPr>
        <w:pStyle w:val="Compact"/>
        <w:numPr>
          <w:ilvl w:val="1"/>
          <w:numId w:val="1049"/>
        </w:numPr>
      </w:pPr>
      <w:r>
        <w:t xml:space="preserve">from train to validation (apache, variant C) the N2 detection rate moved by +0.0 percentage points; the rules were frozen before validation was read, so this is the first unbiased reading.</w:t>
      </w:r>
    </w:p>
    <w:p>
      <w:pPr>
        <w:pStyle w:val="Compact"/>
        <w:numPr>
          <w:ilvl w:val="1"/>
          <w:numId w:val="1049"/>
        </w:numPr>
      </w:pPr>
      <w:r>
        <w:t xml:space="preserve">from train to validation (enron, variant A) the N2 detection rate moved by +10.3 percentage points; the rules were frozen before validation was read, so this is the first unbiased reading.</w:t>
      </w:r>
    </w:p>
    <w:p>
      <w:pPr>
        <w:pStyle w:val="Compact"/>
        <w:numPr>
          <w:ilvl w:val="1"/>
          <w:numId w:val="1049"/>
        </w:numPr>
      </w:pPr>
      <w:r>
        <w:t xml:space="preserve">from train to validation (enron, variant C) the N2 detection rate moved by -5.5 percentage points; the rules were frozen before validation was read, so this is the first unbiased reading.</w:t>
      </w:r>
    </w:p>
    <w:p>
      <w:pPr>
        <w:pStyle w:val="Compact"/>
        <w:numPr>
          <w:ilvl w:val="1"/>
          <w:numId w:val="1049"/>
        </w:numPr>
      </w:pPr>
      <w:r>
        <w:t xml:space="preserve">each signal is tested in its own variant by construction: variant A copies the sender's server, mail program and IDs, B changes the domain and path only and C the IDs and the quotation only; the isolation checks of results/hijack_checks.csv confirm that no signal fired where the injection copied its details.</w:t>
      </w:r>
    </w:p>
    <w:p>
      <w:pPr>
        <w:pStyle w:val="Compact"/>
        <w:numPr>
          <w:ilvl w:val="1"/>
          <w:numId w:val="1049"/>
        </w:numPr>
      </w:pPr>
      <w:r>
        <w:t xml:space="preserve">a detection rate here says the rules do what they are defined to do against this construction; it does not say how often real attackers behave this way, and every number depends on the threshold choices of Section 8.14 and the claim extractor of Section 8.15.</w:t>
      </w:r>
    </w:p>
    <w:p>
      <w:pPr>
        <w:pStyle w:val="FirstParagraph"/>
        <w:numPr>
          <w:ilvl w:val="0"/>
          <w:numId w:val="1048"/>
        </w:numPr>
      </w:pPr>
      <w:r>
        <w:rPr>
          <w:b/>
          <w:bCs/>
        </w:rPr>
        <w:t xml:space="preserve">Checks</w:t>
      </w:r>
      <w:r>
        <w:t xml:space="preserve"> </w:t>
      </w:r>
      <w:r>
        <w:t xml:space="preserve">(results/thread_checks.csv and results/hijack_checks.csv): thread_checks.csv: 16 PASS, 0 FAIL, 7 info; hijack_checks.csv: 15 PASS, 0 FAIL, 4 info. They cover the self-test, every ledger row (keys, severity fits contradiction, known rule, safe reason), the thread structure (positions, sizes, no thread in two splits), the splits scored (train, and validation in the final run; never test), the construction invariants (no sending-path or integrity signal fires on variant A or on the genuine synthetic negatives, no integrity signal on B, no sending-path signal on C), the false-alarm rate of N2 on the real next reply and the crafted inputs.</w:t>
      </w:r>
    </w:p>
    <w:p>
      <w:pPr>
        <w:pStyle w:val="FirstParagraph"/>
        <w:numPr>
          <w:ilvl w:val="0"/>
          <w:numId w:val="1048"/>
        </w:numPr>
      </w:pPr>
      <w:r>
        <w:rPr>
          <w:b/>
          <w:bCs/>
        </w:rPr>
        <w:t xml:space="preserve">Known limits:</w:t>
      </w:r>
      <w:r>
        <w:t xml:space="preserve"> </w:t>
      </w:r>
      <w:r>
        <w:t xml:space="preserve">the injected texts and headers are synthetic and written from the same fields the signals read, so the detection rates test the rules against the construction, not real attackers; the false alarms on real threads are the honest measure of noise. A hijacker who has read the mailbox can copy real Message-IDs, sending details and wording; then only the content signals can catch the message (variant A), and an attacker who also keeps the content calm cannot be caught by this verifier at all. Enron threads are guessed from subjects and participants and carry no sending-path data or reply IDs, so they test the content signals and the quote check; Apache threads test all four, but the list's own relay hops are not the author's, and the origin IP and mail program change for harmless reasons (a new phone, a trip), so one change alone is low. Tactic probabilities come from a model trained on LLM labels from one model family and claims from a rule-based extractor (recall 0.13 on affiliation_internal), so a missing claim is never evidence of honesty; request drift also depends on that extractor finding the earlier requests. The prompts leave the machine as redacted excerpts of public corpora and a free API tier may keep them; one model family wrote all injected texts; the benchmark threads are those with an eligible injection point. The single-email rule (tv_single_no_reply_ids) is low severity because many real replies lack reply headers (the rate on Apache is in results/thread_checks.csv). Severities are initial labels, calibrated in Phase 10 on validation, never on test. The N2 ablation with the risk score is Phase 13.</w:t>
      </w:r>
    </w:p>
    <w:p>
      <w:pPr>
        <w:pStyle w:val="FirstParagraph"/>
        <w:numPr>
          <w:ilvl w:val="0"/>
          <w:numId w:val="1048"/>
        </w:numPr>
      </w:pPr>
      <w:r>
        <w:rPr>
          <w:b/>
          <w:bCs/>
        </w:rPr>
        <w:t xml:space="preserve">Security:</w:t>
      </w:r>
      <w:r>
        <w:t xml:space="preserve"> </w:t>
      </w:r>
      <w:r>
        <w:t xml:space="preserve">see Section 10 (thread verifier).</w:t>
      </w:r>
    </w:p>
    <w:p>
      <w:pPr>
        <w:pStyle w:val="Heading2"/>
      </w:pPr>
      <w:bookmarkStart w:id="86" w:name="_fc566fb4ca862e4d5ad67fa59dd5006c7943103"/>
      <w:r>
        <w:t xml:space="preserve">8.18 Phase 10 claim router, verdict ledger, risk score and LIME highlights</w:t>
      </w:r>
      <w:bookmarkEnd w:id="86"/>
    </w:p>
    <w:p>
      <w:pPr>
        <w:pStyle w:val="FirstParagraph"/>
        <w:numPr>
          <w:ilvl w:val="0"/>
          <w:numId w:val="1050"/>
        </w:numPr>
      </w:pPr>
      <w:r>
        <w:rPr>
          <w:b/>
          <w:bCs/>
        </w:rPr>
        <w:t xml:space="preserve">Output:</w:t>
      </w:r>
      <w:r>
        <w:t xml:space="preserve"> </w:t>
      </w:r>
      <w:r>
        <w:t xml:space="preserve">src/router (router.py, ledger.py, score.py, reliability.json, pipeline.py, selftest.py, build.py, build_selftest.py, README.md), src/explain (lime_explain.py, check.py, README.md) and results/score_*.csv and lime_checks.csv.</w:t>
      </w:r>
      <w:r>
        <w:t xml:space="preserve"> </w:t>
      </w:r>
      <w:r>
        <w:rPr>
          <w:rStyle w:val="VerbatimChar"/>
        </w:rPr>
        <w:t xml:space="preserve">analyze(raw_email_or_thread, org_domain=None, explain=True, request_id=None)</w:t>
      </w:r>
      <w:r>
        <w:t xml:space="preserve"> </w:t>
      </w:r>
      <w:r>
        <w:t xml:space="preserve">in src/router/pipeline.py runs the whole pipeline of Figure 3 for one request and returns the report of Section 6.3; the API (Phase 11) calls it and nothing else. No new library: LIME is written by hand (numpy and pandas were already installed). Self-tests: router, ledger, score and pipeline 108 PASS (103 in Phase 10; Phase 11 added five for nested MIME, Section 8.19); LIME 33; build.py on a made-up dataset 38; the LIME check's own self-test 6.</w:t>
      </w:r>
    </w:p>
    <w:p>
      <w:pPr>
        <w:pStyle w:val="FirstParagraph"/>
        <w:numPr>
          <w:ilvl w:val="0"/>
          <w:numId w:val="1050"/>
        </w:numPr>
      </w:pPr>
      <w:r>
        <w:rPr>
          <w:b/>
          <w:bCs/>
        </w:rPr>
        <w:t xml:space="preserve">The router.</w:t>
      </w:r>
      <w:r>
        <w:t xml:space="preserve"> </w:t>
      </w:r>
      <w:r>
        <w:rPr>
          <w:rStyle w:val="VerbatimChar"/>
        </w:rPr>
        <w:t xml:space="preserve">ROUTES</w:t>
      </w:r>
      <w:r>
        <w:t xml:space="preserve"> </w:t>
      </w:r>
      <w:r>
        <w:t xml:space="preserve">in src/verifiers/rows.py is the table of Section 6.4 (claim type to verifier).</w:t>
      </w:r>
      <w:r>
        <w:t xml:space="preserve"> </w:t>
      </w:r>
      <w:r>
        <w:rPr>
          <w:rStyle w:val="VerbatimChar"/>
        </w:rPr>
        <w:t xml:space="preserve">assign(claims, has_thread)</w:t>
      </w:r>
      <w:r>
        <w:t xml:space="preserve"> </w:t>
      </w:r>
      <w:r>
        <w:t xml:space="preserve">gives every claim the verifier or verifiers that can check it (with a thread, the five request types also go to the thread verifier and prior_relationship goes to it), reports a claim of an unknown type as skipped and never drops one silently;</w:t>
      </w:r>
      <w:r>
        <w:t xml:space="preserve"> </w:t>
      </w:r>
      <w:r>
        <w:rPr>
          <w:rStyle w:val="VerbatimChar"/>
        </w:rPr>
        <w:t xml:space="preserve">check_routing</w:t>
      </w:r>
      <w:r>
        <w:t xml:space="preserve"> </w:t>
      </w:r>
      <w:r>
        <w:t xml:space="preserve">finds a claim that got no row and a row that names no claim. In JavaScript terms the router is an Express route table.</w:t>
      </w:r>
    </w:p>
    <w:p>
      <w:pPr>
        <w:pStyle w:val="FirstParagraph"/>
        <w:numPr>
          <w:ilvl w:val="0"/>
          <w:numId w:val="1050"/>
        </w:numPr>
      </w:pPr>
      <w:r>
        <w:rPr>
          <w:b/>
          <w:bCs/>
        </w:rPr>
        <w:t xml:space="preserve">The ledger.</w:t>
      </w:r>
      <w:r>
        <w:t xml:space="preserve"> </w:t>
      </w:r>
      <w:r>
        <w:rPr>
          <w:rStyle w:val="VerbatimChar"/>
        </w:rPr>
        <w:t xml:space="preserve">build_ledger</w:t>
      </w:r>
      <w:r>
        <w:t xml:space="preserve"> </w:t>
      </w:r>
      <w:r>
        <w:t xml:space="preserve">collects the claim rows (</w:t>
      </w:r>
      <w:r>
        <w:rPr>
          <w:rStyle w:val="VerbatimChar"/>
        </w:rPr>
        <w:t xml:space="preserve">verify_claims</w:t>
      </w:r>
      <w:r>
        <w:t xml:space="preserve">, Phases 8 and 9) and the thread signal rows (</w:t>
      </w:r>
      <w:r>
        <w:rPr>
          <w:rStyle w:val="VerbatimChar"/>
        </w:rPr>
        <w:t xml:space="preserve">verify_thread_message</w:t>
      </w:r>
      <w:r>
        <w:t xml:space="preserve">, Phase 9) and checks them: every row passes</w:t>
      </w:r>
      <w:r>
        <w:t xml:space="preserve"> </w:t>
      </w:r>
      <w:r>
        <w:rPr>
          <w:rStyle w:val="VerbatimChar"/>
        </w:rPr>
        <w:t xml:space="preserve">check_row</w:t>
      </w:r>
      <w:r>
        <w:t xml:space="preserve">, every rule is filed under its verifier, no claim is lost, no claim has two rows from one verifier.</w:t>
      </w:r>
      <w:r>
        <w:t xml:space="preserve"> </w:t>
      </w:r>
      <w:r>
        <w:rPr>
          <w:rStyle w:val="VerbatimChar"/>
        </w:rPr>
        <w:t xml:space="preserve">coverage</w:t>
      </w:r>
      <w:r>
        <w:t xml:space="preserve"> </w:t>
      </w:r>
      <w:r>
        <w:t xml:space="preserve">counts the claims found, checked, contradicted, consistent and not checkable and says in one fixed sentence what could not run and why (no headers, no organisation domain, no thread).</w:t>
      </w:r>
      <w:r>
        <w:t xml:space="preserve"> </w:t>
      </w:r>
      <w:r>
        <w:rPr>
          <w:rStyle w:val="VerbatimChar"/>
        </w:rPr>
        <w:t xml:space="preserve">flat_features</w:t>
      </w:r>
      <w:r>
        <w:t xml:space="preserve"> </w:t>
      </w:r>
      <w:r>
        <w:t xml:space="preserve">gives the same signals as one fixed-length vector, so Phase 13 can build the flat classifier of the architecture ablation from exactly the signals the routed pipeline used.</w:t>
      </w:r>
    </w:p>
    <w:p>
      <w:pPr>
        <w:pStyle w:val="FirstParagraph"/>
        <w:numPr>
          <w:ilvl w:val="0"/>
          <w:numId w:val="1050"/>
        </w:numPr>
      </w:pPr>
      <w:r>
        <w:rPr>
          <w:b/>
          <w:bCs/>
        </w:rPr>
        <w:t xml:space="preserve">analyze().</w:t>
      </w:r>
      <w:r>
        <w:t xml:space="preserve"> </w:t>
      </w:r>
      <w:r>
        <w:t xml:space="preserve">Parse (Phase 3; headers are optional: a pasted body is analysed as a body, every check that needs the sender is not checkable and the coverage says so), clean and redact (Phase 2), tactic probabilities (Phase 6), claims (Phase 7), route and verify (Phases 8 and 9), ledger, score, LIME for the tactics that fired. A thread is a list of messages in any order, sorted by Date when every message has one, at most 50 (the last 50), and the newest is judged against the earlier ones; a list of one is a single email.</w:t>
      </w:r>
      <w:r>
        <w:t xml:space="preserve"> </w:t>
      </w:r>
      <w:r>
        <w:rPr>
          <w:rStyle w:val="VerbatimChar"/>
        </w:rPr>
        <w:t xml:space="preserve">check_report</w:t>
      </w:r>
      <w:r>
        <w:t xml:space="preserve"> </w:t>
      </w:r>
      <w:r>
        <w:t xml:space="preserve">runs on every report before it is returned: it recomputes the score and the coverage from the ledger and the tactics, checks that the verdict fits the score, that every claim span and every highlight is the slice of the text it names, and that no string holds markup. A mismatch raises</w:t>
      </w:r>
      <w:r>
        <w:t xml:space="preserve"> </w:t>
      </w:r>
      <w:r>
        <w:rPr>
          <w:rStyle w:val="VerbatimChar"/>
        </w:rPr>
        <w:t xml:space="preserve">ReportError</w:t>
      </w:r>
      <w:r>
        <w:t xml:space="preserve">, which is a bug and never a result.</w:t>
      </w:r>
    </w:p>
    <w:p>
      <w:pPr>
        <w:pStyle w:val="FirstParagraph"/>
        <w:numPr>
          <w:ilvl w:val="0"/>
          <w:numId w:val="1050"/>
        </w:numPr>
      </w:pPr>
      <w:r>
        <w:rPr>
          <w:b/>
          <w:bCs/>
        </w:rPr>
        <w:t xml:space="preserve">The score (version 0.2).</w:t>
      </w:r>
      <w:r>
        <w:t xml:space="preserve"> </w:t>
      </w:r>
      <w:r>
        <w:t xml:space="preserve">Section 6.6 gives the formula. The frozen numbers (results/score_config.csv):</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6693"/>
        <w:gridCol w:w="2911"/>
      </w:tblGrid>
      <w:tr>
        <w:trPr>
          <w:tblHeader w:val="on"/>
          <w:tblHeader w:val="true"/>
          <w:cantSplit w:val="true"/>
        </w:trPr>
        <w:tc>
          <w:tcPr>
            <w:tcW w:w="6693" w:type="dxa"/>
            <w:shd w:val="clear" w:color="auto" w:fill="1F2A5C"/>
          </w:tcPr>
          <w:p>
            <w:pPr>
              <w:pStyle w:val="Compact"/>
              <w:spacing w:after="20" w:before="0" w:line="240" w:lineRule="auto"/>
            </w:pPr>
            <w:r>
              <w:rPr>
                <w:b/>
                <w:bCs/>
                <w:color w:val="FFFFFF"/>
                <w:sz w:val="17"/>
              </w:rPr>
              <w:t xml:space="preserve">Setting</w:t>
            </w:r>
          </w:p>
        </w:tc>
        <w:tc>
          <w:tcPr>
            <w:tcW w:w="2911" w:type="dxa"/>
            <w:shd w:val="clear" w:color="auto" w:fill="1F2A5C"/>
          </w:tcPr>
          <w:p>
            <w:pPr>
              <w:pStyle w:val="Compact"/>
              <w:spacing w:after="20" w:before="0" w:line="240" w:lineRule="auto"/>
            </w:pPr>
            <w:r>
              <w:rPr>
                <w:b/>
                <w:bCs/>
                <w:color w:val="FFFFFF"/>
                <w:sz w:val="17"/>
              </w:rPr>
              <w:t xml:space="preserve">Value</w:t>
            </w:r>
          </w:p>
        </w:tc>
      </w:tr>
      <w:tr>
        <w:trPr>
          <w:cantSplit w:val="true"/>
        </w:trPr>
        <w:tc>
          <w:tcPr>
            <w:tcW w:w="6693" w:type="dxa"/>
          </w:tcPr>
          <w:p>
            <w:pPr>
              <w:pStyle w:val="Compact"/>
              <w:spacing w:after="20" w:before="0" w:line="240" w:lineRule="auto"/>
            </w:pPr>
            <w:r>
              <w:rPr>
                <w:sz w:val="17"/>
              </w:rPr>
              <w:t xml:space="preserve">Points per severity: high / medium / low</w:t>
            </w:r>
          </w:p>
        </w:tc>
        <w:tc>
          <w:tcPr>
            <w:tcW w:w="2911" w:type="dxa"/>
          </w:tcPr>
          <w:p>
            <w:pPr>
              <w:pStyle w:val="Compact"/>
              <w:spacing w:after="20" w:before="0" w:line="240" w:lineRule="auto"/>
            </w:pPr>
            <w:r>
              <w:rPr>
                <w:sz w:val="17"/>
              </w:rPr>
              <w:t xml:space="preserve">60 / 35 / 5</w:t>
            </w:r>
          </w:p>
        </w:tc>
      </w:tr>
      <w:tr>
        <w:trPr>
          <w:cantSplit w:val="true"/>
        </w:trPr>
        <w:tc>
          <w:tcPr>
            <w:tcW w:w="6693" w:type="dxa"/>
            <w:shd w:val="clear" w:color="auto" w:fill="F3F6FA"/>
          </w:tcPr>
          <w:p>
            <w:pPr>
              <w:pStyle w:val="Compact"/>
              <w:spacing w:after="20" w:before="0" w:line="240" w:lineRule="auto"/>
            </w:pPr>
            <w:r>
              <w:rPr>
                <w:sz w:val="17"/>
              </w:rPr>
              <w:t xml:space="preserve">Weight of each further claim group (the k-th counts this much times the one before)</w:t>
            </w:r>
          </w:p>
        </w:tc>
        <w:tc>
          <w:tcPr>
            <w:tcW w:w="2911" w:type="dxa"/>
            <w:shd w:val="clear" w:color="auto" w:fill="F3F6FA"/>
          </w:tcPr>
          <w:p>
            <w:pPr>
              <w:pStyle w:val="Compact"/>
              <w:spacing w:after="20" w:before="0" w:line="240" w:lineRule="auto"/>
            </w:pPr>
            <w:r>
              <w:rPr>
                <w:sz w:val="17"/>
              </w:rPr>
              <w:t xml:space="preserve">0.5</w:t>
            </w:r>
          </w:p>
        </w:tc>
      </w:tr>
      <w:tr>
        <w:trPr>
          <w:cantSplit w:val="true"/>
        </w:trPr>
        <w:tc>
          <w:tcPr>
            <w:tcW w:w="6693" w:type="dxa"/>
          </w:tcPr>
          <w:p>
            <w:pPr>
              <w:pStyle w:val="Compact"/>
              <w:spacing w:after="20" w:before="0" w:line="240" w:lineRule="auto"/>
            </w:pPr>
            <w:r>
              <w:rPr>
                <w:sz w:val="17"/>
              </w:rPr>
              <w:t xml:space="preserve">Pressure multiplier: urgency / secrecy (each adds this to 1)</w:t>
            </w:r>
          </w:p>
        </w:tc>
        <w:tc>
          <w:tcPr>
            <w:tcW w:w="2911" w:type="dxa"/>
          </w:tcPr>
          <w:p>
            <w:pPr>
              <w:pStyle w:val="Compact"/>
              <w:spacing w:after="20" w:before="0" w:line="240" w:lineRule="auto"/>
            </w:pPr>
            <w:r>
              <w:rPr>
                <w:sz w:val="17"/>
              </w:rPr>
              <w:t xml:space="preserve">0.25 / 0.25</w:t>
            </w:r>
          </w:p>
        </w:tc>
      </w:tr>
      <w:tr>
        <w:trPr>
          <w:cantSplit w:val="true"/>
        </w:trPr>
        <w:tc>
          <w:tcPr>
            <w:tcW w:w="6693" w:type="dxa"/>
            <w:shd w:val="clear" w:color="auto" w:fill="F3F6FA"/>
          </w:tcPr>
          <w:p>
            <w:pPr>
              <w:pStyle w:val="Compact"/>
              <w:spacing w:after="20" w:before="0" w:line="240" w:lineRule="auto"/>
            </w:pPr>
            <w:r>
              <w:rPr>
                <w:sz w:val="17"/>
              </w:rPr>
              <w:t xml:space="preserve">Tactic points each / at most</w:t>
            </w:r>
          </w:p>
        </w:tc>
        <w:tc>
          <w:tcPr>
            <w:tcW w:w="2911" w:type="dxa"/>
            <w:shd w:val="clear" w:color="auto" w:fill="F3F6FA"/>
          </w:tcPr>
          <w:p>
            <w:pPr>
              <w:pStyle w:val="Compact"/>
              <w:spacing w:after="20" w:before="0" w:line="240" w:lineRule="auto"/>
            </w:pPr>
            <w:r>
              <w:rPr>
                <w:sz w:val="17"/>
              </w:rPr>
              <w:t xml:space="preserve">4 / 12</w:t>
            </w:r>
          </w:p>
        </w:tc>
      </w:tr>
      <w:tr>
        <w:trPr>
          <w:cantSplit w:val="true"/>
        </w:trPr>
        <w:tc>
          <w:tcPr>
            <w:tcW w:w="6693" w:type="dxa"/>
          </w:tcPr>
          <w:p>
            <w:pPr>
              <w:pStyle w:val="Compact"/>
              <w:spacing w:after="20" w:before="0" w:line="240" w:lineRule="auto"/>
            </w:pPr>
            <w:r>
              <w:rPr>
                <w:sz w:val="17"/>
              </w:rPr>
              <w:t xml:space="preserve">Bands: Suspicious from / High risk from</w:t>
            </w:r>
          </w:p>
        </w:tc>
        <w:tc>
          <w:tcPr>
            <w:tcW w:w="2911" w:type="dxa"/>
          </w:tcPr>
          <w:p>
            <w:pPr>
              <w:pStyle w:val="Compact"/>
              <w:spacing w:after="20" w:before="0" w:line="240" w:lineRule="auto"/>
            </w:pPr>
            <w:r>
              <w:rPr>
                <w:sz w:val="17"/>
              </w:rPr>
              <w:t xml:space="preserve">35 / 70</w:t>
            </w:r>
          </w:p>
        </w:tc>
      </w:tr>
      <w:tr>
        <w:trPr>
          <w:cantSplit w:val="true"/>
        </w:trPr>
        <w:tc>
          <w:tcPr>
            <w:tcW w:w="6693" w:type="dxa"/>
            <w:shd w:val="clear" w:color="auto" w:fill="F3F6FA"/>
          </w:tcPr>
          <w:p>
            <w:pPr>
              <w:pStyle w:val="Compact"/>
              <w:spacing w:after="20" w:before="0" w:line="240" w:lineRule="auto"/>
            </w:pPr>
            <w:r>
              <w:rPr>
                <w:sz w:val="17"/>
              </w:rPr>
              <w:t xml:space="preserve">Rules with a reliability factor below 1</w:t>
            </w:r>
          </w:p>
        </w:tc>
        <w:tc>
          <w:tcPr>
            <w:tcW w:w="2911" w:type="dxa"/>
            <w:shd w:val="clear" w:color="auto" w:fill="F3F6FA"/>
          </w:tcPr>
          <w:p>
            <w:pPr>
              <w:pStyle w:val="Compact"/>
              <w:spacing w:after="20" w:before="0" w:line="240" w:lineRule="auto"/>
            </w:pPr>
            <w:r>
              <w:rPr>
                <w:sz w:val="17"/>
              </w:rPr>
              <w:t xml:space="preserve">3</w:t>
            </w:r>
          </w:p>
        </w:tc>
      </w:tr>
    </w:tbl>
    <w:p>
      <w:pPr>
        <w:pStyle w:val="FirstParagraph"/>
      </w:pPr>
      <w:r>
        <w:t xml:space="preserve">The self-test checks the worked values: a lone medium 35, a lone high 60, a lone high with urgency 75 (79 with its 4 tactic points), two highs 90, twelve lows 10, the cap at 100, and that adding a contradiction or a fired tactic never lowers the score (400 random cases). Reciprocity, social proof and liking are shown but not scored (Phase 6: fewer than 10 real positives and no usable detection).</w:t>
      </w:r>
    </w:p>
    <w:p>
      <w:pPr>
        <w:pStyle w:val="FirstParagraph"/>
        <w:numPr>
          <w:ilvl w:val="0"/>
          <w:numId w:val="1051"/>
        </w:numPr>
      </w:pPr>
      <w:r>
        <w:rPr>
          <w:b/>
          <w:bCs/>
        </w:rPr>
        <w:t xml:space="preserve">Calibration without labels.</w:t>
      </w:r>
      <w:r>
        <w:t xml:space="preserve"> </w:t>
      </w:r>
      <w:r>
        <w:t xml:space="preserve">Nobody labelled contradictions, so the score has no precision or recall here and nothing can be fitted to attack detection. What is calibrated is the false-alarm side, against a budget that was declared in build.py before the validation emails were read: per source of legitimate mail (ham) and per source of real unmodified thread messages, with at least 20 messages that had a checked claim, High risk at most 1% and Suspicious or above at most 5%. The budget is a policy choice, not something the data decide, and it is a security choice too: a tool that cries wolf gets switched off. Three things are fixed by hand before any data are read: the meaning (a lone high is Suspicious but not High risk, a lone medium is Suspicious, a lone high with one pressure tactic is High risk, a low alone stays under the Suspicious cut), the grid of 27 points (high 50, 60, 70; medium 25, 35, 45; pressure step 0.15, 0.25, 0.35) and the rule for choosing: among the points that keep the meaning and meet the budget the one nearest to the initial numbers; if there is none the initial numbers are kept and the miss is reported. The attack corpora, the hijack benchmark and the labelled tactics are reported against the chosen numbers and never used to choose them (the benchmark cases are built to trigger the rules, so fitting on them would be circular; attacks and legitimate mail come from different corpora).</w:t>
      </w:r>
    </w:p>
    <w:p>
      <w:pPr>
        <w:pStyle w:val="FirstParagraph"/>
        <w:numPr>
          <w:ilvl w:val="0"/>
          <w:numId w:val="1051"/>
        </w:numPr>
      </w:pPr>
      <w:r>
        <w:rPr>
          <w:b/>
          <w:bCs/>
        </w:rPr>
        <w:t xml:space="preserve">Reliability factors</w:t>
      </w:r>
      <w:r>
        <w:t xml:space="preserve"> </w:t>
      </w:r>
      <w:r>
        <w:t xml:space="preserve">(src/router/reliability.json, written by</w:t>
      </w:r>
      <w:r>
        <w:t xml:space="preserve"> </w:t>
      </w:r>
      <w:r>
        <w:rPr>
          <w:rStyle w:val="VerbatimChar"/>
        </w:rPr>
        <w:t xml:space="preserve">python -m src.router.build --weights-only --write-reliability</w:t>
      </w:r>
      <w:r>
        <w:t xml:space="preserve"> </w:t>
      </w:r>
      <w:r>
        <w:t xml:space="preserve">from every train email, 69542 scored). A rule that fires on more than 5% of the checked legitimate mail (ham) of a source, or of the real thread messages of a source, with at least 20 hits, counts 0.5; above 10% it counts 0. 5% is the Suspicious budget: such a rule would breach it on its own. Result:</w:t>
      </w:r>
    </w:p>
    <w:p>
      <w:pPr>
        <w:pStyle w:val="Compact"/>
        <w:numPr>
          <w:ilvl w:val="1"/>
          <w:numId w:val="1052"/>
        </w:numPr>
      </w:pPr>
      <w:r>
        <w:rPr>
          <w:rStyle w:val="VerbatimChar"/>
        </w:rPr>
        <w:t xml:space="preserve">hv_sig_freemail_sender</w:t>
      </w:r>
      <w:r>
        <w:t xml:space="preserve"> </w:t>
      </w:r>
      <w:r>
        <w:t xml:space="preserve">counts 0: it fired on 28.71% of the checked legitimate messages of apache_tomcat_users (29 of 101).</w:t>
      </w:r>
    </w:p>
    <w:p>
      <w:pPr>
        <w:pStyle w:val="Compact"/>
        <w:numPr>
          <w:ilvl w:val="1"/>
          <w:numId w:val="1052"/>
        </w:numPr>
      </w:pPr>
      <w:r>
        <w:rPr>
          <w:rStyle w:val="VerbatimChar"/>
        </w:rPr>
        <w:t xml:space="preserve">hv_sig_other_domain</w:t>
      </w:r>
      <w:r>
        <w:t xml:space="preserve"> </w:t>
      </w:r>
      <w:r>
        <w:t xml:space="preserve">counts 0: it fired on 45.54% of the checked legitimate messages of apache_tomcat_users (46 of 101).</w:t>
      </w:r>
    </w:p>
    <w:p>
      <w:pPr>
        <w:pStyle w:val="Compact"/>
        <w:numPr>
          <w:ilvl w:val="1"/>
          <w:numId w:val="1052"/>
        </w:numPr>
      </w:pPr>
      <w:r>
        <w:rPr>
          <w:rStyle w:val="VerbatimChar"/>
        </w:rPr>
        <w:t xml:space="preserve">tv_path_origin</w:t>
      </w:r>
      <w:r>
        <w:t xml:space="preserve"> </w:t>
      </w:r>
      <w:r>
        <w:t xml:space="preserve">counts 0: it fired on 24.05% of the checked thread messages of apache (299 of 1243).</w:t>
      </w:r>
    </w:p>
    <w:p>
      <w:pPr>
        <w:pStyle w:val="FirstParagraph"/>
        <w:numPr>
          <w:ilvl w:val="0"/>
          <w:numId w:val="1000"/>
        </w:numPr>
      </w:pPr>
      <w:r>
        <w:t xml:space="preserve">Rules that came near but stayed at 1.0 (largest rate per rule, at least 20 hits): hv_int_other_domain 3.48% of kaggle_ceas08 (48 of 1378); tv_single_no_reply_ids 2.87% of enron (87 of 3034); tv_quote_mismatch 2.83% of enron (86 of 3034); rv_freemail 2.39% of kaggle_ceas08 (33 of 1378); hv_ext_unknown_freemail 1.67% of kaggle_ceas08 (23 of 1378); tv_req_data_new 1.02% of enron (31 of 3034). The factors are data in a committed file, like thresholds.json next to the model weights; the final run fails if the file differs from the factors computed from every train email, and the end-to-end self-test also guards the shipped file (a payment request from a free mailbox must still reach Suspicious under it).</w:t>
      </w:r>
    </w:p>
    <w:p>
      <w:pPr>
        <w:pStyle w:val="FirstParagraph"/>
        <w:numPr>
          <w:ilvl w:val="0"/>
          <w:numId w:val="1051"/>
        </w:numPr>
      </w:pPr>
      <w:r>
        <w:rPr>
          <w:b/>
          <w:bCs/>
        </w:rPr>
        <w:t xml:space="preserve">What changed after the validation emails were read (disclosed).</w:t>
      </w:r>
      <w:r>
        <w:t xml:space="preserve"> </w:t>
      </w:r>
      <w:r>
        <w:t xml:space="preserve">Score version 0.1 (the initial numbers) was run on 6,000 train emails only. Version 0.2 added the reliability factors. The first validation run (commit 32943b2) counted ham and spam together as ordinary mail for the budget and for the reliability factors. It showed</w:t>
      </w:r>
      <w:r>
        <w:t xml:space="preserve"> </w:t>
      </w:r>
      <w:r>
        <w:rPr>
          <w:rStyle w:val="VerbatimChar"/>
        </w:rPr>
        <w:t xml:space="preserve">rv_freemail</w:t>
      </w:r>
      <w:r>
        <w:t xml:space="preserve">, the core business-email-compromise rule, at half weight (it fired on 7.2% of spamassassin, 57 of 792, because spam asks for money from free mailboxes), a lone payment request from a free mailbox scoring 30 (Low risk), and a spamassassin High risk share of 1.16% decided by two emails. Spam is not legitimate mail, so flagging it is not a false alarm: the definition was corrected to ham only (the constant</w:t>
      </w:r>
      <w:r>
        <w:t xml:space="preserve"> </w:t>
      </w:r>
      <w:r>
        <w:rPr>
          <w:rStyle w:val="VerbatimChar"/>
        </w:rPr>
        <w:t xml:space="preserve">ORDINARY</w:t>
      </w:r>
      <w:r>
        <w:t xml:space="preserve"> </w:t>
      </w:r>
      <w:r>
        <w:t xml:space="preserve">in build.py) and the run was repeated (commit 359246a).</w:t>
      </w:r>
      <w:r>
        <w:t xml:space="preserve"> </w:t>
      </w:r>
      <w:r>
        <w:rPr>
          <w:b/>
          <w:bCs/>
        </w:rPr>
        <w:t xml:space="preserve">That correction was made after the validation emails had been read, so the validation figures below are a check, not an independent test; the clean measurement is the test split in Phase 13.</w:t>
      </w:r>
      <w:r>
        <w:t xml:space="preserve"> </w:t>
      </w:r>
      <w:r>
        <w:t xml:space="preserve">No other number was changed after validation was read: the points, the pressure step, the cuts and the budget are the initial ones. The first LIME check (random words of any frequency as the baseline) was unfair to the random words and its numbers are not used; the check below replaced it.</w:t>
      </w:r>
    </w:p>
    <w:p>
      <w:pPr>
        <w:pStyle w:val="FirstParagraph"/>
        <w:numPr>
          <w:ilvl w:val="0"/>
          <w:numId w:val="1051"/>
        </w:numPr>
      </w:pPr>
      <w:r>
        <w:rPr>
          <w:b/>
          <w:bCs/>
        </w:rPr>
        <w:t xml:space="preserve">Results: the grid and the choice</w:t>
      </w:r>
      <w:r>
        <w:t xml:space="preserve"> </w:t>
      </w:r>
      <w:r>
        <w:t xml:space="preserve">(results/score_grid.csv, validation). 8 of the 27 points keep the meaning; 0 of them also meet the budget. No point meets it, so the initial numbers (60, 35, 0.25) are kept. The best any point does on its worst group is 5.18% Suspicious or above (the meaning-preserving points: 5.38%), so the miss does not depend on the numbers inside the grid; it comes from the rule behind it.</w:t>
      </w:r>
    </w:p>
    <w:p>
      <w:pPr>
        <w:pStyle w:val="FirstParagraph"/>
        <w:numPr>
          <w:ilvl w:val="0"/>
          <w:numId w:val="1051"/>
        </w:numPr>
      </w:pPr>
      <w:r>
        <w:rPr>
          <w:b/>
          <w:bCs/>
        </w:rPr>
        <w:t xml:space="preserve">Results: the false-alarm budget</w:t>
      </w:r>
      <w:r>
        <w:t xml:space="preserve"> </w:t>
      </w:r>
      <w:r>
        <w:t xml:space="preserve">(results/score_budget.csv, validation, 95% Wilson intervals; spam is listed for information and is not budgeted):</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379"/>
        <w:gridCol w:w="1244"/>
        <w:gridCol w:w="1600"/>
        <w:gridCol w:w="1778"/>
        <w:gridCol w:w="1603"/>
      </w:tblGrid>
      <w:tr>
        <w:trPr>
          <w:tblHeader w:val="on"/>
          <w:tblHeader w:val="true"/>
          <w:cantSplit w:val="true"/>
        </w:trPr>
        <w:tc>
          <w:tcPr>
            <w:tcW w:w="3379" w:type="dxa"/>
            <w:shd w:val="clear" w:color="auto" w:fill="1F2A5C"/>
          </w:tcPr>
          <w:p>
            <w:pPr>
              <w:pStyle w:val="Compact"/>
              <w:spacing w:after="20" w:before="0" w:line="240" w:lineRule="auto"/>
            </w:pPr>
            <w:r>
              <w:rPr>
                <w:b/>
                <w:bCs/>
                <w:color w:val="FFFFFF"/>
                <w:sz w:val="17"/>
              </w:rPr>
              <w:t xml:space="preserve">Group</w:t>
            </w:r>
          </w:p>
        </w:tc>
        <w:tc>
          <w:tcPr>
            <w:tcW w:w="1244" w:type="dxa"/>
            <w:shd w:val="clear" w:color="auto" w:fill="1F2A5C"/>
          </w:tcPr>
          <w:p>
            <w:pPr>
              <w:pStyle w:val="Compact"/>
              <w:spacing w:after="20" w:before="0" w:line="240" w:lineRule="auto"/>
            </w:pPr>
            <w:r>
              <w:rPr>
                <w:b/>
                <w:bCs/>
                <w:color w:val="FFFFFF"/>
                <w:sz w:val="17"/>
              </w:rPr>
              <w:t xml:space="preserve">Checked</w:t>
            </w:r>
          </w:p>
        </w:tc>
        <w:tc>
          <w:tcPr>
            <w:tcW w:w="1600" w:type="dxa"/>
            <w:shd w:val="clear" w:color="auto" w:fill="1F2A5C"/>
          </w:tcPr>
          <w:p>
            <w:pPr>
              <w:pStyle w:val="Compact"/>
              <w:spacing w:after="20" w:before="0" w:line="240" w:lineRule="auto"/>
            </w:pPr>
            <w:r>
              <w:rPr>
                <w:b/>
                <w:bCs/>
                <w:color w:val="FFFFFF"/>
                <w:sz w:val="17"/>
              </w:rPr>
              <w:t xml:space="preserve">High risk (95% interval)</w:t>
            </w:r>
          </w:p>
        </w:tc>
        <w:tc>
          <w:tcPr>
            <w:tcW w:w="1778" w:type="dxa"/>
            <w:shd w:val="clear" w:color="auto" w:fill="1F2A5C"/>
          </w:tcPr>
          <w:p>
            <w:pPr>
              <w:pStyle w:val="Compact"/>
              <w:spacing w:after="20" w:before="0" w:line="240" w:lineRule="auto"/>
            </w:pPr>
            <w:r>
              <w:rPr>
                <w:b/>
                <w:bCs/>
                <w:color w:val="FFFFFF"/>
                <w:sz w:val="17"/>
              </w:rPr>
              <w:t xml:space="preserve">Suspicious or above (95% interval)</w:t>
            </w:r>
          </w:p>
        </w:tc>
        <w:tc>
          <w:tcPr>
            <w:tcW w:w="1603" w:type="dxa"/>
            <w:shd w:val="clear" w:color="auto" w:fill="1F2A5C"/>
          </w:tcPr>
          <w:p>
            <w:pPr>
              <w:pStyle w:val="Compact"/>
              <w:spacing w:after="20" w:before="0" w:line="240" w:lineRule="auto"/>
            </w:pPr>
            <w:r>
              <w:rPr>
                <w:b/>
                <w:bCs/>
                <w:color w:val="FFFFFF"/>
                <w:sz w:val="17"/>
              </w:rPr>
              <w:t xml:space="preserve">Budget</w:t>
            </w:r>
          </w:p>
        </w:tc>
      </w:tr>
      <w:tr>
        <w:trPr>
          <w:cantSplit w:val="true"/>
        </w:trPr>
        <w:tc>
          <w:tcPr>
            <w:tcW w:w="3379" w:type="dxa"/>
          </w:tcPr>
          <w:p>
            <w:pPr>
              <w:pStyle w:val="Compact"/>
              <w:spacing w:after="20" w:before="0" w:line="240" w:lineRule="auto"/>
            </w:pPr>
            <w:r>
              <w:rPr>
                <w:sz w:val="17"/>
              </w:rPr>
              <w:t xml:space="preserve">apache_kafka_users (legitimate mail)</w:t>
            </w:r>
          </w:p>
        </w:tc>
        <w:tc>
          <w:tcPr>
            <w:tcW w:w="1244" w:type="dxa"/>
          </w:tcPr>
          <w:p>
            <w:pPr>
              <w:pStyle w:val="Compact"/>
              <w:spacing w:after="20" w:before="0" w:line="240" w:lineRule="auto"/>
            </w:pPr>
            <w:r>
              <w:rPr>
                <w:sz w:val="17"/>
              </w:rPr>
              <w:t xml:space="preserve">15</w:t>
            </w:r>
          </w:p>
        </w:tc>
        <w:tc>
          <w:tcPr>
            <w:tcW w:w="1600" w:type="dxa"/>
          </w:tcPr>
          <w:p>
            <w:pPr>
              <w:pStyle w:val="Compact"/>
              <w:spacing w:after="20" w:before="0" w:line="240" w:lineRule="auto"/>
            </w:pPr>
            <w:r>
              <w:rPr>
                <w:sz w:val="17"/>
              </w:rPr>
              <w:t xml:space="preserve">0 (0.0%, 0.0 to 20.39)</w:t>
            </w:r>
          </w:p>
        </w:tc>
        <w:tc>
          <w:tcPr>
            <w:tcW w:w="1778" w:type="dxa"/>
          </w:tcPr>
          <w:p>
            <w:pPr>
              <w:pStyle w:val="Compact"/>
              <w:spacing w:after="20" w:before="0" w:line="240" w:lineRule="auto"/>
            </w:pPr>
            <w:r>
              <w:rPr>
                <w:sz w:val="17"/>
              </w:rPr>
              <w:t xml:space="preserve">0 (0.0%, 0.0 to 20.39)</w:t>
            </w:r>
          </w:p>
        </w:tc>
        <w:tc>
          <w:tcPr>
            <w:tcW w:w="1603" w:type="dxa"/>
          </w:tcPr>
          <w:p>
            <w:pPr>
              <w:pStyle w:val="Compact"/>
              <w:spacing w:after="20" w:before="0" w:line="240" w:lineRule="auto"/>
            </w:pPr>
            <w:r>
              <w:rPr>
                <w:sz w:val="17"/>
              </w:rPr>
              <w:t xml:space="preserve">info (fewer than 20)</w:t>
            </w:r>
          </w:p>
        </w:tc>
      </w:tr>
      <w:tr>
        <w:trPr>
          <w:cantSplit w:val="true"/>
        </w:trPr>
        <w:tc>
          <w:tcPr>
            <w:tcW w:w="3379" w:type="dxa"/>
            <w:shd w:val="clear" w:color="auto" w:fill="F3F6FA"/>
          </w:tcPr>
          <w:p>
            <w:pPr>
              <w:pStyle w:val="Compact"/>
              <w:spacing w:after="20" w:before="0" w:line="240" w:lineRule="auto"/>
            </w:pPr>
            <w:r>
              <w:rPr>
                <w:sz w:val="17"/>
              </w:rPr>
              <w:t xml:space="preserve">apache_tomcat_users (legitimate mail)</w:t>
            </w:r>
          </w:p>
        </w:tc>
        <w:tc>
          <w:tcPr>
            <w:tcW w:w="1244" w:type="dxa"/>
            <w:shd w:val="clear" w:color="auto" w:fill="F3F6FA"/>
          </w:tcPr>
          <w:p>
            <w:pPr>
              <w:pStyle w:val="Compact"/>
              <w:spacing w:after="20" w:before="0" w:line="240" w:lineRule="auto"/>
            </w:pPr>
            <w:r>
              <w:rPr>
                <w:sz w:val="17"/>
              </w:rPr>
              <w:t xml:space="preserve">24</w:t>
            </w:r>
          </w:p>
        </w:tc>
        <w:tc>
          <w:tcPr>
            <w:tcW w:w="1600" w:type="dxa"/>
            <w:shd w:val="clear" w:color="auto" w:fill="F3F6FA"/>
          </w:tcPr>
          <w:p>
            <w:pPr>
              <w:pStyle w:val="Compact"/>
              <w:spacing w:after="20" w:before="0" w:line="240" w:lineRule="auto"/>
            </w:pPr>
            <w:r>
              <w:rPr>
                <w:sz w:val="17"/>
              </w:rPr>
              <w:t xml:space="preserve">0 (0.0%, 0.0 to 13.8)</w:t>
            </w:r>
          </w:p>
        </w:tc>
        <w:tc>
          <w:tcPr>
            <w:tcW w:w="1778" w:type="dxa"/>
            <w:shd w:val="clear" w:color="auto" w:fill="F3F6FA"/>
          </w:tcPr>
          <w:p>
            <w:pPr>
              <w:pStyle w:val="Compact"/>
              <w:spacing w:after="20" w:before="0" w:line="240" w:lineRule="auto"/>
            </w:pPr>
            <w:r>
              <w:rPr>
                <w:sz w:val="17"/>
              </w:rPr>
              <w:t xml:space="preserve">0 (0.0%, 0.0 to 13.8)</w:t>
            </w:r>
          </w:p>
        </w:tc>
        <w:tc>
          <w:tcPr>
            <w:tcW w:w="1603" w:type="dxa"/>
            <w:shd w:val="clear" w:color="auto" w:fill="F3F6FA"/>
          </w:tcPr>
          <w:p>
            <w:pPr>
              <w:pStyle w:val="Compact"/>
              <w:spacing w:after="20" w:before="0" w:line="240" w:lineRule="auto"/>
            </w:pPr>
            <w:r>
              <w:rPr>
                <w:sz w:val="17"/>
              </w:rPr>
              <w:t xml:space="preserve">PASS</w:t>
            </w:r>
          </w:p>
        </w:tc>
      </w:tr>
      <w:tr>
        <w:trPr>
          <w:cantSplit w:val="true"/>
        </w:trPr>
        <w:tc>
          <w:tcPr>
            <w:tcW w:w="3379" w:type="dxa"/>
          </w:tcPr>
          <w:p>
            <w:pPr>
              <w:pStyle w:val="Compact"/>
              <w:spacing w:after="20" w:before="0" w:line="240" w:lineRule="auto"/>
            </w:pPr>
            <w:r>
              <w:rPr>
                <w:sz w:val="17"/>
              </w:rPr>
              <w:t xml:space="preserve">kaggle_ceas08 (legitimate mail)</w:t>
            </w:r>
          </w:p>
        </w:tc>
        <w:tc>
          <w:tcPr>
            <w:tcW w:w="1244" w:type="dxa"/>
          </w:tcPr>
          <w:p>
            <w:pPr>
              <w:pStyle w:val="Compact"/>
              <w:spacing w:after="20" w:before="0" w:line="240" w:lineRule="auto"/>
            </w:pPr>
            <w:r>
              <w:rPr>
                <w:sz w:val="17"/>
              </w:rPr>
              <w:t xml:space="preserve">256</w:t>
            </w:r>
          </w:p>
        </w:tc>
        <w:tc>
          <w:tcPr>
            <w:tcW w:w="1600" w:type="dxa"/>
          </w:tcPr>
          <w:p>
            <w:pPr>
              <w:pStyle w:val="Compact"/>
              <w:spacing w:after="20" w:before="0" w:line="240" w:lineRule="auto"/>
            </w:pPr>
            <w:r>
              <w:rPr>
                <w:sz w:val="17"/>
              </w:rPr>
              <w:t xml:space="preserve">0 (0.0%, 0.0 to 1.48)</w:t>
            </w:r>
          </w:p>
        </w:tc>
        <w:tc>
          <w:tcPr>
            <w:tcW w:w="1778" w:type="dxa"/>
          </w:tcPr>
          <w:p>
            <w:pPr>
              <w:pStyle w:val="Compact"/>
              <w:spacing w:after="20" w:before="0" w:line="240" w:lineRule="auto"/>
            </w:pPr>
            <w:r>
              <w:rPr>
                <w:sz w:val="17"/>
              </w:rPr>
              <w:t xml:space="preserve">8 (3.12%, 1.59 to 6.04)</w:t>
            </w:r>
          </w:p>
        </w:tc>
        <w:tc>
          <w:tcPr>
            <w:tcW w:w="1603" w:type="dxa"/>
          </w:tcPr>
          <w:p>
            <w:pPr>
              <w:pStyle w:val="Compact"/>
              <w:spacing w:after="20" w:before="0" w:line="240" w:lineRule="auto"/>
            </w:pPr>
            <w:r>
              <w:rPr>
                <w:sz w:val="17"/>
              </w:rPr>
              <w:t xml:space="preserve">PASS</w:t>
            </w:r>
          </w:p>
        </w:tc>
      </w:tr>
      <w:tr>
        <w:trPr>
          <w:cantSplit w:val="true"/>
        </w:trPr>
        <w:tc>
          <w:tcPr>
            <w:tcW w:w="3379" w:type="dxa"/>
            <w:shd w:val="clear" w:color="auto" w:fill="F3F6FA"/>
          </w:tcPr>
          <w:p>
            <w:pPr>
              <w:pStyle w:val="Compact"/>
              <w:spacing w:after="20" w:before="0" w:line="240" w:lineRule="auto"/>
            </w:pPr>
            <w:r>
              <w:rPr>
                <w:sz w:val="17"/>
              </w:rPr>
              <w:t xml:space="preserve">spamassassin (legitimate mail)</w:t>
            </w:r>
          </w:p>
        </w:tc>
        <w:tc>
          <w:tcPr>
            <w:tcW w:w="1244" w:type="dxa"/>
            <w:shd w:val="clear" w:color="auto" w:fill="F3F6FA"/>
          </w:tcPr>
          <w:p>
            <w:pPr>
              <w:pStyle w:val="Compact"/>
              <w:spacing w:after="20" w:before="0" w:line="240" w:lineRule="auto"/>
            </w:pPr>
            <w:r>
              <w:rPr>
                <w:sz w:val="17"/>
              </w:rPr>
              <w:t xml:space="preserve">108</w:t>
            </w:r>
          </w:p>
        </w:tc>
        <w:tc>
          <w:tcPr>
            <w:tcW w:w="1600" w:type="dxa"/>
            <w:shd w:val="clear" w:color="auto" w:fill="F3F6FA"/>
          </w:tcPr>
          <w:p>
            <w:pPr>
              <w:pStyle w:val="Compact"/>
              <w:spacing w:after="20" w:before="0" w:line="240" w:lineRule="auto"/>
            </w:pPr>
            <w:r>
              <w:rPr>
                <w:sz w:val="17"/>
              </w:rPr>
              <w:t xml:space="preserve">1 (0.93%, 0.16 to 5.06)</w:t>
            </w:r>
          </w:p>
        </w:tc>
        <w:tc>
          <w:tcPr>
            <w:tcW w:w="1778" w:type="dxa"/>
            <w:shd w:val="clear" w:color="auto" w:fill="F3F6FA"/>
          </w:tcPr>
          <w:p>
            <w:pPr>
              <w:pStyle w:val="Compact"/>
              <w:spacing w:after="20" w:before="0" w:line="240" w:lineRule="auto"/>
            </w:pPr>
            <w:r>
              <w:rPr>
                <w:sz w:val="17"/>
              </w:rPr>
              <w:t xml:space="preserve">1 (0.93%, 0.16 to 5.06)</w:t>
            </w:r>
          </w:p>
        </w:tc>
        <w:tc>
          <w:tcPr>
            <w:tcW w:w="1603" w:type="dxa"/>
            <w:shd w:val="clear" w:color="auto" w:fill="F3F6FA"/>
          </w:tcPr>
          <w:p>
            <w:pPr>
              <w:pStyle w:val="Compact"/>
              <w:spacing w:after="20" w:before="0" w:line="240" w:lineRule="auto"/>
            </w:pPr>
            <w:r>
              <w:rPr>
                <w:sz w:val="17"/>
              </w:rPr>
              <w:t xml:space="preserve">PASS</w:t>
            </w:r>
          </w:p>
        </w:tc>
      </w:tr>
      <w:tr>
        <w:trPr>
          <w:cantSplit w:val="true"/>
        </w:trPr>
        <w:tc>
          <w:tcPr>
            <w:tcW w:w="3379" w:type="dxa"/>
          </w:tcPr>
          <w:p>
            <w:pPr>
              <w:pStyle w:val="Compact"/>
              <w:spacing w:after="20" w:before="0" w:line="240" w:lineRule="auto"/>
            </w:pPr>
            <w:r>
              <w:rPr>
                <w:sz w:val="17"/>
              </w:rPr>
              <w:t xml:space="preserve">kaggle_ceas08 (spam, not budgeted)</w:t>
            </w:r>
          </w:p>
        </w:tc>
        <w:tc>
          <w:tcPr>
            <w:tcW w:w="1244" w:type="dxa"/>
          </w:tcPr>
          <w:p>
            <w:pPr>
              <w:pStyle w:val="Compact"/>
              <w:spacing w:after="20" w:before="0" w:line="240" w:lineRule="auto"/>
            </w:pPr>
            <w:r>
              <w:rPr>
                <w:sz w:val="17"/>
              </w:rPr>
              <w:t xml:space="preserve">23</w:t>
            </w:r>
          </w:p>
        </w:tc>
        <w:tc>
          <w:tcPr>
            <w:tcW w:w="1600" w:type="dxa"/>
          </w:tcPr>
          <w:p>
            <w:pPr>
              <w:pStyle w:val="Compact"/>
              <w:spacing w:after="20" w:before="0" w:line="240" w:lineRule="auto"/>
            </w:pPr>
            <w:r>
              <w:rPr>
                <w:sz w:val="17"/>
              </w:rPr>
              <w:t xml:space="preserve">0 (0.0%, 0.0 to 14.31)</w:t>
            </w:r>
          </w:p>
        </w:tc>
        <w:tc>
          <w:tcPr>
            <w:tcW w:w="1778" w:type="dxa"/>
          </w:tcPr>
          <w:p>
            <w:pPr>
              <w:pStyle w:val="Compact"/>
              <w:spacing w:after="20" w:before="0" w:line="240" w:lineRule="auto"/>
            </w:pPr>
            <w:r>
              <w:rPr>
                <w:sz w:val="17"/>
              </w:rPr>
              <w:t xml:space="preserve">1 (4.35%, 0.77 to 20.99)</w:t>
            </w:r>
          </w:p>
        </w:tc>
        <w:tc>
          <w:tcPr>
            <w:tcW w:w="1603" w:type="dxa"/>
          </w:tcPr>
          <w:p>
            <w:pPr>
              <w:pStyle w:val="Compact"/>
              <w:spacing w:after="20" w:before="0" w:line="240" w:lineRule="auto"/>
            </w:pPr>
            <w:r>
              <w:rPr>
                <w:sz w:val="17"/>
              </w:rPr>
              <w:t xml:space="preserve">info (spam: not budgeted)</w:t>
            </w:r>
          </w:p>
        </w:tc>
      </w:tr>
      <w:tr>
        <w:trPr>
          <w:cantSplit w:val="true"/>
        </w:trPr>
        <w:tc>
          <w:tcPr>
            <w:tcW w:w="3379" w:type="dxa"/>
            <w:shd w:val="clear" w:color="auto" w:fill="F3F6FA"/>
          </w:tcPr>
          <w:p>
            <w:pPr>
              <w:pStyle w:val="Compact"/>
              <w:spacing w:after="20" w:before="0" w:line="240" w:lineRule="auto"/>
            </w:pPr>
            <w:r>
              <w:rPr>
                <w:sz w:val="17"/>
              </w:rPr>
              <w:t xml:space="preserve">spamassassin (spam, not budgeted)</w:t>
            </w:r>
          </w:p>
        </w:tc>
        <w:tc>
          <w:tcPr>
            <w:tcW w:w="1244" w:type="dxa"/>
            <w:shd w:val="clear" w:color="auto" w:fill="F3F6FA"/>
          </w:tcPr>
          <w:p>
            <w:pPr>
              <w:pStyle w:val="Compact"/>
              <w:spacing w:after="20" w:before="0" w:line="240" w:lineRule="auto"/>
            </w:pPr>
            <w:r>
              <w:rPr>
                <w:sz w:val="17"/>
              </w:rPr>
              <w:t xml:space="preserve">64</w:t>
            </w:r>
          </w:p>
        </w:tc>
        <w:tc>
          <w:tcPr>
            <w:tcW w:w="1600" w:type="dxa"/>
            <w:shd w:val="clear" w:color="auto" w:fill="F3F6FA"/>
          </w:tcPr>
          <w:p>
            <w:pPr>
              <w:pStyle w:val="Compact"/>
              <w:spacing w:after="20" w:before="0" w:line="240" w:lineRule="auto"/>
            </w:pPr>
            <w:r>
              <w:rPr>
                <w:sz w:val="17"/>
              </w:rPr>
              <w:t xml:space="preserve">1 (1.56%, 0.28 to 8.33)</w:t>
            </w:r>
          </w:p>
        </w:tc>
        <w:tc>
          <w:tcPr>
            <w:tcW w:w="1778" w:type="dxa"/>
            <w:shd w:val="clear" w:color="auto" w:fill="F3F6FA"/>
          </w:tcPr>
          <w:p>
            <w:pPr>
              <w:pStyle w:val="Compact"/>
              <w:spacing w:after="20" w:before="0" w:line="240" w:lineRule="auto"/>
            </w:pPr>
            <w:r>
              <w:rPr>
                <w:sz w:val="17"/>
              </w:rPr>
              <w:t xml:space="preserve">6 (9.38%, 4.37 to 18.98)</w:t>
            </w:r>
          </w:p>
        </w:tc>
        <w:tc>
          <w:tcPr>
            <w:tcW w:w="1603" w:type="dxa"/>
            <w:shd w:val="clear" w:color="auto" w:fill="F3F6FA"/>
          </w:tcPr>
          <w:p>
            <w:pPr>
              <w:pStyle w:val="Compact"/>
              <w:spacing w:after="20" w:before="0" w:line="240" w:lineRule="auto"/>
            </w:pPr>
            <w:r>
              <w:rPr>
                <w:sz w:val="17"/>
              </w:rPr>
              <w:t xml:space="preserve">info (spam: not budgeted)</w:t>
            </w:r>
          </w:p>
        </w:tc>
      </w:tr>
      <w:tr>
        <w:trPr>
          <w:cantSplit w:val="true"/>
        </w:trPr>
        <w:tc>
          <w:tcPr>
            <w:tcW w:w="3379" w:type="dxa"/>
          </w:tcPr>
          <w:p>
            <w:pPr>
              <w:pStyle w:val="Compact"/>
              <w:spacing w:after="20" w:before="0" w:line="240" w:lineRule="auto"/>
            </w:pPr>
            <w:r>
              <w:rPr>
                <w:sz w:val="17"/>
              </w:rPr>
              <w:t xml:space="preserve">apache_kafka_users (real thread messages)</w:t>
            </w:r>
          </w:p>
        </w:tc>
        <w:tc>
          <w:tcPr>
            <w:tcW w:w="1244" w:type="dxa"/>
          </w:tcPr>
          <w:p>
            <w:pPr>
              <w:pStyle w:val="Compact"/>
              <w:spacing w:after="20" w:before="0" w:line="240" w:lineRule="auto"/>
            </w:pPr>
            <w:r>
              <w:rPr>
                <w:sz w:val="17"/>
              </w:rPr>
              <w:t xml:space="preserve">85</w:t>
            </w:r>
          </w:p>
        </w:tc>
        <w:tc>
          <w:tcPr>
            <w:tcW w:w="1600" w:type="dxa"/>
          </w:tcPr>
          <w:p>
            <w:pPr>
              <w:pStyle w:val="Compact"/>
              <w:spacing w:after="20" w:before="0" w:line="240" w:lineRule="auto"/>
            </w:pPr>
            <w:r>
              <w:rPr>
                <w:sz w:val="17"/>
              </w:rPr>
              <w:t xml:space="preserve">0 (0.0%, 0.0 to 4.32)</w:t>
            </w:r>
          </w:p>
        </w:tc>
        <w:tc>
          <w:tcPr>
            <w:tcW w:w="1778" w:type="dxa"/>
          </w:tcPr>
          <w:p>
            <w:pPr>
              <w:pStyle w:val="Compact"/>
              <w:spacing w:after="20" w:before="0" w:line="240" w:lineRule="auto"/>
            </w:pPr>
            <w:r>
              <w:rPr>
                <w:sz w:val="17"/>
              </w:rPr>
              <w:t xml:space="preserve">1 (1.18%, 0.21 to 6.37)</w:t>
            </w:r>
          </w:p>
        </w:tc>
        <w:tc>
          <w:tcPr>
            <w:tcW w:w="1603" w:type="dxa"/>
          </w:tcPr>
          <w:p>
            <w:pPr>
              <w:pStyle w:val="Compact"/>
              <w:spacing w:after="20" w:before="0" w:line="240" w:lineRule="auto"/>
            </w:pPr>
            <w:r>
              <w:rPr>
                <w:sz w:val="17"/>
              </w:rPr>
              <w:t xml:space="preserve">PASS</w:t>
            </w:r>
          </w:p>
        </w:tc>
      </w:tr>
      <w:tr>
        <w:trPr>
          <w:cantSplit w:val="true"/>
        </w:trPr>
        <w:tc>
          <w:tcPr>
            <w:tcW w:w="3379" w:type="dxa"/>
            <w:shd w:val="clear" w:color="auto" w:fill="F3F6FA"/>
          </w:tcPr>
          <w:p>
            <w:pPr>
              <w:pStyle w:val="Compact"/>
              <w:spacing w:after="20" w:before="0" w:line="240" w:lineRule="auto"/>
            </w:pPr>
            <w:r>
              <w:rPr>
                <w:sz w:val="17"/>
              </w:rPr>
              <w:t xml:space="preserve">apache_tomcat_users (real thread messages)</w:t>
            </w:r>
          </w:p>
        </w:tc>
        <w:tc>
          <w:tcPr>
            <w:tcW w:w="1244" w:type="dxa"/>
            <w:shd w:val="clear" w:color="auto" w:fill="F3F6FA"/>
          </w:tcPr>
          <w:p>
            <w:pPr>
              <w:pStyle w:val="Compact"/>
              <w:spacing w:after="20" w:before="0" w:line="240" w:lineRule="auto"/>
            </w:pPr>
            <w:r>
              <w:rPr>
                <w:sz w:val="17"/>
              </w:rPr>
              <w:t xml:space="preserve">294</w:t>
            </w:r>
          </w:p>
        </w:tc>
        <w:tc>
          <w:tcPr>
            <w:tcW w:w="1600" w:type="dxa"/>
            <w:shd w:val="clear" w:color="auto" w:fill="F3F6FA"/>
          </w:tcPr>
          <w:p>
            <w:pPr>
              <w:pStyle w:val="Compact"/>
              <w:spacing w:after="20" w:before="0" w:line="240" w:lineRule="auto"/>
            </w:pPr>
            <w:r>
              <w:rPr>
                <w:sz w:val="17"/>
              </w:rPr>
              <w:t xml:space="preserve">0 (0.0%, 0.0 to 1.29)</w:t>
            </w:r>
          </w:p>
        </w:tc>
        <w:tc>
          <w:tcPr>
            <w:tcW w:w="1778" w:type="dxa"/>
            <w:shd w:val="clear" w:color="auto" w:fill="F3F6FA"/>
          </w:tcPr>
          <w:p>
            <w:pPr>
              <w:pStyle w:val="Compact"/>
              <w:spacing w:after="20" w:before="0" w:line="240" w:lineRule="auto"/>
            </w:pPr>
            <w:r>
              <w:rPr>
                <w:sz w:val="17"/>
              </w:rPr>
              <w:t xml:space="preserve">3 (1.02%, 0.35 to 2.96)</w:t>
            </w:r>
          </w:p>
        </w:tc>
        <w:tc>
          <w:tcPr>
            <w:tcW w:w="1603" w:type="dxa"/>
            <w:shd w:val="clear" w:color="auto" w:fill="F3F6FA"/>
          </w:tcPr>
          <w:p>
            <w:pPr>
              <w:pStyle w:val="Compact"/>
              <w:spacing w:after="20" w:before="0" w:line="240" w:lineRule="auto"/>
            </w:pPr>
            <w:r>
              <w:rPr>
                <w:sz w:val="17"/>
              </w:rPr>
              <w:t xml:space="preserve">PASS</w:t>
            </w:r>
          </w:p>
        </w:tc>
      </w:tr>
      <w:tr>
        <w:trPr>
          <w:cantSplit w:val="true"/>
        </w:trPr>
        <w:tc>
          <w:tcPr>
            <w:tcW w:w="3379" w:type="dxa"/>
          </w:tcPr>
          <w:p>
            <w:pPr>
              <w:pStyle w:val="Compact"/>
              <w:spacing w:after="20" w:before="0" w:line="240" w:lineRule="auto"/>
            </w:pPr>
            <w:r>
              <w:rPr>
                <w:sz w:val="17"/>
              </w:rPr>
              <w:t xml:space="preserve">enron (real thread messages)</w:t>
            </w:r>
          </w:p>
        </w:tc>
        <w:tc>
          <w:tcPr>
            <w:tcW w:w="1244" w:type="dxa"/>
          </w:tcPr>
          <w:p>
            <w:pPr>
              <w:pStyle w:val="Compact"/>
              <w:spacing w:after="20" w:before="0" w:line="240" w:lineRule="auto"/>
            </w:pPr>
            <w:r>
              <w:rPr>
                <w:sz w:val="17"/>
              </w:rPr>
              <w:t xml:space="preserve">483</w:t>
            </w:r>
          </w:p>
        </w:tc>
        <w:tc>
          <w:tcPr>
            <w:tcW w:w="1600" w:type="dxa"/>
          </w:tcPr>
          <w:p>
            <w:pPr>
              <w:pStyle w:val="Compact"/>
              <w:spacing w:after="20" w:before="0" w:line="240" w:lineRule="auto"/>
            </w:pPr>
            <w:r>
              <w:rPr>
                <w:sz w:val="17"/>
              </w:rPr>
              <w:t xml:space="preserve">2 (0.41%, 0.11 to 1.5)</w:t>
            </w:r>
          </w:p>
        </w:tc>
        <w:tc>
          <w:tcPr>
            <w:tcW w:w="1778" w:type="dxa"/>
          </w:tcPr>
          <w:p>
            <w:pPr>
              <w:pStyle w:val="Compact"/>
              <w:spacing w:after="20" w:before="0" w:line="240" w:lineRule="auto"/>
            </w:pPr>
            <w:r>
              <w:rPr>
                <w:sz w:val="17"/>
              </w:rPr>
              <w:t xml:space="preserve">26 (5.38%, 3.7 to 7.77)</w:t>
            </w:r>
          </w:p>
        </w:tc>
        <w:tc>
          <w:tcPr>
            <w:tcW w:w="1603" w:type="dxa"/>
          </w:tcPr>
          <w:p>
            <w:pPr>
              <w:pStyle w:val="Compact"/>
              <w:spacing w:after="20" w:before="0" w:line="240" w:lineRule="auto"/>
            </w:pPr>
            <w:r>
              <w:rPr>
                <w:sz w:val="17"/>
              </w:rPr>
              <w:t xml:space="preserve">OVER</w:t>
            </w:r>
          </w:p>
        </w:tc>
      </w:tr>
    </w:tbl>
    <w:p>
      <w:pPr>
        <w:pStyle w:val="FirstParagraph"/>
      </w:pPr>
      <w:r>
        <w:t xml:space="preserve">Of the 6 groups with at least 20 checked messages, 5 stayed inside the budget and 1 did not. The group over: enron (real thread messages): Suspicious or above 5.38% of 483 checked (26 messages), against a budget of 5%; the 95% interval is 3.7 to 7.77, so it still includes the budget; 23 of the 26 alarms are tv_quote_mismatch. A miss is a finding, not a failure of the run: it is reported as OVER. Groups with fewer than 20 checked messages are listed but not judged: apache_kafka_users, legitimate mail (15 checked).</w:t>
      </w:r>
    </w:p>
    <w:p>
      <w:pPr>
        <w:pStyle w:val="FirstParagraph"/>
        <w:numPr>
          <w:ilvl w:val="0"/>
          <w:numId w:val="1053"/>
        </w:numPr>
      </w:pPr>
      <w:r>
        <w:rPr>
          <w:b/>
          <w:bCs/>
        </w:rPr>
        <w:t xml:space="preserve">The trade-off behind the miss.</w:t>
      </w:r>
      <w:r>
        <w:t xml:space="preserve"> </w:t>
      </w:r>
      <w:r>
        <w:t xml:space="preserve">The rule behind most alarms in the group that is over the budget,</w:t>
      </w:r>
      <w:r>
        <w:t xml:space="preserve"> </w:t>
      </w:r>
      <w:r>
        <w:rPr>
          <w:rStyle w:val="VerbatimChar"/>
        </w:rPr>
        <w:t xml:space="preserve">tv_quote_mismatch</w:t>
      </w:r>
      <w:r>
        <w:t xml:space="preserve">, is also the only rule that can find a forged thread on Enron (variant C): raw Enron replies carry no Message-IDs, so the ID checks are not checkable there and the quote check is the one integrity rule that runs. As a lone high contradiction it scores 60. A lone high that counted half (a reliability of 0.5) would score 30, below the Suspicious cut of 35, so an alarm or a detection that rests on that rule alone would fall to Low risk. That was not run: reliability factors are set from train rates, and a factor chosen to make a validation number pass would be fitting on validation. The choice is a policy one: the budget is kept and the miss is reported.</w:t>
      </w:r>
    </w:p>
    <w:p>
      <w:pPr>
        <w:pStyle w:val="FirstParagraph"/>
        <w:numPr>
          <w:ilvl w:val="0"/>
          <w:numId w:val="1053"/>
        </w:numPr>
      </w:pPr>
      <w:r>
        <w:rPr>
          <w:b/>
          <w:bCs/>
        </w:rPr>
        <w:t xml:space="preserve">Results: bands on the validation emails</w:t>
      </w:r>
      <w:r>
        <w:t xml:space="preserve"> </w:t>
      </w:r>
      <w:r>
        <w:t xml:space="preserve">(results/score_distribution.csv; both denominators, because most emails have no checked claim):</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449"/>
        <w:gridCol w:w="1087"/>
        <w:gridCol w:w="1268"/>
        <w:gridCol w:w="1812"/>
        <w:gridCol w:w="1268"/>
        <w:gridCol w:w="1812"/>
        <w:gridCol w:w="908"/>
      </w:tblGrid>
      <w:tr>
        <w:trPr>
          <w:tblHeader w:val="on"/>
          <w:tblHeader w:val="true"/>
          <w:cantSplit w:val="true"/>
        </w:trPr>
        <w:tc>
          <w:tcPr>
            <w:tcW w:w="1449" w:type="dxa"/>
            <w:shd w:val="clear" w:color="auto" w:fill="1F2A5C"/>
          </w:tcPr>
          <w:p>
            <w:pPr>
              <w:pStyle w:val="Compact"/>
              <w:spacing w:after="20" w:before="0" w:line="240" w:lineRule="auto"/>
            </w:pPr>
            <w:r>
              <w:rPr>
                <w:b/>
                <w:bCs/>
                <w:color w:val="FFFFFF"/>
                <w:sz w:val="17"/>
              </w:rPr>
              <w:t xml:space="preserve">Group</w:t>
            </w:r>
          </w:p>
        </w:tc>
        <w:tc>
          <w:tcPr>
            <w:tcW w:w="1087" w:type="dxa"/>
            <w:shd w:val="clear" w:color="auto" w:fill="1F2A5C"/>
          </w:tcPr>
          <w:p>
            <w:pPr>
              <w:pStyle w:val="Compact"/>
              <w:spacing w:after="20" w:before="0" w:line="240" w:lineRule="auto"/>
            </w:pPr>
            <w:r>
              <w:rPr>
                <w:b/>
                <w:bCs/>
                <w:color w:val="FFFFFF"/>
                <w:sz w:val="17"/>
              </w:rPr>
              <w:t xml:space="preserve">Emails</w:t>
            </w:r>
          </w:p>
        </w:tc>
        <w:tc>
          <w:tcPr>
            <w:tcW w:w="1268" w:type="dxa"/>
            <w:shd w:val="clear" w:color="auto" w:fill="1F2A5C"/>
          </w:tcPr>
          <w:p>
            <w:pPr>
              <w:pStyle w:val="Compact"/>
              <w:spacing w:after="20" w:before="0" w:line="240" w:lineRule="auto"/>
            </w:pPr>
            <w:r>
              <w:rPr>
                <w:b/>
                <w:bCs/>
                <w:color w:val="FFFFFF"/>
                <w:sz w:val="17"/>
              </w:rPr>
              <w:t xml:space="preserve">With a checked claim</w:t>
            </w:r>
          </w:p>
        </w:tc>
        <w:tc>
          <w:tcPr>
            <w:tcW w:w="1812" w:type="dxa"/>
            <w:shd w:val="clear" w:color="auto" w:fill="1F2A5C"/>
          </w:tcPr>
          <w:p>
            <w:pPr>
              <w:pStyle w:val="Compact"/>
              <w:spacing w:after="20" w:before="0" w:line="240" w:lineRule="auto"/>
            </w:pPr>
            <w:r>
              <w:rPr>
                <w:b/>
                <w:bCs/>
                <w:color w:val="FFFFFF"/>
                <w:sz w:val="17"/>
              </w:rPr>
              <w:t xml:space="preserve">Suspicious or above, % of the checked</w:t>
            </w:r>
          </w:p>
        </w:tc>
        <w:tc>
          <w:tcPr>
            <w:tcW w:w="1268" w:type="dxa"/>
            <w:shd w:val="clear" w:color="auto" w:fill="1F2A5C"/>
          </w:tcPr>
          <w:p>
            <w:pPr>
              <w:pStyle w:val="Compact"/>
              <w:spacing w:after="20" w:before="0" w:line="240" w:lineRule="auto"/>
            </w:pPr>
            <w:r>
              <w:rPr>
                <w:b/>
                <w:bCs/>
                <w:color w:val="FFFFFF"/>
                <w:sz w:val="17"/>
              </w:rPr>
              <w:t xml:space="preserve">High risk, % of the checked</w:t>
            </w:r>
          </w:p>
        </w:tc>
        <w:tc>
          <w:tcPr>
            <w:tcW w:w="1812" w:type="dxa"/>
            <w:shd w:val="clear" w:color="auto" w:fill="1F2A5C"/>
          </w:tcPr>
          <w:p>
            <w:pPr>
              <w:pStyle w:val="Compact"/>
              <w:spacing w:after="20" w:before="0" w:line="240" w:lineRule="auto"/>
            </w:pPr>
            <w:r>
              <w:rPr>
                <w:b/>
                <w:bCs/>
                <w:color w:val="FFFFFF"/>
                <w:sz w:val="17"/>
              </w:rPr>
              <w:t xml:space="preserve">Suspicious or above, % of all</w:t>
            </w:r>
          </w:p>
        </w:tc>
        <w:tc>
          <w:tcPr>
            <w:tcW w:w="908" w:type="dxa"/>
            <w:shd w:val="clear" w:color="auto" w:fill="1F2A5C"/>
          </w:tcPr>
          <w:p>
            <w:pPr>
              <w:pStyle w:val="Compact"/>
              <w:spacing w:after="20" w:before="0" w:line="240" w:lineRule="auto"/>
            </w:pPr>
            <w:r>
              <w:rPr>
                <w:b/>
                <w:bCs/>
                <w:color w:val="FFFFFF"/>
                <w:sz w:val="17"/>
              </w:rPr>
              <w:t xml:space="preserve">High risk, % of all</w:t>
            </w:r>
          </w:p>
        </w:tc>
      </w:tr>
      <w:tr>
        <w:trPr>
          <w:cantSplit w:val="true"/>
        </w:trPr>
        <w:tc>
          <w:tcPr>
            <w:tcW w:w="1449" w:type="dxa"/>
          </w:tcPr>
          <w:p>
            <w:pPr>
              <w:pStyle w:val="Compact"/>
              <w:spacing w:after="20" w:before="0" w:line="240" w:lineRule="auto"/>
            </w:pPr>
            <w:r>
              <w:rPr>
                <w:sz w:val="17"/>
              </w:rPr>
              <w:t xml:space="preserve">fraud</w:t>
            </w:r>
          </w:p>
        </w:tc>
        <w:tc>
          <w:tcPr>
            <w:tcW w:w="1087" w:type="dxa"/>
          </w:tcPr>
          <w:p>
            <w:pPr>
              <w:pStyle w:val="Compact"/>
              <w:spacing w:after="20" w:before="0" w:line="240" w:lineRule="auto"/>
            </w:pPr>
            <w:r>
              <w:rPr>
                <w:sz w:val="17"/>
              </w:rPr>
              <w:t xml:space="preserve">482</w:t>
            </w:r>
          </w:p>
        </w:tc>
        <w:tc>
          <w:tcPr>
            <w:tcW w:w="1268" w:type="dxa"/>
          </w:tcPr>
          <w:p>
            <w:pPr>
              <w:pStyle w:val="Compact"/>
              <w:spacing w:after="20" w:before="0" w:line="240" w:lineRule="auto"/>
            </w:pPr>
            <w:r>
              <w:rPr>
                <w:sz w:val="17"/>
              </w:rPr>
              <w:t xml:space="preserve">206</w:t>
            </w:r>
          </w:p>
        </w:tc>
        <w:tc>
          <w:tcPr>
            <w:tcW w:w="1812" w:type="dxa"/>
          </w:tcPr>
          <w:p>
            <w:pPr>
              <w:pStyle w:val="Compact"/>
              <w:spacing w:after="20" w:before="0" w:line="240" w:lineRule="auto"/>
            </w:pPr>
            <w:r>
              <w:rPr>
                <w:sz w:val="17"/>
              </w:rPr>
              <w:t xml:space="preserve">45.15</w:t>
            </w:r>
          </w:p>
        </w:tc>
        <w:tc>
          <w:tcPr>
            <w:tcW w:w="1268" w:type="dxa"/>
          </w:tcPr>
          <w:p>
            <w:pPr>
              <w:pStyle w:val="Compact"/>
              <w:spacing w:after="20" w:before="0" w:line="240" w:lineRule="auto"/>
            </w:pPr>
            <w:r>
              <w:rPr>
                <w:sz w:val="17"/>
              </w:rPr>
              <w:t xml:space="preserve">10.19</w:t>
            </w:r>
          </w:p>
        </w:tc>
        <w:tc>
          <w:tcPr>
            <w:tcW w:w="1812" w:type="dxa"/>
          </w:tcPr>
          <w:p>
            <w:pPr>
              <w:pStyle w:val="Compact"/>
              <w:spacing w:after="20" w:before="0" w:line="240" w:lineRule="auto"/>
            </w:pPr>
            <w:r>
              <w:rPr>
                <w:sz w:val="17"/>
              </w:rPr>
              <w:t xml:space="preserve">19.29</w:t>
            </w:r>
          </w:p>
        </w:tc>
        <w:tc>
          <w:tcPr>
            <w:tcW w:w="908" w:type="dxa"/>
          </w:tcPr>
          <w:p>
            <w:pPr>
              <w:pStyle w:val="Compact"/>
              <w:spacing w:after="20" w:before="0" w:line="240" w:lineRule="auto"/>
            </w:pPr>
            <w:r>
              <w:rPr>
                <w:sz w:val="17"/>
              </w:rPr>
              <w:t xml:space="preserve">4.36</w:t>
            </w:r>
          </w:p>
        </w:tc>
      </w:tr>
      <w:tr>
        <w:trPr>
          <w:cantSplit w:val="true"/>
        </w:trPr>
        <w:tc>
          <w:tcPr>
            <w:tcW w:w="1449" w:type="dxa"/>
            <w:shd w:val="clear" w:color="auto" w:fill="F3F6FA"/>
          </w:tcPr>
          <w:p>
            <w:pPr>
              <w:pStyle w:val="Compact"/>
              <w:spacing w:after="20" w:before="0" w:line="240" w:lineRule="auto"/>
            </w:pPr>
            <w:r>
              <w:rPr>
                <w:sz w:val="17"/>
              </w:rPr>
              <w:t xml:space="preserve">ham</w:t>
            </w:r>
          </w:p>
        </w:tc>
        <w:tc>
          <w:tcPr>
            <w:tcW w:w="1087" w:type="dxa"/>
            <w:shd w:val="clear" w:color="auto" w:fill="F3F6FA"/>
          </w:tcPr>
          <w:p>
            <w:pPr>
              <w:pStyle w:val="Compact"/>
              <w:spacing w:after="20" w:before="0" w:line="240" w:lineRule="auto"/>
            </w:pPr>
            <w:r>
              <w:rPr>
                <w:sz w:val="17"/>
              </w:rPr>
              <w:t xml:space="preserve">6352</w:t>
            </w:r>
          </w:p>
        </w:tc>
        <w:tc>
          <w:tcPr>
            <w:tcW w:w="1268" w:type="dxa"/>
            <w:shd w:val="clear" w:color="auto" w:fill="F3F6FA"/>
          </w:tcPr>
          <w:p>
            <w:pPr>
              <w:pStyle w:val="Compact"/>
              <w:spacing w:after="20" w:before="0" w:line="240" w:lineRule="auto"/>
            </w:pPr>
            <w:r>
              <w:rPr>
                <w:sz w:val="17"/>
              </w:rPr>
              <w:t xml:space="preserve">403</w:t>
            </w:r>
          </w:p>
        </w:tc>
        <w:tc>
          <w:tcPr>
            <w:tcW w:w="1812" w:type="dxa"/>
            <w:shd w:val="clear" w:color="auto" w:fill="F3F6FA"/>
          </w:tcPr>
          <w:p>
            <w:pPr>
              <w:pStyle w:val="Compact"/>
              <w:spacing w:after="20" w:before="0" w:line="240" w:lineRule="auto"/>
            </w:pPr>
            <w:r>
              <w:rPr>
                <w:sz w:val="17"/>
              </w:rPr>
              <w:t xml:space="preserve">2.23</w:t>
            </w:r>
          </w:p>
        </w:tc>
        <w:tc>
          <w:tcPr>
            <w:tcW w:w="1268" w:type="dxa"/>
            <w:shd w:val="clear" w:color="auto" w:fill="F3F6FA"/>
          </w:tcPr>
          <w:p>
            <w:pPr>
              <w:pStyle w:val="Compact"/>
              <w:spacing w:after="20" w:before="0" w:line="240" w:lineRule="auto"/>
            </w:pPr>
            <w:r>
              <w:rPr>
                <w:sz w:val="17"/>
              </w:rPr>
              <w:t xml:space="preserve">0.25</w:t>
            </w:r>
          </w:p>
        </w:tc>
        <w:tc>
          <w:tcPr>
            <w:tcW w:w="1812" w:type="dxa"/>
            <w:shd w:val="clear" w:color="auto" w:fill="F3F6FA"/>
          </w:tcPr>
          <w:p>
            <w:pPr>
              <w:pStyle w:val="Compact"/>
              <w:spacing w:after="20" w:before="0" w:line="240" w:lineRule="auto"/>
            </w:pPr>
            <w:r>
              <w:rPr>
                <w:sz w:val="17"/>
              </w:rPr>
              <w:t xml:space="preserve">0.14</w:t>
            </w:r>
          </w:p>
        </w:tc>
        <w:tc>
          <w:tcPr>
            <w:tcW w:w="908" w:type="dxa"/>
            <w:shd w:val="clear" w:color="auto" w:fill="F3F6FA"/>
          </w:tcPr>
          <w:p>
            <w:pPr>
              <w:pStyle w:val="Compact"/>
              <w:spacing w:after="20" w:before="0" w:line="240" w:lineRule="auto"/>
            </w:pPr>
            <w:r>
              <w:rPr>
                <w:sz w:val="17"/>
              </w:rPr>
              <w:t xml:space="preserve">0.02</w:t>
            </w:r>
          </w:p>
        </w:tc>
      </w:tr>
      <w:tr>
        <w:trPr>
          <w:cantSplit w:val="true"/>
        </w:trPr>
        <w:tc>
          <w:tcPr>
            <w:tcW w:w="1449" w:type="dxa"/>
          </w:tcPr>
          <w:p>
            <w:pPr>
              <w:pStyle w:val="Compact"/>
              <w:spacing w:after="20" w:before="0" w:line="240" w:lineRule="auto"/>
            </w:pPr>
            <w:r>
              <w:rPr>
                <w:sz w:val="17"/>
              </w:rPr>
              <w:t xml:space="preserve">phishing</w:t>
            </w:r>
          </w:p>
        </w:tc>
        <w:tc>
          <w:tcPr>
            <w:tcW w:w="1087" w:type="dxa"/>
          </w:tcPr>
          <w:p>
            <w:pPr>
              <w:pStyle w:val="Compact"/>
              <w:spacing w:after="20" w:before="0" w:line="240" w:lineRule="auto"/>
            </w:pPr>
            <w:r>
              <w:rPr>
                <w:sz w:val="17"/>
              </w:rPr>
              <w:t xml:space="preserve">2549</w:t>
            </w:r>
          </w:p>
        </w:tc>
        <w:tc>
          <w:tcPr>
            <w:tcW w:w="1268" w:type="dxa"/>
          </w:tcPr>
          <w:p>
            <w:pPr>
              <w:pStyle w:val="Compact"/>
              <w:spacing w:after="20" w:before="0" w:line="240" w:lineRule="auto"/>
            </w:pPr>
            <w:r>
              <w:rPr>
                <w:sz w:val="17"/>
              </w:rPr>
              <w:t xml:space="preserve">550</w:t>
            </w:r>
          </w:p>
        </w:tc>
        <w:tc>
          <w:tcPr>
            <w:tcW w:w="1812" w:type="dxa"/>
          </w:tcPr>
          <w:p>
            <w:pPr>
              <w:pStyle w:val="Compact"/>
              <w:spacing w:after="20" w:before="0" w:line="240" w:lineRule="auto"/>
            </w:pPr>
            <w:r>
              <w:rPr>
                <w:sz w:val="17"/>
              </w:rPr>
              <w:t xml:space="preserve">47.09</w:t>
            </w:r>
          </w:p>
        </w:tc>
        <w:tc>
          <w:tcPr>
            <w:tcW w:w="1268" w:type="dxa"/>
          </w:tcPr>
          <w:p>
            <w:pPr>
              <w:pStyle w:val="Compact"/>
              <w:spacing w:after="20" w:before="0" w:line="240" w:lineRule="auto"/>
            </w:pPr>
            <w:r>
              <w:rPr>
                <w:sz w:val="17"/>
              </w:rPr>
              <w:t xml:space="preserve">16.18</w:t>
            </w:r>
          </w:p>
        </w:tc>
        <w:tc>
          <w:tcPr>
            <w:tcW w:w="1812" w:type="dxa"/>
          </w:tcPr>
          <w:p>
            <w:pPr>
              <w:pStyle w:val="Compact"/>
              <w:spacing w:after="20" w:before="0" w:line="240" w:lineRule="auto"/>
            </w:pPr>
            <w:r>
              <w:rPr>
                <w:sz w:val="17"/>
              </w:rPr>
              <w:t xml:space="preserve">10.16</w:t>
            </w:r>
          </w:p>
        </w:tc>
        <w:tc>
          <w:tcPr>
            <w:tcW w:w="908" w:type="dxa"/>
          </w:tcPr>
          <w:p>
            <w:pPr>
              <w:pStyle w:val="Compact"/>
              <w:spacing w:after="20" w:before="0" w:line="240" w:lineRule="auto"/>
            </w:pPr>
            <w:r>
              <w:rPr>
                <w:sz w:val="17"/>
              </w:rPr>
              <w:t xml:space="preserve">3.49</w:t>
            </w:r>
          </w:p>
        </w:tc>
      </w:tr>
      <w:tr>
        <w:trPr>
          <w:cantSplit w:val="true"/>
        </w:trPr>
        <w:tc>
          <w:tcPr>
            <w:tcW w:w="1449" w:type="dxa"/>
            <w:shd w:val="clear" w:color="auto" w:fill="F3F6FA"/>
          </w:tcPr>
          <w:p>
            <w:pPr>
              <w:pStyle w:val="Compact"/>
              <w:spacing w:after="20" w:before="0" w:line="240" w:lineRule="auto"/>
            </w:pPr>
            <w:r>
              <w:rPr>
                <w:sz w:val="17"/>
              </w:rPr>
              <w:t xml:space="preserve">spam</w:t>
            </w:r>
          </w:p>
        </w:tc>
        <w:tc>
          <w:tcPr>
            <w:tcW w:w="1087" w:type="dxa"/>
            <w:shd w:val="clear" w:color="auto" w:fill="F3F6FA"/>
          </w:tcPr>
          <w:p>
            <w:pPr>
              <w:pStyle w:val="Compact"/>
              <w:spacing w:after="20" w:before="0" w:line="240" w:lineRule="auto"/>
            </w:pPr>
            <w:r>
              <w:rPr>
                <w:sz w:val="17"/>
              </w:rPr>
              <w:t xml:space="preserve">5496</w:t>
            </w:r>
          </w:p>
        </w:tc>
        <w:tc>
          <w:tcPr>
            <w:tcW w:w="1268" w:type="dxa"/>
            <w:shd w:val="clear" w:color="auto" w:fill="F3F6FA"/>
          </w:tcPr>
          <w:p>
            <w:pPr>
              <w:pStyle w:val="Compact"/>
              <w:spacing w:after="20" w:before="0" w:line="240" w:lineRule="auto"/>
            </w:pPr>
            <w:r>
              <w:rPr>
                <w:sz w:val="17"/>
              </w:rPr>
              <w:t xml:space="preserve">87</w:t>
            </w:r>
          </w:p>
        </w:tc>
        <w:tc>
          <w:tcPr>
            <w:tcW w:w="1812" w:type="dxa"/>
            <w:shd w:val="clear" w:color="auto" w:fill="F3F6FA"/>
          </w:tcPr>
          <w:p>
            <w:pPr>
              <w:pStyle w:val="Compact"/>
              <w:spacing w:after="20" w:before="0" w:line="240" w:lineRule="auto"/>
            </w:pPr>
            <w:r>
              <w:rPr>
                <w:sz w:val="17"/>
              </w:rPr>
              <w:t xml:space="preserve">8.05</w:t>
            </w:r>
          </w:p>
        </w:tc>
        <w:tc>
          <w:tcPr>
            <w:tcW w:w="1268" w:type="dxa"/>
            <w:shd w:val="clear" w:color="auto" w:fill="F3F6FA"/>
          </w:tcPr>
          <w:p>
            <w:pPr>
              <w:pStyle w:val="Compact"/>
              <w:spacing w:after="20" w:before="0" w:line="240" w:lineRule="auto"/>
            </w:pPr>
            <w:r>
              <w:rPr>
                <w:sz w:val="17"/>
              </w:rPr>
              <w:t xml:space="preserve">1.15</w:t>
            </w:r>
          </w:p>
        </w:tc>
        <w:tc>
          <w:tcPr>
            <w:tcW w:w="1812" w:type="dxa"/>
            <w:shd w:val="clear" w:color="auto" w:fill="F3F6FA"/>
          </w:tcPr>
          <w:p>
            <w:pPr>
              <w:pStyle w:val="Compact"/>
              <w:spacing w:after="20" w:before="0" w:line="240" w:lineRule="auto"/>
            </w:pPr>
            <w:r>
              <w:rPr>
                <w:sz w:val="17"/>
              </w:rPr>
              <w:t xml:space="preserve">0.13</w:t>
            </w:r>
          </w:p>
        </w:tc>
        <w:tc>
          <w:tcPr>
            <w:tcW w:w="908" w:type="dxa"/>
            <w:shd w:val="clear" w:color="auto" w:fill="F3F6FA"/>
          </w:tcPr>
          <w:p>
            <w:pPr>
              <w:pStyle w:val="Compact"/>
              <w:spacing w:after="20" w:before="0" w:line="240" w:lineRule="auto"/>
            </w:pPr>
            <w:r>
              <w:rPr>
                <w:sz w:val="17"/>
              </w:rPr>
              <w:t xml:space="preserve">0.02</w:t>
            </w:r>
          </w:p>
        </w:tc>
      </w:tr>
    </w:tbl>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933"/>
        <w:gridCol w:w="892"/>
        <w:gridCol w:w="1017"/>
        <w:gridCol w:w="1392"/>
        <w:gridCol w:w="1024"/>
        <w:gridCol w:w="1454"/>
        <w:gridCol w:w="892"/>
      </w:tblGrid>
      <w:tr>
        <w:trPr>
          <w:tblHeader w:val="on"/>
          <w:tblHeader w:val="true"/>
          <w:cantSplit w:val="true"/>
        </w:trPr>
        <w:tc>
          <w:tcPr>
            <w:tcW w:w="2933" w:type="dxa"/>
            <w:shd w:val="clear" w:color="auto" w:fill="1F2A5C"/>
          </w:tcPr>
          <w:p>
            <w:pPr>
              <w:pStyle w:val="Compact"/>
              <w:spacing w:after="20" w:before="0" w:line="240" w:lineRule="auto"/>
            </w:pPr>
            <w:r>
              <w:rPr>
                <w:b/>
                <w:bCs/>
                <w:color w:val="FFFFFF"/>
                <w:sz w:val="17"/>
              </w:rPr>
              <w:t xml:space="preserve">Group</w:t>
            </w:r>
          </w:p>
        </w:tc>
        <w:tc>
          <w:tcPr>
            <w:tcW w:w="892" w:type="dxa"/>
            <w:shd w:val="clear" w:color="auto" w:fill="1F2A5C"/>
          </w:tcPr>
          <w:p>
            <w:pPr>
              <w:pStyle w:val="Compact"/>
              <w:spacing w:after="20" w:before="0" w:line="240" w:lineRule="auto"/>
            </w:pPr>
            <w:r>
              <w:rPr>
                <w:b/>
                <w:bCs/>
                <w:color w:val="FFFFFF"/>
                <w:sz w:val="17"/>
              </w:rPr>
              <w:t xml:space="preserve">Emails</w:t>
            </w:r>
          </w:p>
        </w:tc>
        <w:tc>
          <w:tcPr>
            <w:tcW w:w="1017" w:type="dxa"/>
            <w:shd w:val="clear" w:color="auto" w:fill="1F2A5C"/>
          </w:tcPr>
          <w:p>
            <w:pPr>
              <w:pStyle w:val="Compact"/>
              <w:spacing w:after="20" w:before="0" w:line="240" w:lineRule="auto"/>
            </w:pPr>
            <w:r>
              <w:rPr>
                <w:b/>
                <w:bCs/>
                <w:color w:val="FFFFFF"/>
                <w:sz w:val="17"/>
              </w:rPr>
              <w:t xml:space="preserve">With a checked claim</w:t>
            </w:r>
          </w:p>
        </w:tc>
        <w:tc>
          <w:tcPr>
            <w:tcW w:w="1392" w:type="dxa"/>
            <w:shd w:val="clear" w:color="auto" w:fill="1F2A5C"/>
          </w:tcPr>
          <w:p>
            <w:pPr>
              <w:pStyle w:val="Compact"/>
              <w:spacing w:after="20" w:before="0" w:line="240" w:lineRule="auto"/>
            </w:pPr>
            <w:r>
              <w:rPr>
                <w:b/>
                <w:bCs/>
                <w:color w:val="FFFFFF"/>
                <w:sz w:val="17"/>
              </w:rPr>
              <w:t xml:space="preserve">Suspicious or above, % of the checked</w:t>
            </w:r>
          </w:p>
        </w:tc>
        <w:tc>
          <w:tcPr>
            <w:tcW w:w="1024" w:type="dxa"/>
            <w:shd w:val="clear" w:color="auto" w:fill="1F2A5C"/>
          </w:tcPr>
          <w:p>
            <w:pPr>
              <w:pStyle w:val="Compact"/>
              <w:spacing w:after="20" w:before="0" w:line="240" w:lineRule="auto"/>
            </w:pPr>
            <w:r>
              <w:rPr>
                <w:b/>
                <w:bCs/>
                <w:color w:val="FFFFFF"/>
                <w:sz w:val="17"/>
              </w:rPr>
              <w:t xml:space="preserve">High risk, % of the checked</w:t>
            </w:r>
          </w:p>
        </w:tc>
        <w:tc>
          <w:tcPr>
            <w:tcW w:w="1454" w:type="dxa"/>
            <w:shd w:val="clear" w:color="auto" w:fill="1F2A5C"/>
          </w:tcPr>
          <w:p>
            <w:pPr>
              <w:pStyle w:val="Compact"/>
              <w:spacing w:after="20" w:before="0" w:line="240" w:lineRule="auto"/>
            </w:pPr>
            <w:r>
              <w:rPr>
                <w:b/>
                <w:bCs/>
                <w:color w:val="FFFFFF"/>
                <w:sz w:val="17"/>
              </w:rPr>
              <w:t xml:space="preserve">Suspicious or above, % of all</w:t>
            </w:r>
          </w:p>
        </w:tc>
        <w:tc>
          <w:tcPr>
            <w:tcW w:w="892" w:type="dxa"/>
            <w:shd w:val="clear" w:color="auto" w:fill="1F2A5C"/>
          </w:tcPr>
          <w:p>
            <w:pPr>
              <w:pStyle w:val="Compact"/>
              <w:spacing w:after="20" w:before="0" w:line="240" w:lineRule="auto"/>
            </w:pPr>
            <w:r>
              <w:rPr>
                <w:b/>
                <w:bCs/>
                <w:color w:val="FFFFFF"/>
                <w:sz w:val="17"/>
              </w:rPr>
              <w:t xml:space="preserve">High risk, % of all</w:t>
            </w:r>
          </w:p>
        </w:tc>
      </w:tr>
      <w:tr>
        <w:trPr>
          <w:cantSplit w:val="true"/>
        </w:trPr>
        <w:tc>
          <w:tcPr>
            <w:tcW w:w="2933" w:type="dxa"/>
          </w:tcPr>
          <w:p>
            <w:pPr>
              <w:pStyle w:val="Compact"/>
              <w:spacing w:after="20" w:before="0" w:line="240" w:lineRule="auto"/>
            </w:pPr>
            <w:r>
              <w:rPr>
                <w:sz w:val="17"/>
              </w:rPr>
              <w:t xml:space="preserve">apache_kafka_users</w:t>
            </w:r>
          </w:p>
        </w:tc>
        <w:tc>
          <w:tcPr>
            <w:tcW w:w="892" w:type="dxa"/>
          </w:tcPr>
          <w:p>
            <w:pPr>
              <w:pStyle w:val="Compact"/>
              <w:spacing w:after="20" w:before="0" w:line="240" w:lineRule="auto"/>
            </w:pPr>
            <w:r>
              <w:rPr>
                <w:sz w:val="17"/>
              </w:rPr>
              <w:t xml:space="preserve">162</w:t>
            </w:r>
          </w:p>
        </w:tc>
        <w:tc>
          <w:tcPr>
            <w:tcW w:w="1017" w:type="dxa"/>
          </w:tcPr>
          <w:p>
            <w:pPr>
              <w:pStyle w:val="Compact"/>
              <w:spacing w:after="20" w:before="0" w:line="240" w:lineRule="auto"/>
            </w:pPr>
            <w:r>
              <w:rPr>
                <w:sz w:val="17"/>
              </w:rPr>
              <w:t xml:space="preserve">15</w:t>
            </w:r>
          </w:p>
        </w:tc>
        <w:tc>
          <w:tcPr>
            <w:tcW w:w="1392" w:type="dxa"/>
          </w:tcPr>
          <w:p>
            <w:pPr>
              <w:pStyle w:val="Compact"/>
              <w:spacing w:after="20" w:before="0" w:line="240" w:lineRule="auto"/>
            </w:pPr>
            <w:r>
              <w:rPr>
                <w:sz w:val="17"/>
              </w:rPr>
              <w:t xml:space="preserve">0.0</w:t>
            </w:r>
          </w:p>
        </w:tc>
        <w:tc>
          <w:tcPr>
            <w:tcW w:w="1024" w:type="dxa"/>
          </w:tcPr>
          <w:p>
            <w:pPr>
              <w:pStyle w:val="Compact"/>
              <w:spacing w:after="20" w:before="0" w:line="240" w:lineRule="auto"/>
            </w:pPr>
            <w:r>
              <w:rPr>
                <w:sz w:val="17"/>
              </w:rPr>
              <w:t xml:space="preserve">0.0</w:t>
            </w:r>
          </w:p>
        </w:tc>
        <w:tc>
          <w:tcPr>
            <w:tcW w:w="1454"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0.0</w:t>
            </w:r>
          </w:p>
        </w:tc>
      </w:tr>
      <w:tr>
        <w:trPr>
          <w:cantSplit w:val="true"/>
        </w:trPr>
        <w:tc>
          <w:tcPr>
            <w:tcW w:w="2933" w:type="dxa"/>
            <w:shd w:val="clear" w:color="auto" w:fill="F3F6FA"/>
          </w:tcPr>
          <w:p>
            <w:pPr>
              <w:pStyle w:val="Compact"/>
              <w:spacing w:after="20" w:before="0" w:line="240" w:lineRule="auto"/>
            </w:pPr>
            <w:r>
              <w:rPr>
                <w:sz w:val="17"/>
              </w:rPr>
              <w:t xml:space="preserve">apache_tomcat_users</w:t>
            </w:r>
          </w:p>
        </w:tc>
        <w:tc>
          <w:tcPr>
            <w:tcW w:w="892" w:type="dxa"/>
            <w:shd w:val="clear" w:color="auto" w:fill="F3F6FA"/>
          </w:tcPr>
          <w:p>
            <w:pPr>
              <w:pStyle w:val="Compact"/>
              <w:spacing w:after="20" w:before="0" w:line="240" w:lineRule="auto"/>
            </w:pPr>
            <w:r>
              <w:rPr>
                <w:sz w:val="17"/>
              </w:rPr>
              <w:t xml:space="preserve">315</w:t>
            </w:r>
          </w:p>
        </w:tc>
        <w:tc>
          <w:tcPr>
            <w:tcW w:w="1017" w:type="dxa"/>
            <w:shd w:val="clear" w:color="auto" w:fill="F3F6FA"/>
          </w:tcPr>
          <w:p>
            <w:pPr>
              <w:pStyle w:val="Compact"/>
              <w:spacing w:after="20" w:before="0" w:line="240" w:lineRule="auto"/>
            </w:pPr>
            <w:r>
              <w:rPr>
                <w:sz w:val="17"/>
              </w:rPr>
              <w:t xml:space="preserve">24</w:t>
            </w:r>
          </w:p>
        </w:tc>
        <w:tc>
          <w:tcPr>
            <w:tcW w:w="1392" w:type="dxa"/>
            <w:shd w:val="clear" w:color="auto" w:fill="F3F6FA"/>
          </w:tcPr>
          <w:p>
            <w:pPr>
              <w:pStyle w:val="Compact"/>
              <w:spacing w:after="20" w:before="0" w:line="240" w:lineRule="auto"/>
            </w:pPr>
            <w:r>
              <w:rPr>
                <w:sz w:val="17"/>
              </w:rPr>
              <w:t xml:space="preserve">0.0</w:t>
            </w:r>
          </w:p>
        </w:tc>
        <w:tc>
          <w:tcPr>
            <w:tcW w:w="1024" w:type="dxa"/>
            <w:shd w:val="clear" w:color="auto" w:fill="F3F6FA"/>
          </w:tcPr>
          <w:p>
            <w:pPr>
              <w:pStyle w:val="Compact"/>
              <w:spacing w:after="20" w:before="0" w:line="240" w:lineRule="auto"/>
            </w:pPr>
            <w:r>
              <w:rPr>
                <w:sz w:val="17"/>
              </w:rPr>
              <w:t xml:space="preserve">0.0</w:t>
            </w:r>
          </w:p>
        </w:tc>
        <w:tc>
          <w:tcPr>
            <w:tcW w:w="1454" w:type="dxa"/>
            <w:shd w:val="clear" w:color="auto" w:fill="F3F6FA"/>
          </w:tcPr>
          <w:p>
            <w:pPr>
              <w:pStyle w:val="Compact"/>
              <w:spacing w:after="20" w:before="0" w:line="240" w:lineRule="auto"/>
            </w:pPr>
            <w:r>
              <w:rPr>
                <w:sz w:val="17"/>
              </w:rPr>
              <w:t xml:space="preserve">0.0</w:t>
            </w:r>
          </w:p>
        </w:tc>
        <w:tc>
          <w:tcPr>
            <w:tcW w:w="892" w:type="dxa"/>
            <w:shd w:val="clear" w:color="auto" w:fill="F3F6FA"/>
          </w:tcPr>
          <w:p>
            <w:pPr>
              <w:pStyle w:val="Compact"/>
              <w:spacing w:after="20" w:before="0" w:line="240" w:lineRule="auto"/>
            </w:pPr>
            <w:r>
              <w:rPr>
                <w:sz w:val="17"/>
              </w:rPr>
              <w:t xml:space="preserve">0.0</w:t>
            </w:r>
          </w:p>
        </w:tc>
      </w:tr>
      <w:tr>
        <w:trPr>
          <w:cantSplit w:val="true"/>
        </w:trPr>
        <w:tc>
          <w:tcPr>
            <w:tcW w:w="2933" w:type="dxa"/>
          </w:tcPr>
          <w:p>
            <w:pPr>
              <w:pStyle w:val="Compact"/>
              <w:spacing w:after="20" w:before="0" w:line="240" w:lineRule="auto"/>
            </w:pPr>
            <w:r>
              <w:rPr>
                <w:sz w:val="17"/>
              </w:rPr>
              <w:t xml:space="preserve">kaggle_ceas08</w:t>
            </w:r>
          </w:p>
        </w:tc>
        <w:tc>
          <w:tcPr>
            <w:tcW w:w="892" w:type="dxa"/>
          </w:tcPr>
          <w:p>
            <w:pPr>
              <w:pStyle w:val="Compact"/>
              <w:spacing w:after="20" w:before="0" w:line="240" w:lineRule="auto"/>
            </w:pPr>
            <w:r>
              <w:rPr>
                <w:sz w:val="17"/>
              </w:rPr>
              <w:t xml:space="preserve">5709</w:t>
            </w:r>
          </w:p>
        </w:tc>
        <w:tc>
          <w:tcPr>
            <w:tcW w:w="1017" w:type="dxa"/>
          </w:tcPr>
          <w:p>
            <w:pPr>
              <w:pStyle w:val="Compact"/>
              <w:spacing w:after="20" w:before="0" w:line="240" w:lineRule="auto"/>
            </w:pPr>
            <w:r>
              <w:rPr>
                <w:sz w:val="17"/>
              </w:rPr>
              <w:t xml:space="preserve">279</w:t>
            </w:r>
          </w:p>
        </w:tc>
        <w:tc>
          <w:tcPr>
            <w:tcW w:w="1392" w:type="dxa"/>
          </w:tcPr>
          <w:p>
            <w:pPr>
              <w:pStyle w:val="Compact"/>
              <w:spacing w:after="20" w:before="0" w:line="240" w:lineRule="auto"/>
            </w:pPr>
            <w:r>
              <w:rPr>
                <w:sz w:val="17"/>
              </w:rPr>
              <w:t xml:space="preserve">3.23</w:t>
            </w:r>
          </w:p>
        </w:tc>
        <w:tc>
          <w:tcPr>
            <w:tcW w:w="1024" w:type="dxa"/>
          </w:tcPr>
          <w:p>
            <w:pPr>
              <w:pStyle w:val="Compact"/>
              <w:spacing w:after="20" w:before="0" w:line="240" w:lineRule="auto"/>
            </w:pPr>
            <w:r>
              <w:rPr>
                <w:sz w:val="17"/>
              </w:rPr>
              <w:t xml:space="preserve">0.0</w:t>
            </w:r>
          </w:p>
        </w:tc>
        <w:tc>
          <w:tcPr>
            <w:tcW w:w="1454" w:type="dxa"/>
          </w:tcPr>
          <w:p>
            <w:pPr>
              <w:pStyle w:val="Compact"/>
              <w:spacing w:after="20" w:before="0" w:line="240" w:lineRule="auto"/>
            </w:pPr>
            <w:r>
              <w:rPr>
                <w:sz w:val="17"/>
              </w:rPr>
              <w:t xml:space="preserve">0.16</w:t>
            </w:r>
          </w:p>
        </w:tc>
        <w:tc>
          <w:tcPr>
            <w:tcW w:w="892" w:type="dxa"/>
          </w:tcPr>
          <w:p>
            <w:pPr>
              <w:pStyle w:val="Compact"/>
              <w:spacing w:after="20" w:before="0" w:line="240" w:lineRule="auto"/>
            </w:pPr>
            <w:r>
              <w:rPr>
                <w:sz w:val="17"/>
              </w:rPr>
              <w:t xml:space="preserve">0.0</w:t>
            </w:r>
          </w:p>
        </w:tc>
      </w:tr>
      <w:tr>
        <w:trPr>
          <w:cantSplit w:val="true"/>
        </w:trPr>
        <w:tc>
          <w:tcPr>
            <w:tcW w:w="2933" w:type="dxa"/>
            <w:shd w:val="clear" w:color="auto" w:fill="F3F6FA"/>
          </w:tcPr>
          <w:p>
            <w:pPr>
              <w:pStyle w:val="Compact"/>
              <w:spacing w:after="20" w:before="0" w:line="240" w:lineRule="auto"/>
            </w:pPr>
            <w:r>
              <w:rPr>
                <w:sz w:val="17"/>
              </w:rPr>
              <w:t xml:space="preserve">kaggle_enron</w:t>
            </w:r>
          </w:p>
        </w:tc>
        <w:tc>
          <w:tcPr>
            <w:tcW w:w="892" w:type="dxa"/>
            <w:shd w:val="clear" w:color="auto" w:fill="F3F6FA"/>
          </w:tcPr>
          <w:p>
            <w:pPr>
              <w:pStyle w:val="Compact"/>
              <w:spacing w:after="20" w:before="0" w:line="240" w:lineRule="auto"/>
            </w:pPr>
            <w:r>
              <w:rPr>
                <w:sz w:val="17"/>
              </w:rPr>
              <w:t xml:space="preserve">4368</w:t>
            </w:r>
          </w:p>
        </w:tc>
        <w:tc>
          <w:tcPr>
            <w:tcW w:w="1017" w:type="dxa"/>
            <w:shd w:val="clear" w:color="auto" w:fill="F3F6FA"/>
          </w:tcPr>
          <w:p>
            <w:pPr>
              <w:pStyle w:val="Compact"/>
              <w:spacing w:after="20" w:before="0" w:line="240" w:lineRule="auto"/>
            </w:pPr>
            <w:r>
              <w:rPr>
                <w:sz w:val="17"/>
              </w:rPr>
              <w:t xml:space="preserve">0</w:t>
            </w:r>
          </w:p>
        </w:tc>
        <w:tc>
          <w:tcPr>
            <w:tcW w:w="1392" w:type="dxa"/>
            <w:shd w:val="clear" w:color="auto" w:fill="F3F6FA"/>
          </w:tcPr>
          <w:p>
            <w:pPr>
              <w:pStyle w:val="Compact"/>
              <w:spacing w:after="20" w:before="0" w:line="240" w:lineRule="auto"/>
            </w:pPr>
            <w:r>
              <w:rPr>
                <w:sz w:val="17"/>
              </w:rPr>
              <w:t xml:space="preserve">counts only (0)</w:t>
            </w:r>
          </w:p>
        </w:tc>
        <w:tc>
          <w:tcPr>
            <w:tcW w:w="1024" w:type="dxa"/>
            <w:shd w:val="clear" w:color="auto" w:fill="F3F6FA"/>
          </w:tcPr>
          <w:p>
            <w:pPr>
              <w:pStyle w:val="Compact"/>
              <w:spacing w:after="20" w:before="0" w:line="240" w:lineRule="auto"/>
            </w:pPr>
            <w:r>
              <w:rPr>
                <w:sz w:val="17"/>
              </w:rPr>
              <w:t xml:space="preserve">counts only (0)</w:t>
            </w:r>
          </w:p>
        </w:tc>
        <w:tc>
          <w:tcPr>
            <w:tcW w:w="1454" w:type="dxa"/>
            <w:shd w:val="clear" w:color="auto" w:fill="F3F6FA"/>
          </w:tcPr>
          <w:p>
            <w:pPr>
              <w:pStyle w:val="Compact"/>
              <w:spacing w:after="20" w:before="0" w:line="240" w:lineRule="auto"/>
            </w:pPr>
            <w:r>
              <w:rPr>
                <w:sz w:val="17"/>
              </w:rPr>
              <w:t xml:space="preserve">0.0</w:t>
            </w:r>
          </w:p>
        </w:tc>
        <w:tc>
          <w:tcPr>
            <w:tcW w:w="892" w:type="dxa"/>
            <w:shd w:val="clear" w:color="auto" w:fill="F3F6FA"/>
          </w:tcPr>
          <w:p>
            <w:pPr>
              <w:pStyle w:val="Compact"/>
              <w:spacing w:after="20" w:before="0" w:line="240" w:lineRule="auto"/>
            </w:pPr>
            <w:r>
              <w:rPr>
                <w:sz w:val="17"/>
              </w:rPr>
              <w:t xml:space="preserve">0.0</w:t>
            </w:r>
          </w:p>
        </w:tc>
      </w:tr>
      <w:tr>
        <w:trPr>
          <w:cantSplit w:val="true"/>
        </w:trPr>
        <w:tc>
          <w:tcPr>
            <w:tcW w:w="2933" w:type="dxa"/>
          </w:tcPr>
          <w:p>
            <w:pPr>
              <w:pStyle w:val="Compact"/>
              <w:spacing w:after="20" w:before="0" w:line="240" w:lineRule="auto"/>
            </w:pPr>
            <w:r>
              <w:rPr>
                <w:sz w:val="17"/>
              </w:rPr>
              <w:t xml:space="preserve">kaggle_ling</w:t>
            </w:r>
          </w:p>
        </w:tc>
        <w:tc>
          <w:tcPr>
            <w:tcW w:w="892" w:type="dxa"/>
          </w:tcPr>
          <w:p>
            <w:pPr>
              <w:pStyle w:val="Compact"/>
              <w:spacing w:after="20" w:before="0" w:line="240" w:lineRule="auto"/>
            </w:pPr>
            <w:r>
              <w:rPr>
                <w:sz w:val="17"/>
              </w:rPr>
              <w:t xml:space="preserve">427</w:t>
            </w:r>
          </w:p>
        </w:tc>
        <w:tc>
          <w:tcPr>
            <w:tcW w:w="1017" w:type="dxa"/>
          </w:tcPr>
          <w:p>
            <w:pPr>
              <w:pStyle w:val="Compact"/>
              <w:spacing w:after="20" w:before="0" w:line="240" w:lineRule="auto"/>
            </w:pPr>
            <w:r>
              <w:rPr>
                <w:sz w:val="17"/>
              </w:rPr>
              <w:t xml:space="preserve">0</w:t>
            </w:r>
          </w:p>
        </w:tc>
        <w:tc>
          <w:tcPr>
            <w:tcW w:w="1392" w:type="dxa"/>
          </w:tcPr>
          <w:p>
            <w:pPr>
              <w:pStyle w:val="Compact"/>
              <w:spacing w:after="20" w:before="0" w:line="240" w:lineRule="auto"/>
            </w:pPr>
            <w:r>
              <w:rPr>
                <w:sz w:val="17"/>
              </w:rPr>
              <w:t xml:space="preserve">counts only (0)</w:t>
            </w:r>
          </w:p>
        </w:tc>
        <w:tc>
          <w:tcPr>
            <w:tcW w:w="1024" w:type="dxa"/>
          </w:tcPr>
          <w:p>
            <w:pPr>
              <w:pStyle w:val="Compact"/>
              <w:spacing w:after="20" w:before="0" w:line="240" w:lineRule="auto"/>
            </w:pPr>
            <w:r>
              <w:rPr>
                <w:sz w:val="17"/>
              </w:rPr>
              <w:t xml:space="preserve">counts only (0)</w:t>
            </w:r>
          </w:p>
        </w:tc>
        <w:tc>
          <w:tcPr>
            <w:tcW w:w="1454"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0.0</w:t>
            </w:r>
          </w:p>
        </w:tc>
      </w:tr>
      <w:tr>
        <w:trPr>
          <w:cantSplit w:val="true"/>
        </w:trPr>
        <w:tc>
          <w:tcPr>
            <w:tcW w:w="2933" w:type="dxa"/>
            <w:shd w:val="clear" w:color="auto" w:fill="F3F6FA"/>
          </w:tcPr>
          <w:p>
            <w:pPr>
              <w:pStyle w:val="Compact"/>
              <w:spacing w:after="20" w:before="0" w:line="240" w:lineRule="auto"/>
            </w:pPr>
            <w:r>
              <w:rPr>
                <w:sz w:val="17"/>
              </w:rPr>
              <w:t xml:space="preserve">kaggle_nigerian_fraud</w:t>
            </w:r>
          </w:p>
        </w:tc>
        <w:tc>
          <w:tcPr>
            <w:tcW w:w="892" w:type="dxa"/>
            <w:shd w:val="clear" w:color="auto" w:fill="F3F6FA"/>
          </w:tcPr>
          <w:p>
            <w:pPr>
              <w:pStyle w:val="Compact"/>
              <w:spacing w:after="20" w:before="0" w:line="240" w:lineRule="auto"/>
            </w:pPr>
            <w:r>
              <w:rPr>
                <w:sz w:val="17"/>
              </w:rPr>
              <w:t xml:space="preserve">482</w:t>
            </w:r>
          </w:p>
        </w:tc>
        <w:tc>
          <w:tcPr>
            <w:tcW w:w="1017" w:type="dxa"/>
            <w:shd w:val="clear" w:color="auto" w:fill="F3F6FA"/>
          </w:tcPr>
          <w:p>
            <w:pPr>
              <w:pStyle w:val="Compact"/>
              <w:spacing w:after="20" w:before="0" w:line="240" w:lineRule="auto"/>
            </w:pPr>
            <w:r>
              <w:rPr>
                <w:sz w:val="17"/>
              </w:rPr>
              <w:t xml:space="preserve">206</w:t>
            </w:r>
          </w:p>
        </w:tc>
        <w:tc>
          <w:tcPr>
            <w:tcW w:w="1392" w:type="dxa"/>
            <w:shd w:val="clear" w:color="auto" w:fill="F3F6FA"/>
          </w:tcPr>
          <w:p>
            <w:pPr>
              <w:pStyle w:val="Compact"/>
              <w:spacing w:after="20" w:before="0" w:line="240" w:lineRule="auto"/>
            </w:pPr>
            <w:r>
              <w:rPr>
                <w:sz w:val="17"/>
              </w:rPr>
              <w:t xml:space="preserve">45.15</w:t>
            </w:r>
          </w:p>
        </w:tc>
        <w:tc>
          <w:tcPr>
            <w:tcW w:w="1024" w:type="dxa"/>
            <w:shd w:val="clear" w:color="auto" w:fill="F3F6FA"/>
          </w:tcPr>
          <w:p>
            <w:pPr>
              <w:pStyle w:val="Compact"/>
              <w:spacing w:after="20" w:before="0" w:line="240" w:lineRule="auto"/>
            </w:pPr>
            <w:r>
              <w:rPr>
                <w:sz w:val="17"/>
              </w:rPr>
              <w:t xml:space="preserve">10.19</w:t>
            </w:r>
          </w:p>
        </w:tc>
        <w:tc>
          <w:tcPr>
            <w:tcW w:w="1454" w:type="dxa"/>
            <w:shd w:val="clear" w:color="auto" w:fill="F3F6FA"/>
          </w:tcPr>
          <w:p>
            <w:pPr>
              <w:pStyle w:val="Compact"/>
              <w:spacing w:after="20" w:before="0" w:line="240" w:lineRule="auto"/>
            </w:pPr>
            <w:r>
              <w:rPr>
                <w:sz w:val="17"/>
              </w:rPr>
              <w:t xml:space="preserve">19.29</w:t>
            </w:r>
          </w:p>
        </w:tc>
        <w:tc>
          <w:tcPr>
            <w:tcW w:w="892" w:type="dxa"/>
            <w:shd w:val="clear" w:color="auto" w:fill="F3F6FA"/>
          </w:tcPr>
          <w:p>
            <w:pPr>
              <w:pStyle w:val="Compact"/>
              <w:spacing w:after="20" w:before="0" w:line="240" w:lineRule="auto"/>
            </w:pPr>
            <w:r>
              <w:rPr>
                <w:sz w:val="17"/>
              </w:rPr>
              <w:t xml:space="preserve">4.36</w:t>
            </w:r>
          </w:p>
        </w:tc>
      </w:tr>
      <w:tr>
        <w:trPr>
          <w:cantSplit w:val="true"/>
        </w:trPr>
        <w:tc>
          <w:tcPr>
            <w:tcW w:w="2933" w:type="dxa"/>
          </w:tcPr>
          <w:p>
            <w:pPr>
              <w:pStyle w:val="Compact"/>
              <w:spacing w:after="20" w:before="0" w:line="240" w:lineRule="auto"/>
            </w:pPr>
            <w:r>
              <w:rPr>
                <w:sz w:val="17"/>
              </w:rPr>
              <w:t xml:space="preserve">nazario</w:t>
            </w:r>
          </w:p>
        </w:tc>
        <w:tc>
          <w:tcPr>
            <w:tcW w:w="892" w:type="dxa"/>
          </w:tcPr>
          <w:p>
            <w:pPr>
              <w:pStyle w:val="Compact"/>
              <w:spacing w:after="20" w:before="0" w:line="240" w:lineRule="auto"/>
            </w:pPr>
            <w:r>
              <w:rPr>
                <w:sz w:val="17"/>
              </w:rPr>
              <w:t xml:space="preserve">1440</w:t>
            </w:r>
          </w:p>
        </w:tc>
        <w:tc>
          <w:tcPr>
            <w:tcW w:w="1017" w:type="dxa"/>
          </w:tcPr>
          <w:p>
            <w:pPr>
              <w:pStyle w:val="Compact"/>
              <w:spacing w:after="20" w:before="0" w:line="240" w:lineRule="auto"/>
            </w:pPr>
            <w:r>
              <w:rPr>
                <w:sz w:val="17"/>
              </w:rPr>
              <w:t xml:space="preserve">348</w:t>
            </w:r>
          </w:p>
        </w:tc>
        <w:tc>
          <w:tcPr>
            <w:tcW w:w="1392" w:type="dxa"/>
          </w:tcPr>
          <w:p>
            <w:pPr>
              <w:pStyle w:val="Compact"/>
              <w:spacing w:after="20" w:before="0" w:line="240" w:lineRule="auto"/>
            </w:pPr>
            <w:r>
              <w:rPr>
                <w:sz w:val="17"/>
              </w:rPr>
              <w:t xml:space="preserve">49.71</w:t>
            </w:r>
          </w:p>
        </w:tc>
        <w:tc>
          <w:tcPr>
            <w:tcW w:w="1024" w:type="dxa"/>
          </w:tcPr>
          <w:p>
            <w:pPr>
              <w:pStyle w:val="Compact"/>
              <w:spacing w:after="20" w:before="0" w:line="240" w:lineRule="auto"/>
            </w:pPr>
            <w:r>
              <w:rPr>
                <w:sz w:val="17"/>
              </w:rPr>
              <w:t xml:space="preserve">20.4</w:t>
            </w:r>
          </w:p>
        </w:tc>
        <w:tc>
          <w:tcPr>
            <w:tcW w:w="1454" w:type="dxa"/>
          </w:tcPr>
          <w:p>
            <w:pPr>
              <w:pStyle w:val="Compact"/>
              <w:spacing w:after="20" w:before="0" w:line="240" w:lineRule="auto"/>
            </w:pPr>
            <w:r>
              <w:rPr>
                <w:sz w:val="17"/>
              </w:rPr>
              <w:t xml:space="preserve">12.01</w:t>
            </w:r>
          </w:p>
        </w:tc>
        <w:tc>
          <w:tcPr>
            <w:tcW w:w="892" w:type="dxa"/>
          </w:tcPr>
          <w:p>
            <w:pPr>
              <w:pStyle w:val="Compact"/>
              <w:spacing w:after="20" w:before="0" w:line="240" w:lineRule="auto"/>
            </w:pPr>
            <w:r>
              <w:rPr>
                <w:sz w:val="17"/>
              </w:rPr>
              <w:t xml:space="preserve">4.93</w:t>
            </w:r>
          </w:p>
        </w:tc>
      </w:tr>
      <w:tr>
        <w:trPr>
          <w:cantSplit w:val="true"/>
        </w:trPr>
        <w:tc>
          <w:tcPr>
            <w:tcW w:w="2933" w:type="dxa"/>
            <w:shd w:val="clear" w:color="auto" w:fill="F3F6FA"/>
          </w:tcPr>
          <w:p>
            <w:pPr>
              <w:pStyle w:val="Compact"/>
              <w:spacing w:after="20" w:before="0" w:line="240" w:lineRule="auto"/>
            </w:pPr>
            <w:r>
              <w:rPr>
                <w:sz w:val="17"/>
              </w:rPr>
              <w:t xml:space="preserve">phishing_pot</w:t>
            </w:r>
          </w:p>
        </w:tc>
        <w:tc>
          <w:tcPr>
            <w:tcW w:w="892" w:type="dxa"/>
            <w:shd w:val="clear" w:color="auto" w:fill="F3F6FA"/>
          </w:tcPr>
          <w:p>
            <w:pPr>
              <w:pStyle w:val="Compact"/>
              <w:spacing w:after="20" w:before="0" w:line="240" w:lineRule="auto"/>
            </w:pPr>
            <w:r>
              <w:rPr>
                <w:sz w:val="17"/>
              </w:rPr>
              <w:t xml:space="preserve">1109</w:t>
            </w:r>
          </w:p>
        </w:tc>
        <w:tc>
          <w:tcPr>
            <w:tcW w:w="1017" w:type="dxa"/>
            <w:shd w:val="clear" w:color="auto" w:fill="F3F6FA"/>
          </w:tcPr>
          <w:p>
            <w:pPr>
              <w:pStyle w:val="Compact"/>
              <w:spacing w:after="20" w:before="0" w:line="240" w:lineRule="auto"/>
            </w:pPr>
            <w:r>
              <w:rPr>
                <w:sz w:val="17"/>
              </w:rPr>
              <w:t xml:space="preserve">202</w:t>
            </w:r>
          </w:p>
        </w:tc>
        <w:tc>
          <w:tcPr>
            <w:tcW w:w="1392" w:type="dxa"/>
            <w:shd w:val="clear" w:color="auto" w:fill="F3F6FA"/>
          </w:tcPr>
          <w:p>
            <w:pPr>
              <w:pStyle w:val="Compact"/>
              <w:spacing w:after="20" w:before="0" w:line="240" w:lineRule="auto"/>
            </w:pPr>
            <w:r>
              <w:rPr>
                <w:sz w:val="17"/>
              </w:rPr>
              <w:t xml:space="preserve">42.57</w:t>
            </w:r>
          </w:p>
        </w:tc>
        <w:tc>
          <w:tcPr>
            <w:tcW w:w="1024" w:type="dxa"/>
            <w:shd w:val="clear" w:color="auto" w:fill="F3F6FA"/>
          </w:tcPr>
          <w:p>
            <w:pPr>
              <w:pStyle w:val="Compact"/>
              <w:spacing w:after="20" w:before="0" w:line="240" w:lineRule="auto"/>
            </w:pPr>
            <w:r>
              <w:rPr>
                <w:sz w:val="17"/>
              </w:rPr>
              <w:t xml:space="preserve">8.91</w:t>
            </w:r>
          </w:p>
        </w:tc>
        <w:tc>
          <w:tcPr>
            <w:tcW w:w="1454" w:type="dxa"/>
            <w:shd w:val="clear" w:color="auto" w:fill="F3F6FA"/>
          </w:tcPr>
          <w:p>
            <w:pPr>
              <w:pStyle w:val="Compact"/>
              <w:spacing w:after="20" w:before="0" w:line="240" w:lineRule="auto"/>
            </w:pPr>
            <w:r>
              <w:rPr>
                <w:sz w:val="17"/>
              </w:rPr>
              <w:t xml:space="preserve">7.75</w:t>
            </w:r>
          </w:p>
        </w:tc>
        <w:tc>
          <w:tcPr>
            <w:tcW w:w="892" w:type="dxa"/>
            <w:shd w:val="clear" w:color="auto" w:fill="F3F6FA"/>
          </w:tcPr>
          <w:p>
            <w:pPr>
              <w:pStyle w:val="Compact"/>
              <w:spacing w:after="20" w:before="0" w:line="240" w:lineRule="auto"/>
            </w:pPr>
            <w:r>
              <w:rPr>
                <w:sz w:val="17"/>
              </w:rPr>
              <w:t xml:space="preserve">1.62</w:t>
            </w:r>
          </w:p>
        </w:tc>
      </w:tr>
      <w:tr>
        <w:trPr>
          <w:cantSplit w:val="true"/>
        </w:trPr>
        <w:tc>
          <w:tcPr>
            <w:tcW w:w="2933" w:type="dxa"/>
          </w:tcPr>
          <w:p>
            <w:pPr>
              <w:pStyle w:val="Compact"/>
              <w:spacing w:after="20" w:before="0" w:line="240" w:lineRule="auto"/>
            </w:pPr>
            <w:r>
              <w:rPr>
                <w:sz w:val="17"/>
              </w:rPr>
              <w:t xml:space="preserve">spamassassin</w:t>
            </w:r>
          </w:p>
        </w:tc>
        <w:tc>
          <w:tcPr>
            <w:tcW w:w="892" w:type="dxa"/>
          </w:tcPr>
          <w:p>
            <w:pPr>
              <w:pStyle w:val="Compact"/>
              <w:spacing w:after="20" w:before="0" w:line="240" w:lineRule="auto"/>
            </w:pPr>
            <w:r>
              <w:rPr>
                <w:sz w:val="17"/>
              </w:rPr>
              <w:t xml:space="preserve">867</w:t>
            </w:r>
          </w:p>
        </w:tc>
        <w:tc>
          <w:tcPr>
            <w:tcW w:w="1017" w:type="dxa"/>
          </w:tcPr>
          <w:p>
            <w:pPr>
              <w:pStyle w:val="Compact"/>
              <w:spacing w:after="20" w:before="0" w:line="240" w:lineRule="auto"/>
            </w:pPr>
            <w:r>
              <w:rPr>
                <w:sz w:val="17"/>
              </w:rPr>
              <w:t xml:space="preserve">172</w:t>
            </w:r>
          </w:p>
        </w:tc>
        <w:tc>
          <w:tcPr>
            <w:tcW w:w="1392" w:type="dxa"/>
          </w:tcPr>
          <w:p>
            <w:pPr>
              <w:pStyle w:val="Compact"/>
              <w:spacing w:after="20" w:before="0" w:line="240" w:lineRule="auto"/>
            </w:pPr>
            <w:r>
              <w:rPr>
                <w:sz w:val="17"/>
              </w:rPr>
              <w:t xml:space="preserve">4.07</w:t>
            </w:r>
          </w:p>
        </w:tc>
        <w:tc>
          <w:tcPr>
            <w:tcW w:w="1024" w:type="dxa"/>
          </w:tcPr>
          <w:p>
            <w:pPr>
              <w:pStyle w:val="Compact"/>
              <w:spacing w:after="20" w:before="0" w:line="240" w:lineRule="auto"/>
            </w:pPr>
            <w:r>
              <w:rPr>
                <w:sz w:val="17"/>
              </w:rPr>
              <w:t xml:space="preserve">1.16</w:t>
            </w:r>
          </w:p>
        </w:tc>
        <w:tc>
          <w:tcPr>
            <w:tcW w:w="1454" w:type="dxa"/>
          </w:tcPr>
          <w:p>
            <w:pPr>
              <w:pStyle w:val="Compact"/>
              <w:spacing w:after="20" w:before="0" w:line="240" w:lineRule="auto"/>
            </w:pPr>
            <w:r>
              <w:rPr>
                <w:sz w:val="17"/>
              </w:rPr>
              <w:t xml:space="preserve">0.81</w:t>
            </w:r>
          </w:p>
        </w:tc>
        <w:tc>
          <w:tcPr>
            <w:tcW w:w="892" w:type="dxa"/>
          </w:tcPr>
          <w:p>
            <w:pPr>
              <w:pStyle w:val="Compact"/>
              <w:spacing w:after="20" w:before="0" w:line="240" w:lineRule="auto"/>
            </w:pPr>
            <w:r>
              <w:rPr>
                <w:sz w:val="17"/>
              </w:rPr>
              <w:t xml:space="preserve">0.23</w:t>
            </w:r>
          </w:p>
        </w:tc>
      </w:tr>
    </w:tbl>
    <w:p>
      <w:pPr>
        <w:pStyle w:val="FirstParagraph"/>
      </w:pPr>
      <w:r>
        <w:t xml:space="preserve">Among the validation emails that had at least one checked claim (1246 of 14879, 8.37%), the share reaching Suspicious or above was: ham 2.23% (High risk 0.25%) of 403 checked; spam 8.05% (High risk 1.15%) of 87 checked; phishing 47.09% (High risk 16.18%) of 550 checked; fraud 45.15% (High risk 10.19%) of 206 checked. These are shares of the checked emails; the shares of all emails are in the table, and most emails have no checkable claim (two sources have none at all: kaggle_enron, kaggle_ling). Attacks and legitimate mail come from different corpora with different header evidence (Section 8.16), so the gap between ham and the attack categories is partly a gap between corpora; read it per source. There are no contradiction labels, so none of this is precision or recall.</w:t>
      </w:r>
    </w:p>
    <w:p>
      <w:pPr>
        <w:pStyle w:val="Compact"/>
        <w:numPr>
          <w:ilvl w:val="0"/>
          <w:numId w:val="1054"/>
        </w:numPr>
      </w:pPr>
      <w:r>
        <w:rPr>
          <w:b/>
          <w:bCs/>
        </w:rPr>
        <w:t xml:space="preserve">Results: the hijack benchmark under the frozen numbers</w:t>
      </w:r>
      <w:r>
        <w:t xml:space="preserve"> </w:t>
      </w:r>
      <w:r>
        <w:t xml:space="preserve">(results/score_benchmark_check.csv, validation cases, with and without the thread verifier in the ledger; cells under 10 cases are counts only):</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010"/>
        <w:gridCol w:w="1636"/>
        <w:gridCol w:w="892"/>
        <w:gridCol w:w="1683"/>
        <w:gridCol w:w="1185"/>
        <w:gridCol w:w="1683"/>
        <w:gridCol w:w="1515"/>
      </w:tblGrid>
      <w:tr>
        <w:trPr>
          <w:tblHeader w:val="on"/>
          <w:tblHeader w:val="true"/>
          <w:cantSplit w:val="true"/>
        </w:trPr>
        <w:tc>
          <w:tcPr>
            <w:tcW w:w="1010" w:type="dxa"/>
            <w:shd w:val="clear" w:color="auto" w:fill="1F2A5C"/>
          </w:tcPr>
          <w:p>
            <w:pPr>
              <w:pStyle w:val="Compact"/>
              <w:spacing w:after="20" w:before="0" w:line="240" w:lineRule="auto"/>
            </w:pPr>
            <w:r>
              <w:rPr>
                <w:b/>
                <w:bCs/>
                <w:color w:val="FFFFFF"/>
                <w:sz w:val="17"/>
              </w:rPr>
              <w:t xml:space="preserve">Source</w:t>
            </w:r>
          </w:p>
        </w:tc>
        <w:tc>
          <w:tcPr>
            <w:tcW w:w="1636" w:type="dxa"/>
            <w:shd w:val="clear" w:color="auto" w:fill="1F2A5C"/>
          </w:tcPr>
          <w:p>
            <w:pPr>
              <w:pStyle w:val="Compact"/>
              <w:spacing w:after="20" w:before="0" w:line="240" w:lineRule="auto"/>
            </w:pPr>
            <w:r>
              <w:rPr>
                <w:b/>
                <w:bCs/>
                <w:color w:val="FFFFFF"/>
                <w:sz w:val="17"/>
              </w:rPr>
              <w:t xml:space="preserve">Case</w:t>
            </w:r>
          </w:p>
        </w:tc>
        <w:tc>
          <w:tcPr>
            <w:tcW w:w="892" w:type="dxa"/>
            <w:shd w:val="clear" w:color="auto" w:fill="1F2A5C"/>
          </w:tcPr>
          <w:p>
            <w:pPr>
              <w:pStyle w:val="Compact"/>
              <w:spacing w:after="20" w:before="0" w:line="240" w:lineRule="auto"/>
            </w:pPr>
            <w:r>
              <w:rPr>
                <w:b/>
                <w:bCs/>
                <w:color w:val="FFFFFF"/>
                <w:sz w:val="17"/>
              </w:rPr>
              <w:t xml:space="preserve">Cases</w:t>
            </w:r>
          </w:p>
        </w:tc>
        <w:tc>
          <w:tcPr>
            <w:tcW w:w="1683" w:type="dxa"/>
            <w:shd w:val="clear" w:color="auto" w:fill="1F2A5C"/>
          </w:tcPr>
          <w:p>
            <w:pPr>
              <w:pStyle w:val="Compact"/>
              <w:spacing w:after="20" w:before="0" w:line="240" w:lineRule="auto"/>
            </w:pPr>
            <w:r>
              <w:rPr>
                <w:b/>
                <w:bCs/>
                <w:color w:val="FFFFFF"/>
                <w:sz w:val="17"/>
              </w:rPr>
              <w:t xml:space="preserve">Suspicious or above, full</w:t>
            </w:r>
          </w:p>
        </w:tc>
        <w:tc>
          <w:tcPr>
            <w:tcW w:w="1185" w:type="dxa"/>
            <w:shd w:val="clear" w:color="auto" w:fill="1F2A5C"/>
          </w:tcPr>
          <w:p>
            <w:pPr>
              <w:pStyle w:val="Compact"/>
              <w:spacing w:after="20" w:before="0" w:line="240" w:lineRule="auto"/>
            </w:pPr>
            <w:r>
              <w:rPr>
                <w:b/>
                <w:bCs/>
                <w:color w:val="FFFFFF"/>
                <w:sz w:val="17"/>
              </w:rPr>
              <w:t xml:space="preserve">High risk, full</w:t>
            </w:r>
          </w:p>
        </w:tc>
        <w:tc>
          <w:tcPr>
            <w:tcW w:w="1683" w:type="dxa"/>
            <w:shd w:val="clear" w:color="auto" w:fill="1F2A5C"/>
          </w:tcPr>
          <w:p>
            <w:pPr>
              <w:pStyle w:val="Compact"/>
              <w:spacing w:after="20" w:before="0" w:line="240" w:lineRule="auto"/>
            </w:pPr>
            <w:r>
              <w:rPr>
                <w:b/>
                <w:bCs/>
                <w:color w:val="FFFFFF"/>
                <w:sz w:val="17"/>
              </w:rPr>
              <w:t xml:space="preserve">Suspicious or above, Phase 8 verifiers only</w:t>
            </w:r>
          </w:p>
        </w:tc>
        <w:tc>
          <w:tcPr>
            <w:tcW w:w="1515" w:type="dxa"/>
            <w:shd w:val="clear" w:color="auto" w:fill="1F2A5C"/>
          </w:tcPr>
          <w:p>
            <w:pPr>
              <w:pStyle w:val="Compact"/>
              <w:spacing w:after="20" w:before="0" w:line="240" w:lineRule="auto"/>
            </w:pPr>
            <w:r>
              <w:rPr>
                <w:b/>
                <w:bCs/>
                <w:color w:val="FFFFFF"/>
                <w:sz w:val="17"/>
              </w:rPr>
              <w:t xml:space="preserve">High risk, Phase 8 verifiers only</w:t>
            </w:r>
          </w:p>
        </w:tc>
      </w:tr>
      <w:tr>
        <w:trPr>
          <w:cantSplit w:val="true"/>
        </w:trPr>
        <w:tc>
          <w:tcPr>
            <w:tcW w:w="1010" w:type="dxa"/>
          </w:tcPr>
          <w:p>
            <w:pPr>
              <w:pStyle w:val="Compact"/>
              <w:spacing w:after="20" w:before="0" w:line="240" w:lineRule="auto"/>
            </w:pPr>
            <w:r>
              <w:rPr>
                <w:sz w:val="17"/>
              </w:rPr>
              <w:t xml:space="preserve">apache</w:t>
            </w:r>
          </w:p>
        </w:tc>
        <w:tc>
          <w:tcPr>
            <w:tcW w:w="1636" w:type="dxa"/>
          </w:tcPr>
          <w:p>
            <w:pPr>
              <w:pStyle w:val="Compact"/>
              <w:spacing w:after="20" w:before="0" w:line="240" w:lineRule="auto"/>
            </w:pPr>
            <w:r>
              <w:rPr>
                <w:sz w:val="17"/>
              </w:rPr>
              <w:t xml:space="preserve">A takeover</w:t>
            </w:r>
          </w:p>
        </w:tc>
        <w:tc>
          <w:tcPr>
            <w:tcW w:w="892" w:type="dxa"/>
          </w:tcPr>
          <w:p>
            <w:pPr>
              <w:pStyle w:val="Compact"/>
              <w:spacing w:after="20" w:before="0" w:line="240" w:lineRule="auto"/>
            </w:pPr>
            <w:r>
              <w:rPr>
                <w:sz w:val="17"/>
              </w:rPr>
              <w:t xml:space="preserve">40</w:t>
            </w:r>
          </w:p>
        </w:tc>
        <w:tc>
          <w:tcPr>
            <w:tcW w:w="1683" w:type="dxa"/>
          </w:tcPr>
          <w:p>
            <w:pPr>
              <w:pStyle w:val="Compact"/>
              <w:spacing w:after="20" w:before="0" w:line="240" w:lineRule="auto"/>
            </w:pPr>
            <w:r>
              <w:rPr>
                <w:sz w:val="17"/>
              </w:rPr>
              <w:t xml:space="preserve">82.5% (33 of 40)</w:t>
            </w:r>
          </w:p>
        </w:tc>
        <w:tc>
          <w:tcPr>
            <w:tcW w:w="1185" w:type="dxa"/>
          </w:tcPr>
          <w:p>
            <w:pPr>
              <w:pStyle w:val="Compact"/>
              <w:spacing w:after="20" w:before="0" w:line="240" w:lineRule="auto"/>
            </w:pPr>
            <w:r>
              <w:rPr>
                <w:sz w:val="17"/>
              </w:rPr>
              <w:t xml:space="preserve">25.0% (10 of 40)</w:t>
            </w:r>
          </w:p>
        </w:tc>
        <w:tc>
          <w:tcPr>
            <w:tcW w:w="1683" w:type="dxa"/>
          </w:tcPr>
          <w:p>
            <w:pPr>
              <w:pStyle w:val="Compact"/>
              <w:spacing w:after="20" w:before="0" w:line="240" w:lineRule="auto"/>
            </w:pPr>
            <w:r>
              <w:rPr>
                <w:sz w:val="17"/>
              </w:rPr>
              <w:t xml:space="preserve">17.5% (7 of 40)</w:t>
            </w:r>
          </w:p>
        </w:tc>
        <w:tc>
          <w:tcPr>
            <w:tcW w:w="1515" w:type="dxa"/>
          </w:tcPr>
          <w:p>
            <w:pPr>
              <w:pStyle w:val="Compact"/>
              <w:spacing w:after="20" w:before="0" w:line="240" w:lineRule="auto"/>
            </w:pPr>
            <w:r>
              <w:rPr>
                <w:sz w:val="17"/>
              </w:rPr>
              <w:t xml:space="preserve">0.0% (0 of 40)</w:t>
            </w:r>
          </w:p>
        </w:tc>
      </w:tr>
      <w:tr>
        <w:trPr>
          <w:cantSplit w:val="true"/>
        </w:trPr>
        <w:tc>
          <w:tcPr>
            <w:tcW w:w="1010" w:type="dxa"/>
            <w:shd w:val="clear" w:color="auto" w:fill="F3F6FA"/>
          </w:tcPr>
          <w:p>
            <w:pPr>
              <w:pStyle w:val="Compact"/>
              <w:spacing w:after="20" w:before="0" w:line="240" w:lineRule="auto"/>
            </w:pPr>
            <w:r>
              <w:rPr>
                <w:sz w:val="17"/>
              </w:rPr>
              <w:t xml:space="preserve">apache</w:t>
            </w:r>
          </w:p>
        </w:tc>
        <w:tc>
          <w:tcPr>
            <w:tcW w:w="1636" w:type="dxa"/>
            <w:shd w:val="clear" w:color="auto" w:fill="F3F6FA"/>
          </w:tcPr>
          <w:p>
            <w:pPr>
              <w:pStyle w:val="Compact"/>
              <w:spacing w:after="20" w:before="0" w:line="240" w:lineRule="auto"/>
            </w:pPr>
            <w:r>
              <w:rPr>
                <w:sz w:val="17"/>
              </w:rPr>
              <w:t xml:space="preserve">B look-alike swap</w:t>
            </w:r>
          </w:p>
        </w:tc>
        <w:tc>
          <w:tcPr>
            <w:tcW w:w="892" w:type="dxa"/>
            <w:shd w:val="clear" w:color="auto" w:fill="F3F6FA"/>
          </w:tcPr>
          <w:p>
            <w:pPr>
              <w:pStyle w:val="Compact"/>
              <w:spacing w:after="20" w:before="0" w:line="240" w:lineRule="auto"/>
            </w:pPr>
            <w:r>
              <w:rPr>
                <w:sz w:val="17"/>
              </w:rPr>
              <w:t xml:space="preserve">26</w:t>
            </w:r>
          </w:p>
        </w:tc>
        <w:tc>
          <w:tcPr>
            <w:tcW w:w="1683" w:type="dxa"/>
            <w:shd w:val="clear" w:color="auto" w:fill="F3F6FA"/>
          </w:tcPr>
          <w:p>
            <w:pPr>
              <w:pStyle w:val="Compact"/>
              <w:spacing w:after="20" w:before="0" w:line="240" w:lineRule="auto"/>
            </w:pPr>
            <w:r>
              <w:rPr>
                <w:sz w:val="17"/>
              </w:rPr>
              <w:t xml:space="preserve">100.0% (26 of 26)</w:t>
            </w:r>
          </w:p>
        </w:tc>
        <w:tc>
          <w:tcPr>
            <w:tcW w:w="1185" w:type="dxa"/>
            <w:shd w:val="clear" w:color="auto" w:fill="F3F6FA"/>
          </w:tcPr>
          <w:p>
            <w:pPr>
              <w:pStyle w:val="Compact"/>
              <w:spacing w:after="20" w:before="0" w:line="240" w:lineRule="auto"/>
            </w:pPr>
            <w:r>
              <w:rPr>
                <w:sz w:val="17"/>
              </w:rPr>
              <w:t xml:space="preserve">0.0% (0 of 26)</w:t>
            </w:r>
          </w:p>
        </w:tc>
        <w:tc>
          <w:tcPr>
            <w:tcW w:w="1683" w:type="dxa"/>
            <w:shd w:val="clear" w:color="auto" w:fill="F3F6FA"/>
          </w:tcPr>
          <w:p>
            <w:pPr>
              <w:pStyle w:val="Compact"/>
              <w:spacing w:after="20" w:before="0" w:line="240" w:lineRule="auto"/>
            </w:pPr>
            <w:r>
              <w:rPr>
                <w:sz w:val="17"/>
              </w:rPr>
              <w:t xml:space="preserve">0.0% (0 of 26)</w:t>
            </w:r>
          </w:p>
        </w:tc>
        <w:tc>
          <w:tcPr>
            <w:tcW w:w="1515" w:type="dxa"/>
            <w:shd w:val="clear" w:color="auto" w:fill="F3F6FA"/>
          </w:tcPr>
          <w:p>
            <w:pPr>
              <w:pStyle w:val="Compact"/>
              <w:spacing w:after="20" w:before="0" w:line="240" w:lineRule="auto"/>
            </w:pPr>
            <w:r>
              <w:rPr>
                <w:sz w:val="17"/>
              </w:rPr>
              <w:t xml:space="preserve">0.0% (0 of 26)</w:t>
            </w:r>
          </w:p>
        </w:tc>
      </w:tr>
      <w:tr>
        <w:trPr>
          <w:cantSplit w:val="true"/>
        </w:trPr>
        <w:tc>
          <w:tcPr>
            <w:tcW w:w="1010" w:type="dxa"/>
          </w:tcPr>
          <w:p>
            <w:pPr>
              <w:pStyle w:val="Compact"/>
              <w:spacing w:after="20" w:before="0" w:line="240" w:lineRule="auto"/>
            </w:pPr>
            <w:r>
              <w:rPr>
                <w:sz w:val="17"/>
              </w:rPr>
              <w:t xml:space="preserve">apache</w:t>
            </w:r>
          </w:p>
        </w:tc>
        <w:tc>
          <w:tcPr>
            <w:tcW w:w="1636" w:type="dxa"/>
          </w:tcPr>
          <w:p>
            <w:pPr>
              <w:pStyle w:val="Compact"/>
              <w:spacing w:after="20" w:before="0" w:line="240" w:lineRule="auto"/>
            </w:pPr>
            <w:r>
              <w:rPr>
                <w:sz w:val="17"/>
              </w:rPr>
              <w:t xml:space="preserve">C forged thread</w:t>
            </w:r>
          </w:p>
        </w:tc>
        <w:tc>
          <w:tcPr>
            <w:tcW w:w="892" w:type="dxa"/>
          </w:tcPr>
          <w:p>
            <w:pPr>
              <w:pStyle w:val="Compact"/>
              <w:spacing w:after="20" w:before="0" w:line="240" w:lineRule="auto"/>
            </w:pPr>
            <w:r>
              <w:rPr>
                <w:sz w:val="17"/>
              </w:rPr>
              <w:t xml:space="preserve">40</w:t>
            </w:r>
          </w:p>
        </w:tc>
        <w:tc>
          <w:tcPr>
            <w:tcW w:w="1683" w:type="dxa"/>
          </w:tcPr>
          <w:p>
            <w:pPr>
              <w:pStyle w:val="Compact"/>
              <w:spacing w:after="20" w:before="0" w:line="240" w:lineRule="auto"/>
            </w:pPr>
            <w:r>
              <w:rPr>
                <w:sz w:val="17"/>
              </w:rPr>
              <w:t xml:space="preserve">100.0% (40 of 40)</w:t>
            </w:r>
          </w:p>
        </w:tc>
        <w:tc>
          <w:tcPr>
            <w:tcW w:w="1185" w:type="dxa"/>
          </w:tcPr>
          <w:p>
            <w:pPr>
              <w:pStyle w:val="Compact"/>
              <w:spacing w:after="20" w:before="0" w:line="240" w:lineRule="auto"/>
            </w:pPr>
            <w:r>
              <w:rPr>
                <w:sz w:val="17"/>
              </w:rPr>
              <w:t xml:space="preserve">0.0% (0 of 40)</w:t>
            </w:r>
          </w:p>
        </w:tc>
        <w:tc>
          <w:tcPr>
            <w:tcW w:w="1683" w:type="dxa"/>
          </w:tcPr>
          <w:p>
            <w:pPr>
              <w:pStyle w:val="Compact"/>
              <w:spacing w:after="20" w:before="0" w:line="240" w:lineRule="auto"/>
            </w:pPr>
            <w:r>
              <w:rPr>
                <w:sz w:val="17"/>
              </w:rPr>
              <w:t xml:space="preserve">0.0% (0 of 40)</w:t>
            </w:r>
          </w:p>
        </w:tc>
        <w:tc>
          <w:tcPr>
            <w:tcW w:w="1515" w:type="dxa"/>
          </w:tcPr>
          <w:p>
            <w:pPr>
              <w:pStyle w:val="Compact"/>
              <w:spacing w:after="20" w:before="0" w:line="240" w:lineRule="auto"/>
            </w:pPr>
            <w:r>
              <w:rPr>
                <w:sz w:val="17"/>
              </w:rPr>
              <w:t xml:space="preserve">0.0% (0 of 40)</w:t>
            </w:r>
          </w:p>
        </w:tc>
      </w:tr>
      <w:tr>
        <w:trPr>
          <w:cantSplit w:val="true"/>
        </w:trPr>
        <w:tc>
          <w:tcPr>
            <w:tcW w:w="1010" w:type="dxa"/>
            <w:shd w:val="clear" w:color="auto" w:fill="F3F6FA"/>
          </w:tcPr>
          <w:p>
            <w:pPr>
              <w:pStyle w:val="Compact"/>
              <w:spacing w:after="20" w:before="0" w:line="240" w:lineRule="auto"/>
            </w:pPr>
            <w:r>
              <w:rPr>
                <w:sz w:val="17"/>
              </w:rPr>
              <w:t xml:space="preserve">apache</w:t>
            </w:r>
          </w:p>
        </w:tc>
        <w:tc>
          <w:tcPr>
            <w:tcW w:w="1636" w:type="dxa"/>
            <w:shd w:val="clear" w:color="auto" w:fill="F3F6FA"/>
          </w:tcPr>
          <w:p>
            <w:pPr>
              <w:pStyle w:val="Compact"/>
              <w:spacing w:after="20" w:before="0" w:line="240" w:lineRule="auto"/>
            </w:pPr>
            <w:r>
              <w:rPr>
                <w:sz w:val="17"/>
              </w:rPr>
              <w:t xml:space="preserve">neg_real (the real next reply)</w:t>
            </w:r>
          </w:p>
        </w:tc>
        <w:tc>
          <w:tcPr>
            <w:tcW w:w="892" w:type="dxa"/>
            <w:shd w:val="clear" w:color="auto" w:fill="F3F6FA"/>
          </w:tcPr>
          <w:p>
            <w:pPr>
              <w:pStyle w:val="Compact"/>
              <w:spacing w:after="20" w:before="0" w:line="240" w:lineRule="auto"/>
            </w:pPr>
            <w:r>
              <w:rPr>
                <w:sz w:val="17"/>
              </w:rPr>
              <w:t xml:space="preserve">40</w:t>
            </w:r>
          </w:p>
        </w:tc>
        <w:tc>
          <w:tcPr>
            <w:tcW w:w="1683" w:type="dxa"/>
            <w:shd w:val="clear" w:color="auto" w:fill="F3F6FA"/>
          </w:tcPr>
          <w:p>
            <w:pPr>
              <w:pStyle w:val="Compact"/>
              <w:spacing w:after="20" w:before="0" w:line="240" w:lineRule="auto"/>
            </w:pPr>
            <w:r>
              <w:rPr>
                <w:sz w:val="17"/>
              </w:rPr>
              <w:t xml:space="preserve">0.0% (0 of 40)</w:t>
            </w:r>
          </w:p>
        </w:tc>
        <w:tc>
          <w:tcPr>
            <w:tcW w:w="1185" w:type="dxa"/>
            <w:shd w:val="clear" w:color="auto" w:fill="F3F6FA"/>
          </w:tcPr>
          <w:p>
            <w:pPr>
              <w:pStyle w:val="Compact"/>
              <w:spacing w:after="20" w:before="0" w:line="240" w:lineRule="auto"/>
            </w:pPr>
            <w:r>
              <w:rPr>
                <w:sz w:val="17"/>
              </w:rPr>
              <w:t xml:space="preserve">0.0% (0 of 40)</w:t>
            </w:r>
          </w:p>
        </w:tc>
        <w:tc>
          <w:tcPr>
            <w:tcW w:w="1683" w:type="dxa"/>
            <w:shd w:val="clear" w:color="auto" w:fill="F3F6FA"/>
          </w:tcPr>
          <w:p>
            <w:pPr>
              <w:pStyle w:val="Compact"/>
              <w:spacing w:after="20" w:before="0" w:line="240" w:lineRule="auto"/>
            </w:pPr>
            <w:r>
              <w:rPr>
                <w:sz w:val="17"/>
              </w:rPr>
              <w:t xml:space="preserve">0.0% (0 of 40)</w:t>
            </w:r>
          </w:p>
        </w:tc>
        <w:tc>
          <w:tcPr>
            <w:tcW w:w="1515" w:type="dxa"/>
            <w:shd w:val="clear" w:color="auto" w:fill="F3F6FA"/>
          </w:tcPr>
          <w:p>
            <w:pPr>
              <w:pStyle w:val="Compact"/>
              <w:spacing w:after="20" w:before="0" w:line="240" w:lineRule="auto"/>
            </w:pPr>
            <w:r>
              <w:rPr>
                <w:sz w:val="17"/>
              </w:rPr>
              <w:t xml:space="preserve">0.0% (0 of 40)</w:t>
            </w:r>
          </w:p>
        </w:tc>
      </w:tr>
      <w:tr>
        <w:trPr>
          <w:cantSplit w:val="true"/>
        </w:trPr>
        <w:tc>
          <w:tcPr>
            <w:tcW w:w="1010" w:type="dxa"/>
          </w:tcPr>
          <w:p>
            <w:pPr>
              <w:pStyle w:val="Compact"/>
              <w:spacing w:after="20" w:before="0" w:line="240" w:lineRule="auto"/>
            </w:pPr>
            <w:r>
              <w:rPr>
                <w:sz w:val="17"/>
              </w:rPr>
              <w:t xml:space="preserve">apache</w:t>
            </w:r>
          </w:p>
        </w:tc>
        <w:tc>
          <w:tcPr>
            <w:tcW w:w="1636" w:type="dxa"/>
          </w:tcPr>
          <w:p>
            <w:pPr>
              <w:pStyle w:val="Compact"/>
              <w:spacing w:after="20" w:before="0" w:line="240" w:lineRule="auto"/>
            </w:pPr>
            <w:r>
              <w:rPr>
                <w:sz w:val="17"/>
              </w:rPr>
              <w:t xml:space="preserve">neg_synth (benign synthetic text)</w:t>
            </w:r>
          </w:p>
        </w:tc>
        <w:tc>
          <w:tcPr>
            <w:tcW w:w="892" w:type="dxa"/>
          </w:tcPr>
          <w:p>
            <w:pPr>
              <w:pStyle w:val="Compact"/>
              <w:spacing w:after="20" w:before="0" w:line="240" w:lineRule="auto"/>
            </w:pPr>
            <w:r>
              <w:rPr>
                <w:sz w:val="17"/>
              </w:rPr>
              <w:t xml:space="preserve">40</w:t>
            </w:r>
          </w:p>
        </w:tc>
        <w:tc>
          <w:tcPr>
            <w:tcW w:w="1683" w:type="dxa"/>
          </w:tcPr>
          <w:p>
            <w:pPr>
              <w:pStyle w:val="Compact"/>
              <w:spacing w:after="20" w:before="0" w:line="240" w:lineRule="auto"/>
            </w:pPr>
            <w:r>
              <w:rPr>
                <w:sz w:val="17"/>
              </w:rPr>
              <w:t xml:space="preserve">0.0% (0 of 40)</w:t>
            </w:r>
          </w:p>
        </w:tc>
        <w:tc>
          <w:tcPr>
            <w:tcW w:w="1185" w:type="dxa"/>
          </w:tcPr>
          <w:p>
            <w:pPr>
              <w:pStyle w:val="Compact"/>
              <w:spacing w:after="20" w:before="0" w:line="240" w:lineRule="auto"/>
            </w:pPr>
            <w:r>
              <w:rPr>
                <w:sz w:val="17"/>
              </w:rPr>
              <w:t xml:space="preserve">0.0% (0 of 40)</w:t>
            </w:r>
          </w:p>
        </w:tc>
        <w:tc>
          <w:tcPr>
            <w:tcW w:w="1683" w:type="dxa"/>
          </w:tcPr>
          <w:p>
            <w:pPr>
              <w:pStyle w:val="Compact"/>
              <w:spacing w:after="20" w:before="0" w:line="240" w:lineRule="auto"/>
            </w:pPr>
            <w:r>
              <w:rPr>
                <w:sz w:val="17"/>
              </w:rPr>
              <w:t xml:space="preserve">0.0% (0 of 40)</w:t>
            </w:r>
          </w:p>
        </w:tc>
        <w:tc>
          <w:tcPr>
            <w:tcW w:w="1515" w:type="dxa"/>
          </w:tcPr>
          <w:p>
            <w:pPr>
              <w:pStyle w:val="Compact"/>
              <w:spacing w:after="20" w:before="0" w:line="240" w:lineRule="auto"/>
            </w:pPr>
            <w:r>
              <w:rPr>
                <w:sz w:val="17"/>
              </w:rPr>
              <w:t xml:space="preserve">0.0% (0 of 40)</w:t>
            </w:r>
          </w:p>
        </w:tc>
      </w:tr>
      <w:tr>
        <w:trPr>
          <w:cantSplit w:val="true"/>
        </w:trPr>
        <w:tc>
          <w:tcPr>
            <w:tcW w:w="1010" w:type="dxa"/>
            <w:shd w:val="clear" w:color="auto" w:fill="F3F6FA"/>
          </w:tcPr>
          <w:p>
            <w:pPr>
              <w:pStyle w:val="Compact"/>
              <w:spacing w:after="20" w:before="0" w:line="240" w:lineRule="auto"/>
            </w:pPr>
            <w:r>
              <w:rPr>
                <w:sz w:val="17"/>
              </w:rPr>
              <w:t xml:space="preserve">enron</w:t>
            </w:r>
          </w:p>
        </w:tc>
        <w:tc>
          <w:tcPr>
            <w:tcW w:w="1636" w:type="dxa"/>
            <w:shd w:val="clear" w:color="auto" w:fill="F3F6FA"/>
          </w:tcPr>
          <w:p>
            <w:pPr>
              <w:pStyle w:val="Compact"/>
              <w:spacing w:after="20" w:before="0" w:line="240" w:lineRule="auto"/>
            </w:pPr>
            <w:r>
              <w:rPr>
                <w:sz w:val="17"/>
              </w:rPr>
              <w:t xml:space="preserve">A takeover</w:t>
            </w:r>
          </w:p>
        </w:tc>
        <w:tc>
          <w:tcPr>
            <w:tcW w:w="892" w:type="dxa"/>
            <w:shd w:val="clear" w:color="auto" w:fill="F3F6FA"/>
          </w:tcPr>
          <w:p>
            <w:pPr>
              <w:pStyle w:val="Compact"/>
              <w:spacing w:after="20" w:before="0" w:line="240" w:lineRule="auto"/>
            </w:pPr>
            <w:r>
              <w:rPr>
                <w:sz w:val="17"/>
              </w:rPr>
              <w:t xml:space="preserve">29</w:t>
            </w:r>
          </w:p>
        </w:tc>
        <w:tc>
          <w:tcPr>
            <w:tcW w:w="1683" w:type="dxa"/>
            <w:shd w:val="clear" w:color="auto" w:fill="F3F6FA"/>
          </w:tcPr>
          <w:p>
            <w:pPr>
              <w:pStyle w:val="Compact"/>
              <w:spacing w:after="20" w:before="0" w:line="240" w:lineRule="auto"/>
            </w:pPr>
            <w:r>
              <w:rPr>
                <w:sz w:val="17"/>
              </w:rPr>
              <w:t xml:space="preserve">100.0% (29 of 29)</w:t>
            </w:r>
          </w:p>
        </w:tc>
        <w:tc>
          <w:tcPr>
            <w:tcW w:w="1185" w:type="dxa"/>
            <w:shd w:val="clear" w:color="auto" w:fill="F3F6FA"/>
          </w:tcPr>
          <w:p>
            <w:pPr>
              <w:pStyle w:val="Compact"/>
              <w:spacing w:after="20" w:before="0" w:line="240" w:lineRule="auto"/>
            </w:pPr>
            <w:r>
              <w:rPr>
                <w:sz w:val="17"/>
              </w:rPr>
              <w:t xml:space="preserve">37.9% (11 of 29)</w:t>
            </w:r>
          </w:p>
        </w:tc>
        <w:tc>
          <w:tcPr>
            <w:tcW w:w="1683" w:type="dxa"/>
            <w:shd w:val="clear" w:color="auto" w:fill="F3F6FA"/>
          </w:tcPr>
          <w:p>
            <w:pPr>
              <w:pStyle w:val="Compact"/>
              <w:spacing w:after="20" w:before="0" w:line="240" w:lineRule="auto"/>
            </w:pPr>
            <w:r>
              <w:rPr>
                <w:sz w:val="17"/>
              </w:rPr>
              <w:t xml:space="preserve">0.0% (0 of 29)</w:t>
            </w:r>
          </w:p>
        </w:tc>
        <w:tc>
          <w:tcPr>
            <w:tcW w:w="1515" w:type="dxa"/>
            <w:shd w:val="clear" w:color="auto" w:fill="F3F6FA"/>
          </w:tcPr>
          <w:p>
            <w:pPr>
              <w:pStyle w:val="Compact"/>
              <w:spacing w:after="20" w:before="0" w:line="240" w:lineRule="auto"/>
            </w:pPr>
            <w:r>
              <w:rPr>
                <w:sz w:val="17"/>
              </w:rPr>
              <w:t xml:space="preserve">0.0% (0 of 29)</w:t>
            </w:r>
          </w:p>
        </w:tc>
      </w:tr>
      <w:tr>
        <w:trPr>
          <w:cantSplit w:val="true"/>
        </w:trPr>
        <w:tc>
          <w:tcPr>
            <w:tcW w:w="1010" w:type="dxa"/>
          </w:tcPr>
          <w:p>
            <w:pPr>
              <w:pStyle w:val="Compact"/>
              <w:spacing w:after="20" w:before="0" w:line="240" w:lineRule="auto"/>
            </w:pPr>
            <w:r>
              <w:rPr>
                <w:sz w:val="17"/>
              </w:rPr>
              <w:t xml:space="preserve">enron</w:t>
            </w:r>
          </w:p>
        </w:tc>
        <w:tc>
          <w:tcPr>
            <w:tcW w:w="1636" w:type="dxa"/>
          </w:tcPr>
          <w:p>
            <w:pPr>
              <w:pStyle w:val="Compact"/>
              <w:spacing w:after="20" w:before="0" w:line="240" w:lineRule="auto"/>
            </w:pPr>
            <w:r>
              <w:rPr>
                <w:sz w:val="17"/>
              </w:rPr>
              <w:t xml:space="preserve">C forged thread</w:t>
            </w:r>
          </w:p>
        </w:tc>
        <w:tc>
          <w:tcPr>
            <w:tcW w:w="892" w:type="dxa"/>
          </w:tcPr>
          <w:p>
            <w:pPr>
              <w:pStyle w:val="Compact"/>
              <w:spacing w:after="20" w:before="0" w:line="240" w:lineRule="auto"/>
            </w:pPr>
            <w:r>
              <w:rPr>
                <w:sz w:val="17"/>
              </w:rPr>
              <w:t xml:space="preserve">29</w:t>
            </w:r>
          </w:p>
        </w:tc>
        <w:tc>
          <w:tcPr>
            <w:tcW w:w="1683" w:type="dxa"/>
          </w:tcPr>
          <w:p>
            <w:pPr>
              <w:pStyle w:val="Compact"/>
              <w:spacing w:after="20" w:before="0" w:line="240" w:lineRule="auto"/>
            </w:pPr>
            <w:r>
              <w:rPr>
                <w:sz w:val="17"/>
              </w:rPr>
              <w:t xml:space="preserve">82.8% (24 of 29)</w:t>
            </w:r>
          </w:p>
        </w:tc>
        <w:tc>
          <w:tcPr>
            <w:tcW w:w="1185" w:type="dxa"/>
          </w:tcPr>
          <w:p>
            <w:pPr>
              <w:pStyle w:val="Compact"/>
              <w:spacing w:after="20" w:before="0" w:line="240" w:lineRule="auto"/>
            </w:pPr>
            <w:r>
              <w:rPr>
                <w:sz w:val="17"/>
              </w:rPr>
              <w:t xml:space="preserve">0.0% (0 of 29)</w:t>
            </w:r>
          </w:p>
        </w:tc>
        <w:tc>
          <w:tcPr>
            <w:tcW w:w="1683" w:type="dxa"/>
          </w:tcPr>
          <w:p>
            <w:pPr>
              <w:pStyle w:val="Compact"/>
              <w:spacing w:after="20" w:before="0" w:line="240" w:lineRule="auto"/>
            </w:pPr>
            <w:r>
              <w:rPr>
                <w:sz w:val="17"/>
              </w:rPr>
              <w:t xml:space="preserve">0.0% (0 of 29)</w:t>
            </w:r>
          </w:p>
        </w:tc>
        <w:tc>
          <w:tcPr>
            <w:tcW w:w="1515" w:type="dxa"/>
          </w:tcPr>
          <w:p>
            <w:pPr>
              <w:pStyle w:val="Compact"/>
              <w:spacing w:after="20" w:before="0" w:line="240" w:lineRule="auto"/>
            </w:pPr>
            <w:r>
              <w:rPr>
                <w:sz w:val="17"/>
              </w:rPr>
              <w:t xml:space="preserve">0.0% (0 of 29)</w:t>
            </w:r>
          </w:p>
        </w:tc>
      </w:tr>
      <w:tr>
        <w:trPr>
          <w:cantSplit w:val="true"/>
        </w:trPr>
        <w:tc>
          <w:tcPr>
            <w:tcW w:w="1010" w:type="dxa"/>
            <w:shd w:val="clear" w:color="auto" w:fill="F3F6FA"/>
          </w:tcPr>
          <w:p>
            <w:pPr>
              <w:pStyle w:val="Compact"/>
              <w:spacing w:after="20" w:before="0" w:line="240" w:lineRule="auto"/>
            </w:pPr>
            <w:r>
              <w:rPr>
                <w:sz w:val="17"/>
              </w:rPr>
              <w:t xml:space="preserve">enron</w:t>
            </w:r>
          </w:p>
        </w:tc>
        <w:tc>
          <w:tcPr>
            <w:tcW w:w="1636" w:type="dxa"/>
            <w:shd w:val="clear" w:color="auto" w:fill="F3F6FA"/>
          </w:tcPr>
          <w:p>
            <w:pPr>
              <w:pStyle w:val="Compact"/>
              <w:spacing w:after="20" w:before="0" w:line="240" w:lineRule="auto"/>
            </w:pPr>
            <w:r>
              <w:rPr>
                <w:sz w:val="17"/>
              </w:rPr>
              <w:t xml:space="preserve">neg_real (the real next reply)</w:t>
            </w:r>
          </w:p>
        </w:tc>
        <w:tc>
          <w:tcPr>
            <w:tcW w:w="892" w:type="dxa"/>
            <w:shd w:val="clear" w:color="auto" w:fill="F3F6FA"/>
          </w:tcPr>
          <w:p>
            <w:pPr>
              <w:pStyle w:val="Compact"/>
              <w:spacing w:after="20" w:before="0" w:line="240" w:lineRule="auto"/>
            </w:pPr>
            <w:r>
              <w:rPr>
                <w:sz w:val="17"/>
              </w:rPr>
              <w:t xml:space="preserve">29</w:t>
            </w:r>
          </w:p>
        </w:tc>
        <w:tc>
          <w:tcPr>
            <w:tcW w:w="1683" w:type="dxa"/>
            <w:shd w:val="clear" w:color="auto" w:fill="F3F6FA"/>
          </w:tcPr>
          <w:p>
            <w:pPr>
              <w:pStyle w:val="Compact"/>
              <w:spacing w:after="20" w:before="0" w:line="240" w:lineRule="auto"/>
            </w:pPr>
            <w:r>
              <w:rPr>
                <w:sz w:val="17"/>
              </w:rPr>
              <w:t xml:space="preserve">6.9% (2 of 29)</w:t>
            </w:r>
          </w:p>
        </w:tc>
        <w:tc>
          <w:tcPr>
            <w:tcW w:w="1185" w:type="dxa"/>
            <w:shd w:val="clear" w:color="auto" w:fill="F3F6FA"/>
          </w:tcPr>
          <w:p>
            <w:pPr>
              <w:pStyle w:val="Compact"/>
              <w:spacing w:after="20" w:before="0" w:line="240" w:lineRule="auto"/>
            </w:pPr>
            <w:r>
              <w:rPr>
                <w:sz w:val="17"/>
              </w:rPr>
              <w:t xml:space="preserve">0.0% (0 of 29)</w:t>
            </w:r>
          </w:p>
        </w:tc>
        <w:tc>
          <w:tcPr>
            <w:tcW w:w="1683" w:type="dxa"/>
            <w:shd w:val="clear" w:color="auto" w:fill="F3F6FA"/>
          </w:tcPr>
          <w:p>
            <w:pPr>
              <w:pStyle w:val="Compact"/>
              <w:spacing w:after="20" w:before="0" w:line="240" w:lineRule="auto"/>
            </w:pPr>
            <w:r>
              <w:rPr>
                <w:sz w:val="17"/>
              </w:rPr>
              <w:t xml:space="preserve">0.0% (0 of 29)</w:t>
            </w:r>
          </w:p>
        </w:tc>
        <w:tc>
          <w:tcPr>
            <w:tcW w:w="1515" w:type="dxa"/>
            <w:shd w:val="clear" w:color="auto" w:fill="F3F6FA"/>
          </w:tcPr>
          <w:p>
            <w:pPr>
              <w:pStyle w:val="Compact"/>
              <w:spacing w:after="20" w:before="0" w:line="240" w:lineRule="auto"/>
            </w:pPr>
            <w:r>
              <w:rPr>
                <w:sz w:val="17"/>
              </w:rPr>
              <w:t xml:space="preserve">0.0% (0 of 29)</w:t>
            </w:r>
          </w:p>
        </w:tc>
      </w:tr>
      <w:tr>
        <w:trPr>
          <w:cantSplit w:val="true"/>
        </w:trPr>
        <w:tc>
          <w:tcPr>
            <w:tcW w:w="1010" w:type="dxa"/>
          </w:tcPr>
          <w:p>
            <w:pPr>
              <w:pStyle w:val="Compact"/>
              <w:spacing w:after="20" w:before="0" w:line="240" w:lineRule="auto"/>
            </w:pPr>
            <w:r>
              <w:rPr>
                <w:sz w:val="17"/>
              </w:rPr>
              <w:t xml:space="preserve">enron</w:t>
            </w:r>
          </w:p>
        </w:tc>
        <w:tc>
          <w:tcPr>
            <w:tcW w:w="1636" w:type="dxa"/>
          </w:tcPr>
          <w:p>
            <w:pPr>
              <w:pStyle w:val="Compact"/>
              <w:spacing w:after="20" w:before="0" w:line="240" w:lineRule="auto"/>
            </w:pPr>
            <w:r>
              <w:rPr>
                <w:sz w:val="17"/>
              </w:rPr>
              <w:t xml:space="preserve">neg_synth (benign synthetic text)</w:t>
            </w:r>
          </w:p>
        </w:tc>
        <w:tc>
          <w:tcPr>
            <w:tcW w:w="892" w:type="dxa"/>
          </w:tcPr>
          <w:p>
            <w:pPr>
              <w:pStyle w:val="Compact"/>
              <w:spacing w:after="20" w:before="0" w:line="240" w:lineRule="auto"/>
            </w:pPr>
            <w:r>
              <w:rPr>
                <w:sz w:val="17"/>
              </w:rPr>
              <w:t xml:space="preserve">29</w:t>
            </w:r>
          </w:p>
        </w:tc>
        <w:tc>
          <w:tcPr>
            <w:tcW w:w="1683" w:type="dxa"/>
          </w:tcPr>
          <w:p>
            <w:pPr>
              <w:pStyle w:val="Compact"/>
              <w:spacing w:after="20" w:before="0" w:line="240" w:lineRule="auto"/>
            </w:pPr>
            <w:r>
              <w:rPr>
                <w:sz w:val="17"/>
              </w:rPr>
              <w:t xml:space="preserve">0.0% (0 of 29)</w:t>
            </w:r>
          </w:p>
        </w:tc>
        <w:tc>
          <w:tcPr>
            <w:tcW w:w="1185" w:type="dxa"/>
          </w:tcPr>
          <w:p>
            <w:pPr>
              <w:pStyle w:val="Compact"/>
              <w:spacing w:after="20" w:before="0" w:line="240" w:lineRule="auto"/>
            </w:pPr>
            <w:r>
              <w:rPr>
                <w:sz w:val="17"/>
              </w:rPr>
              <w:t xml:space="preserve">0.0% (0 of 29)</w:t>
            </w:r>
          </w:p>
        </w:tc>
        <w:tc>
          <w:tcPr>
            <w:tcW w:w="1683" w:type="dxa"/>
          </w:tcPr>
          <w:p>
            <w:pPr>
              <w:pStyle w:val="Compact"/>
              <w:spacing w:after="20" w:before="0" w:line="240" w:lineRule="auto"/>
            </w:pPr>
            <w:r>
              <w:rPr>
                <w:sz w:val="17"/>
              </w:rPr>
              <w:t xml:space="preserve">0.0% (0 of 29)</w:t>
            </w:r>
          </w:p>
        </w:tc>
        <w:tc>
          <w:tcPr>
            <w:tcW w:w="1515" w:type="dxa"/>
          </w:tcPr>
          <w:p>
            <w:pPr>
              <w:pStyle w:val="Compact"/>
              <w:spacing w:after="20" w:before="0" w:line="240" w:lineRule="auto"/>
            </w:pPr>
            <w:r>
              <w:rPr>
                <w:sz w:val="17"/>
              </w:rPr>
              <w:t xml:space="preserve">0.0% (0 of 29)</w:t>
            </w:r>
          </w:p>
        </w:tc>
      </w:tr>
    </w:tbl>
    <w:p>
      <w:pPr>
        <w:pStyle w:val="FirstParagraph"/>
      </w:pPr>
      <w:r>
        <w:t xml:space="preserve">Suspicious or above with the thread verifier in the ledger: apache A 82.5%, B 100.0%, C 100.0%; enron A 100.0%, C 82.8%. With the Phase 8 verifiers alone: apache A 17.5%, B 0.0%, C 0.0%; enron A 0.0%, C 0.0%. High risk is reached only by the takeover cases (apache A 25.0%, enron A 37.9%): variants B and C produce one claim group of calm text, so no pressure tactic multiplies it. The real next reply is a false alarm (Suspicious or above) in 0.0% of apache cases and 6.9% of enron cases. These cases were built to trigger the rules and were not used to choose any number.</w:t>
      </w:r>
    </w:p>
    <w:p>
      <w:pPr>
        <w:pStyle w:val="FirstParagraph"/>
        <w:numPr>
          <w:ilvl w:val="0"/>
          <w:numId w:val="1055"/>
        </w:numPr>
      </w:pPr>
      <w:r>
        <w:rPr>
          <w:b/>
          <w:bCs/>
        </w:rPr>
        <w:t xml:space="preserve">Parity.</w:t>
      </w:r>
      <w:r>
        <w:t xml:space="preserve"> </w:t>
      </w:r>
      <w:r>
        <w:rPr>
          <w:rStyle w:val="VerbatimChar"/>
        </w:rPr>
        <w:t xml:space="preserve">build.py --parity 300</w:t>
      </w:r>
      <w:r>
        <w:t xml:space="preserve"> </w:t>
      </w:r>
      <w:r>
        <w:t xml:space="preserve">rebuilds 300 validation emails from staged.parquet, runs the real</w:t>
      </w:r>
      <w:r>
        <w:t xml:space="preserve"> </w:t>
      </w:r>
      <w:r>
        <w:rPr>
          <w:rStyle w:val="VerbatimChar"/>
        </w:rPr>
        <w:t xml:space="preserve">analyze()</w:t>
      </w:r>
      <w:r>
        <w:t xml:space="preserve"> </w:t>
      </w:r>
      <w:r>
        <w:t xml:space="preserve">and compares it with the batch code that produced the numbers above, so the number calibrated is the number the product computes: the same band for 100.0% of the emails and the same score for 91.7%; score differences not explained by the rule below: 0 of 300. Every score difference is the 5 points of</w:t>
      </w:r>
      <w:r>
        <w:t xml:space="preserve"> </w:t>
      </w:r>
      <w:r>
        <w:rPr>
          <w:rStyle w:val="VerbatimChar"/>
        </w:rPr>
        <w:t xml:space="preserve">tv_single_no_reply_ids</w:t>
      </w:r>
      <w:r>
        <w:t xml:space="preserve"> </w:t>
      </w:r>
      <w:r>
        <w:t xml:space="preserve">(low severity), which only</w:t>
      </w:r>
      <w:r>
        <w:t xml:space="preserve"> </w:t>
      </w:r>
      <w:r>
        <w:rPr>
          <w:rStyle w:val="VerbatimChar"/>
        </w:rPr>
        <w:t xml:space="preserve">analyze()</w:t>
      </w:r>
      <w:r>
        <w:t xml:space="preserve"> </w:t>
      </w:r>
      <w:r>
        <w:t xml:space="preserve">runs because Phase 2 threw away the quoted text the batch code would need.</w:t>
      </w:r>
    </w:p>
    <w:p>
      <w:pPr>
        <w:pStyle w:val="FirstParagraph"/>
        <w:numPr>
          <w:ilvl w:val="0"/>
          <w:numId w:val="1055"/>
        </w:numPr>
      </w:pPr>
      <w:r>
        <w:rPr>
          <w:b/>
          <w:bCs/>
        </w:rPr>
        <w:t xml:space="preserve">LIME.</w:t>
      </w:r>
      <w:r>
        <w:t xml:space="preserve"> </w:t>
      </w:r>
      <w:r>
        <w:t xml:space="preserve">Written by hand (Ribeiro et al. 2016): the words of the 2,000 characters the classifier reads are the features; 300 copies with random words hidden (the first copy is the email itself) are scored in one batch; copies near the original weigh more (kernel sqrt(exp(-d^2 / 25^2)) on the cosine distance); a ridge fit chooses the top words and a final ridge fit (alpha 1) gives the weights; a word is highlighted when its weight is at least 0.02 and at least a quarter of the strongest; seed 42; one run serves every tactic that fired. The self-test plants a classifier with known behaviour and checks that the words found are exactly the planted ones. The faithfulness check (src/explain/check.py, results/lime_checks.csv) is a deletion test on the first 20 real validation emails where a main tactic fires: remove the LIME words and ask the classifier again. Its baseline removes, for each LIME word, a random other word that occurs the same number of times in the email, because the words LIME names are often frequent ones and removing frequent words removes more text:</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252"/>
        <w:gridCol w:w="2505"/>
        <w:gridCol w:w="1670"/>
        <w:gridCol w:w="1461"/>
        <w:gridCol w:w="1252"/>
        <w:gridCol w:w="1464"/>
      </w:tblGrid>
      <w:tr>
        <w:trPr>
          <w:tblHeader w:val="on"/>
          <w:tblHeader w:val="true"/>
          <w:cantSplit w:val="true"/>
        </w:trPr>
        <w:tc>
          <w:tcPr>
            <w:tcW w:w="1252" w:type="dxa"/>
            <w:shd w:val="clear" w:color="auto" w:fill="1F2A5C"/>
          </w:tcPr>
          <w:p>
            <w:pPr>
              <w:pStyle w:val="Compact"/>
              <w:spacing w:after="20" w:before="0" w:line="240" w:lineRule="auto"/>
            </w:pPr>
            <w:r>
              <w:rPr>
                <w:b/>
                <w:bCs/>
                <w:color w:val="FFFFFF"/>
                <w:sz w:val="17"/>
              </w:rPr>
              <w:t xml:space="preserve">Copies</w:t>
            </w:r>
          </w:p>
        </w:tc>
        <w:tc>
          <w:tcPr>
            <w:tcW w:w="2505" w:type="dxa"/>
            <w:shd w:val="clear" w:color="auto" w:fill="1F2A5C"/>
          </w:tcPr>
          <w:p>
            <w:pPr>
              <w:pStyle w:val="Compact"/>
              <w:spacing w:after="20" w:before="0" w:line="240" w:lineRule="auto"/>
            </w:pPr>
            <w:r>
              <w:rPr>
                <w:b/>
                <w:bCs/>
                <w:color w:val="FFFFFF"/>
                <w:sz w:val="17"/>
              </w:rPr>
              <w:t xml:space="preserve">Explanations</w:t>
            </w:r>
          </w:p>
        </w:tc>
        <w:tc>
          <w:tcPr>
            <w:tcW w:w="1670" w:type="dxa"/>
            <w:shd w:val="clear" w:color="auto" w:fill="1F2A5C"/>
          </w:tcPr>
          <w:p>
            <w:pPr>
              <w:pStyle w:val="Compact"/>
              <w:spacing w:after="20" w:before="0" w:line="240" w:lineRule="auto"/>
            </w:pPr>
            <w:r>
              <w:rPr>
                <w:b/>
                <w:bCs/>
                <w:color w:val="FFFFFF"/>
                <w:sz w:val="17"/>
              </w:rPr>
              <w:t xml:space="preserve">Seconds each (mean / slowest)</w:t>
            </w:r>
          </w:p>
        </w:tc>
        <w:tc>
          <w:tcPr>
            <w:tcW w:w="1461" w:type="dxa"/>
            <w:shd w:val="clear" w:color="auto" w:fill="1F2A5C"/>
          </w:tcPr>
          <w:p>
            <w:pPr>
              <w:pStyle w:val="Compact"/>
              <w:spacing w:after="20" w:before="0" w:line="240" w:lineRule="auto"/>
            </w:pPr>
            <w:r>
              <w:rPr>
                <w:b/>
                <w:bCs/>
                <w:color w:val="FFFFFF"/>
                <w:sz w:val="17"/>
              </w:rPr>
              <w:t xml:space="preserve">Mean drop: LIME words / matched random words</w:t>
            </w:r>
          </w:p>
        </w:tc>
        <w:tc>
          <w:tcPr>
            <w:tcW w:w="1252" w:type="dxa"/>
            <w:shd w:val="clear" w:color="auto" w:fill="1F2A5C"/>
          </w:tcPr>
          <w:p>
            <w:pPr>
              <w:pStyle w:val="Compact"/>
              <w:spacing w:after="20" w:before="0" w:line="240" w:lineRule="auto"/>
            </w:pPr>
            <w:r>
              <w:rPr>
                <w:b/>
                <w:bCs/>
                <w:color w:val="FFFFFF"/>
                <w:sz w:val="17"/>
              </w:rPr>
              <w:t xml:space="preserve">LIME drop larger in</w:t>
            </w:r>
          </w:p>
        </w:tc>
        <w:tc>
          <w:tcPr>
            <w:tcW w:w="1464" w:type="dxa"/>
            <w:shd w:val="clear" w:color="auto" w:fill="1F2A5C"/>
          </w:tcPr>
          <w:p>
            <w:pPr>
              <w:pStyle w:val="Compact"/>
              <w:spacing w:after="20" w:before="0" w:line="240" w:lineRule="auto"/>
            </w:pPr>
            <w:r>
              <w:rPr>
                <w:b/>
                <w:bCs/>
                <w:color w:val="FFFFFF"/>
                <w:sz w:val="17"/>
              </w:rPr>
              <w:t xml:space="preserve">Tactic stops firing: LIME / random</w:t>
            </w:r>
          </w:p>
        </w:tc>
      </w:tr>
      <w:tr>
        <w:trPr>
          <w:cantSplit w:val="true"/>
        </w:trPr>
        <w:tc>
          <w:tcPr>
            <w:tcW w:w="1252" w:type="dxa"/>
          </w:tcPr>
          <w:p>
            <w:pPr>
              <w:pStyle w:val="Compact"/>
              <w:spacing w:after="20" w:before="0" w:line="240" w:lineRule="auto"/>
            </w:pPr>
            <w:r>
              <w:rPr>
                <w:sz w:val="17"/>
              </w:rPr>
              <w:t xml:space="preserve">150</w:t>
            </w:r>
          </w:p>
        </w:tc>
        <w:tc>
          <w:tcPr>
            <w:tcW w:w="2505" w:type="dxa"/>
          </w:tcPr>
          <w:p>
            <w:pPr>
              <w:pStyle w:val="Compact"/>
              <w:spacing w:after="20" w:before="0" w:line="240" w:lineRule="auto"/>
            </w:pPr>
            <w:r>
              <w:rPr>
                <w:sz w:val="17"/>
              </w:rPr>
              <w:t xml:space="preserve">33</w:t>
            </w:r>
          </w:p>
        </w:tc>
        <w:tc>
          <w:tcPr>
            <w:tcW w:w="1670" w:type="dxa"/>
          </w:tcPr>
          <w:p>
            <w:pPr>
              <w:pStyle w:val="Compact"/>
              <w:spacing w:after="20" w:before="0" w:line="240" w:lineRule="auto"/>
            </w:pPr>
            <w:r>
              <w:rPr>
                <w:sz w:val="17"/>
              </w:rPr>
              <w:t xml:space="preserve">4.9 / 10.1</w:t>
            </w:r>
          </w:p>
        </w:tc>
        <w:tc>
          <w:tcPr>
            <w:tcW w:w="1461" w:type="dxa"/>
          </w:tcPr>
          <w:p>
            <w:pPr>
              <w:pStyle w:val="Compact"/>
              <w:spacing w:after="20" w:before="0" w:line="240" w:lineRule="auto"/>
            </w:pPr>
            <w:r>
              <w:rPr>
                <w:sz w:val="17"/>
              </w:rPr>
              <w:t xml:space="preserve">0.258 / -0.011</w:t>
            </w:r>
          </w:p>
        </w:tc>
        <w:tc>
          <w:tcPr>
            <w:tcW w:w="1252" w:type="dxa"/>
          </w:tcPr>
          <w:p>
            <w:pPr>
              <w:pStyle w:val="Compact"/>
              <w:spacing w:after="20" w:before="0" w:line="240" w:lineRule="auto"/>
            </w:pPr>
            <w:r>
              <w:rPr>
                <w:sz w:val="17"/>
              </w:rPr>
              <w:t xml:space="preserve">94% of 33</w:t>
            </w:r>
          </w:p>
        </w:tc>
        <w:tc>
          <w:tcPr>
            <w:tcW w:w="1464" w:type="dxa"/>
          </w:tcPr>
          <w:p>
            <w:pPr>
              <w:pStyle w:val="Compact"/>
              <w:spacing w:after="20" w:before="0" w:line="240" w:lineRule="auto"/>
            </w:pPr>
            <w:r>
              <w:rPr>
                <w:sz w:val="17"/>
              </w:rPr>
              <w:t xml:space="preserve">67% / 4%</w:t>
            </w:r>
          </w:p>
        </w:tc>
      </w:tr>
      <w:tr>
        <w:trPr>
          <w:cantSplit w:val="true"/>
        </w:trPr>
        <w:tc>
          <w:tcPr>
            <w:tcW w:w="1252" w:type="dxa"/>
            <w:shd w:val="clear" w:color="auto" w:fill="F3F6FA"/>
          </w:tcPr>
          <w:p>
            <w:pPr>
              <w:pStyle w:val="Compact"/>
              <w:spacing w:after="20" w:before="0" w:line="240" w:lineRule="auto"/>
            </w:pPr>
            <w:r>
              <w:rPr>
                <w:sz w:val="17"/>
              </w:rPr>
              <w:t xml:space="preserve">300</w:t>
            </w:r>
          </w:p>
        </w:tc>
        <w:tc>
          <w:tcPr>
            <w:tcW w:w="2505" w:type="dxa"/>
            <w:shd w:val="clear" w:color="auto" w:fill="F3F6FA"/>
          </w:tcPr>
          <w:p>
            <w:pPr>
              <w:pStyle w:val="Compact"/>
              <w:spacing w:after="20" w:before="0" w:line="240" w:lineRule="auto"/>
            </w:pPr>
            <w:r>
              <w:rPr>
                <w:sz w:val="17"/>
              </w:rPr>
              <w:t xml:space="preserve">33</w:t>
            </w:r>
          </w:p>
        </w:tc>
        <w:tc>
          <w:tcPr>
            <w:tcW w:w="1670" w:type="dxa"/>
            <w:shd w:val="clear" w:color="auto" w:fill="F3F6FA"/>
          </w:tcPr>
          <w:p>
            <w:pPr>
              <w:pStyle w:val="Compact"/>
              <w:spacing w:after="20" w:before="0" w:line="240" w:lineRule="auto"/>
            </w:pPr>
            <w:r>
              <w:rPr>
                <w:sz w:val="17"/>
              </w:rPr>
              <w:t xml:space="preserve">10.6 / 22.2</w:t>
            </w:r>
          </w:p>
        </w:tc>
        <w:tc>
          <w:tcPr>
            <w:tcW w:w="1461" w:type="dxa"/>
            <w:shd w:val="clear" w:color="auto" w:fill="F3F6FA"/>
          </w:tcPr>
          <w:p>
            <w:pPr>
              <w:pStyle w:val="Compact"/>
              <w:spacing w:after="20" w:before="0" w:line="240" w:lineRule="auto"/>
            </w:pPr>
            <w:r>
              <w:rPr>
                <w:sz w:val="17"/>
              </w:rPr>
              <w:t xml:space="preserve">0.269 / -0.010</w:t>
            </w:r>
          </w:p>
        </w:tc>
        <w:tc>
          <w:tcPr>
            <w:tcW w:w="1252" w:type="dxa"/>
            <w:shd w:val="clear" w:color="auto" w:fill="F3F6FA"/>
          </w:tcPr>
          <w:p>
            <w:pPr>
              <w:pStyle w:val="Compact"/>
              <w:spacing w:after="20" w:before="0" w:line="240" w:lineRule="auto"/>
            </w:pPr>
            <w:r>
              <w:rPr>
                <w:sz w:val="17"/>
              </w:rPr>
              <w:t xml:space="preserve">97% of 33</w:t>
            </w:r>
          </w:p>
        </w:tc>
        <w:tc>
          <w:tcPr>
            <w:tcW w:w="1464" w:type="dxa"/>
            <w:shd w:val="clear" w:color="auto" w:fill="F3F6FA"/>
          </w:tcPr>
          <w:p>
            <w:pPr>
              <w:pStyle w:val="Compact"/>
              <w:spacing w:after="20" w:before="0" w:line="240" w:lineRule="auto"/>
            </w:pPr>
            <w:r>
              <w:rPr>
                <w:sz w:val="17"/>
              </w:rPr>
              <w:t xml:space="preserve">67% / 6%</w:t>
            </w:r>
          </w:p>
        </w:tc>
      </w:tr>
      <w:tr>
        <w:trPr>
          <w:cantSplit w:val="true"/>
        </w:trPr>
        <w:tc>
          <w:tcPr>
            <w:tcW w:w="1252" w:type="dxa"/>
          </w:tcPr>
          <w:p>
            <w:pPr>
              <w:pStyle w:val="Compact"/>
              <w:spacing w:after="20" w:before="0" w:line="240" w:lineRule="auto"/>
            </w:pPr>
            <w:r>
              <w:rPr>
                <w:sz w:val="17"/>
              </w:rPr>
              <w:t xml:space="preserve">600</w:t>
            </w:r>
          </w:p>
        </w:tc>
        <w:tc>
          <w:tcPr>
            <w:tcW w:w="2505" w:type="dxa"/>
          </w:tcPr>
          <w:p>
            <w:pPr>
              <w:pStyle w:val="Compact"/>
              <w:spacing w:after="20" w:before="0" w:line="240" w:lineRule="auto"/>
            </w:pPr>
            <w:r>
              <w:rPr>
                <w:sz w:val="17"/>
              </w:rPr>
              <w:t xml:space="preserve">33</w:t>
            </w:r>
          </w:p>
        </w:tc>
        <w:tc>
          <w:tcPr>
            <w:tcW w:w="1670" w:type="dxa"/>
          </w:tcPr>
          <w:p>
            <w:pPr>
              <w:pStyle w:val="Compact"/>
              <w:spacing w:after="20" w:before="0" w:line="240" w:lineRule="auto"/>
            </w:pPr>
            <w:r>
              <w:rPr>
                <w:sz w:val="17"/>
              </w:rPr>
              <w:t xml:space="preserve">20.7 / 42.3</w:t>
            </w:r>
          </w:p>
        </w:tc>
        <w:tc>
          <w:tcPr>
            <w:tcW w:w="1461" w:type="dxa"/>
          </w:tcPr>
          <w:p>
            <w:pPr>
              <w:pStyle w:val="Compact"/>
              <w:spacing w:after="20" w:before="0" w:line="240" w:lineRule="auto"/>
            </w:pPr>
            <w:r>
              <w:rPr>
                <w:sz w:val="17"/>
              </w:rPr>
              <w:t xml:space="preserve">0.310 / -0.012</w:t>
            </w:r>
          </w:p>
        </w:tc>
        <w:tc>
          <w:tcPr>
            <w:tcW w:w="1252" w:type="dxa"/>
          </w:tcPr>
          <w:p>
            <w:pPr>
              <w:pStyle w:val="Compact"/>
              <w:spacing w:after="20" w:before="0" w:line="240" w:lineRule="auto"/>
            </w:pPr>
            <w:r>
              <w:rPr>
                <w:sz w:val="17"/>
              </w:rPr>
              <w:t xml:space="preserve">100% of 33</w:t>
            </w:r>
          </w:p>
        </w:tc>
        <w:tc>
          <w:tcPr>
            <w:tcW w:w="1464" w:type="dxa"/>
          </w:tcPr>
          <w:p>
            <w:pPr>
              <w:pStyle w:val="Compact"/>
              <w:spacing w:after="20" w:before="0" w:line="240" w:lineRule="auto"/>
            </w:pPr>
            <w:r>
              <w:rPr>
                <w:sz w:val="17"/>
              </w:rPr>
              <w:t xml:space="preserve">67% / 6%</w:t>
            </w:r>
          </w:p>
        </w:tc>
      </w:tr>
    </w:tbl>
    <w:p>
      <w:pPr>
        <w:pStyle w:val="FirstParagraph"/>
      </w:pPr>
      <w:r>
        <w:t xml:space="preserve">LIME names at least one word in 33 of 33 explanations at 300 copies; removing the words it names lowers the tactic probability by 0.269 on average against -0.010 for matched random words, in 97% of 33 explanations, and the tactic stops firing in 67% against 6%. 150 copies cost 4.9 seconds against 10.6 at 300 and are almost as faithful, so the API can use fewer copies. The top 3 words under another seed overlap 0.42 (12 explanations), and with the lime package 0.39 (10 explanations; the two use different random numbers), so the exact words are not stable but the faithfulness holds. On the printed examples, many highlighted words are function words (I, to): LIME says what the classifier reacts to, which is not always what a human would underline. It explains the classifier only; the explanation of a verifier is the reason in its ledger row. The check says nothing about whether the classifier is right (urgency precision on real validation emails is 0.50).</w:t>
      </w:r>
    </w:p>
    <w:p>
      <w:pPr>
        <w:pStyle w:val="FirstParagraph"/>
        <w:numPr>
          <w:ilvl w:val="0"/>
          <w:numId w:val="1056"/>
        </w:numPr>
      </w:pPr>
      <w:r>
        <w:rPr>
          <w:b/>
          <w:bCs/>
        </w:rPr>
        <w:t xml:space="preserve">Checks</w:t>
      </w:r>
      <w:r>
        <w:t xml:space="preserve"> </w:t>
      </w:r>
      <w:r>
        <w:t xml:space="preserve">(results/score_checks.csv and results/lime_checks.csv): score_checks.csv 19 PASS, 0 FAIL, 13 info; lime_checks.csv 8 PASS, 0 FAIL, 18 info. They cover the self-tests, every ledger row, score range and band fit, the evidence rule (no contradiction without a checked claim), the splits read (train and validation; never test), the budget groups, the frozen numbers against the chosen point, the reliability file against the train factors, parity, the benchmark false alarms and the run details (score 0.2, rules 0.3, thread rules 0.2, claim patterns 0.4, tactic model run 2026-10-08 14:38:30).</w:t>
      </w:r>
    </w:p>
    <w:p>
      <w:pPr>
        <w:pStyle w:val="FirstParagraph"/>
        <w:numPr>
          <w:ilvl w:val="0"/>
          <w:numId w:val="1056"/>
        </w:numPr>
      </w:pPr>
      <w:r>
        <w:rPr>
          <w:b/>
          <w:bCs/>
        </w:rPr>
        <w:t xml:space="preserve">Known limits:</w:t>
      </w:r>
      <w:r>
        <w:t xml:space="preserve"> </w:t>
      </w:r>
      <w:r>
        <w:t xml:space="preserve">there are no contradiction labels, so every rate here describes the rules and the corpora and none is precision or recall; the budget is a policy choice and is judged on only 6 groups of legitimate mail and real threads (the Kaggle Enron and Ling emails carry no header evidence and have no checked claims); a calm, well-copied hijack (a hijacker with mailbox access who copies the IDs, the sending details and the wording) cannot be caught by any rule; a pasted body with no headers can only be scored on tactics, which add at most 12 points, so a classic BEC body without headers is Low risk with a coverage note saying nothing could be checked, which the interface must explain; the score depends on the Phase 6 thresholds and the Phase 7 extractor, which were scored against LLM labels from one model family; the hijack cases are synthetic; the validation figures are a check after the ham-only correction. The risk score and its ablations on the test split are Phase 13.</w:t>
      </w:r>
    </w:p>
    <w:p>
      <w:pPr>
        <w:pStyle w:val="FirstParagraph"/>
        <w:numPr>
          <w:ilvl w:val="0"/>
          <w:numId w:val="1056"/>
        </w:numPr>
      </w:pPr>
      <w:r>
        <w:rPr>
          <w:b/>
          <w:bCs/>
        </w:rPr>
        <w:t xml:space="preserve">Security:</w:t>
      </w:r>
      <w:r>
        <w:t xml:space="preserve"> </w:t>
      </w:r>
      <w:r>
        <w:t xml:space="preserve">see Section 10 (router, ledger and score; LIME).</w:t>
      </w:r>
    </w:p>
    <w:p>
      <w:pPr>
        <w:pStyle w:val="Heading2"/>
      </w:pPr>
      <w:bookmarkStart w:id="87" w:name="_5fe4301fcb81f95628c11fee36b67beda16d2bd"/>
      <w:r>
        <w:t xml:space="preserve">8.19 Phase 11 FastAPI backend and security controls</w:t>
      </w:r>
      <w:bookmarkEnd w:id="87"/>
    </w:p>
    <w:p>
      <w:pPr>
        <w:pStyle w:val="FirstParagraph"/>
        <w:numPr>
          <w:ilvl w:val="0"/>
          <w:numId w:val="1057"/>
        </w:numPr>
      </w:pPr>
      <w:r>
        <w:rPr>
          <w:b/>
          <w:bCs/>
        </w:rPr>
        <w:t xml:space="preserve">Output:</w:t>
      </w:r>
      <w:r>
        <w:t xml:space="preserve"> </w:t>
      </w:r>
      <w:r>
        <w:t xml:space="preserve">src/api (settings.py, schemas.py, security.py, results.py, main.py, selftest.py, mutation_check.py, smoke.py, README.md), results/api_checks.csv, api_mutations.csv and api_smoke.csv, one fix in src/router/pipeline.py (nested MIME, below) and the pins in requirements.txt (FastAPI 0.141.1 (Starlette 1.7.0), Pydantic 2.13.5, slowapi 0.1.10, uvicorn 0.53.0; httpx 0.28.1 only for FastAPI's TestClient; limits 5.8.0).</w:t>
      </w:r>
      <w:r>
        <w:t xml:space="preserve"> </w:t>
      </w:r>
      <w:r>
        <w:rPr>
          <w:rStyle w:val="VerbatimChar"/>
        </w:rPr>
        <w:t xml:space="preserve">python -m src.api.main</w:t>
      </w:r>
      <w:r>
        <w:t xml:space="preserve"> </w:t>
      </w:r>
      <w:r>
        <w:t xml:space="preserve">serves</w:t>
      </w:r>
      <w:r>
        <w:t xml:space="preserve"> </w:t>
      </w:r>
      <w:r>
        <w:rPr>
          <w:rStyle w:val="VerbatimChar"/>
        </w:rPr>
        <w:t xml:space="preserve">analyze()</w:t>
      </w:r>
      <w:r>
        <w:t xml:space="preserve"> </w:t>
      </w:r>
      <w:r>
        <w:t xml:space="preserve">on http://127.0.0.1:8000; the interface of Phase 12 talks only to it. Nothing is stored: the email lives in memory for the request, and the audit log has no field that could hold content.</w:t>
      </w:r>
    </w:p>
    <w:p>
      <w:pPr>
        <w:pStyle w:val="FirstParagraph"/>
        <w:numPr>
          <w:ilvl w:val="0"/>
          <w:numId w:val="1057"/>
        </w:numPr>
      </w:pPr>
      <w:r>
        <w:rPr>
          <w:b/>
          <w:bCs/>
        </w:rPr>
        <w:t xml:space="preserve">The routes.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748"/>
        <w:gridCol w:w="1112"/>
        <w:gridCol w:w="4744"/>
      </w:tblGrid>
      <w:tr>
        <w:trPr>
          <w:tblHeader w:val="on"/>
          <w:tblHeader w:val="true"/>
          <w:cantSplit w:val="true"/>
        </w:trPr>
        <w:tc>
          <w:tcPr>
            <w:tcW w:w="3748" w:type="dxa"/>
            <w:shd w:val="clear" w:color="auto" w:fill="1F2A5C"/>
          </w:tcPr>
          <w:p>
            <w:pPr>
              <w:pStyle w:val="Compact"/>
              <w:spacing w:after="20" w:before="0" w:line="240" w:lineRule="auto"/>
            </w:pPr>
            <w:r>
              <w:rPr>
                <w:b/>
                <w:bCs/>
                <w:color w:val="FFFFFF"/>
                <w:sz w:val="17"/>
              </w:rPr>
              <w:t xml:space="preserve">Route</w:t>
            </w:r>
          </w:p>
        </w:tc>
        <w:tc>
          <w:tcPr>
            <w:tcW w:w="1112" w:type="dxa"/>
            <w:shd w:val="clear" w:color="auto" w:fill="1F2A5C"/>
          </w:tcPr>
          <w:p>
            <w:pPr>
              <w:pStyle w:val="Compact"/>
              <w:spacing w:after="20" w:before="0" w:line="240" w:lineRule="auto"/>
            </w:pPr>
            <w:r>
              <w:rPr>
                <w:b/>
                <w:bCs/>
                <w:color w:val="FFFFFF"/>
                <w:sz w:val="17"/>
              </w:rPr>
              <w:t xml:space="preserve">Key</w:t>
            </w:r>
          </w:p>
        </w:tc>
        <w:tc>
          <w:tcPr>
            <w:tcW w:w="4744" w:type="dxa"/>
            <w:shd w:val="clear" w:color="auto" w:fill="1F2A5C"/>
          </w:tcPr>
          <w:p>
            <w:pPr>
              <w:pStyle w:val="Compact"/>
              <w:spacing w:after="20" w:before="0" w:line="240" w:lineRule="auto"/>
            </w:pPr>
            <w:r>
              <w:rPr>
                <w:b/>
                <w:bCs/>
                <w:color w:val="FFFFFF"/>
                <w:sz w:val="17"/>
              </w:rPr>
              <w:t xml:space="preserve">What it does</w:t>
            </w:r>
          </w:p>
        </w:tc>
      </w:tr>
      <w:tr>
        <w:trPr>
          <w:cantSplit w:val="true"/>
        </w:trPr>
        <w:tc>
          <w:tcPr>
            <w:tcW w:w="3748" w:type="dxa"/>
          </w:tcPr>
          <w:p>
            <w:pPr>
              <w:pStyle w:val="Compact"/>
              <w:spacing w:after="20" w:before="0" w:line="240" w:lineRule="auto"/>
            </w:pPr>
            <w:r>
              <w:rPr>
                <w:sz w:val="17"/>
              </w:rPr>
              <w:t xml:space="preserve">POST /analyze</w:t>
            </w:r>
          </w:p>
        </w:tc>
        <w:tc>
          <w:tcPr>
            <w:tcW w:w="1112" w:type="dxa"/>
          </w:tcPr>
          <w:p>
            <w:pPr>
              <w:pStyle w:val="Compact"/>
              <w:spacing w:after="20" w:before="0" w:line="240" w:lineRule="auto"/>
            </w:pPr>
            <w:r>
              <w:rPr>
                <w:sz w:val="17"/>
              </w:rPr>
              <w:t xml:space="preserve">yes</w:t>
            </w:r>
          </w:p>
        </w:tc>
        <w:tc>
          <w:tcPr>
            <w:tcW w:w="4744" w:type="dxa"/>
          </w:tcPr>
          <w:p>
            <w:pPr>
              <w:pStyle w:val="Compact"/>
              <w:spacing w:after="20" w:before="0" w:line="240" w:lineRule="auto"/>
            </w:pPr>
            <w:r>
              <w:rPr>
                <w:sz w:val="17"/>
              </w:rPr>
              <w:t xml:space="preserve">One email (</w:t>
            </w:r>
            <w:r>
              <w:rPr>
                <w:rStyle w:val="VerbatimChar"/>
                <w:sz w:val="17"/>
              </w:rPr>
              <w:t xml:space="preserve">{"email": "...", "org_domain": "..."}</w:t>
            </w:r>
            <w:r>
              <w:rPr>
                <w:sz w:val="17"/>
              </w:rPr>
              <w:t xml:space="preserve">), no LIME, about 0.05 s: the report of Section 6.3 unchanged</w:t>
            </w:r>
          </w:p>
        </w:tc>
      </w:tr>
      <w:tr>
        <w:trPr>
          <w:cantSplit w:val="true"/>
        </w:trPr>
        <w:tc>
          <w:tcPr>
            <w:tcW w:w="3748" w:type="dxa"/>
            <w:shd w:val="clear" w:color="auto" w:fill="F3F6FA"/>
          </w:tcPr>
          <w:p>
            <w:pPr>
              <w:pStyle w:val="Compact"/>
              <w:spacing w:after="20" w:before="0" w:line="240" w:lineRule="auto"/>
            </w:pPr>
            <w:r>
              <w:rPr>
                <w:sz w:val="17"/>
              </w:rPr>
              <w:t xml:space="preserve">POST /analyze/thread</w:t>
            </w:r>
          </w:p>
        </w:tc>
        <w:tc>
          <w:tcPr>
            <w:tcW w:w="1112" w:type="dxa"/>
            <w:shd w:val="clear" w:color="auto" w:fill="F3F6FA"/>
          </w:tcPr>
          <w:p>
            <w:pPr>
              <w:pStyle w:val="Compact"/>
              <w:spacing w:after="20" w:before="0" w:line="240" w:lineRule="auto"/>
            </w:pPr>
            <w:r>
              <w:rPr>
                <w:sz w:val="17"/>
              </w:rPr>
              <w:t xml:space="preserve">yes</w:t>
            </w:r>
          </w:p>
        </w:tc>
        <w:tc>
          <w:tcPr>
            <w:tcW w:w="4744" w:type="dxa"/>
            <w:shd w:val="clear" w:color="auto" w:fill="F3F6FA"/>
          </w:tcPr>
          <w:p>
            <w:pPr>
              <w:pStyle w:val="Compact"/>
              <w:spacing w:after="20" w:before="0" w:line="240" w:lineRule="auto"/>
            </w:pPr>
            <w:r>
              <w:rPr>
                <w:sz w:val="17"/>
              </w:rPr>
              <w:t xml:space="preserve">1 to 50 messages in any order; the newest by Date is judged against the earlier ones</w:t>
            </w:r>
          </w:p>
        </w:tc>
      </w:tr>
      <w:tr>
        <w:trPr>
          <w:cantSplit w:val="true"/>
        </w:trPr>
        <w:tc>
          <w:tcPr>
            <w:tcW w:w="3748" w:type="dxa"/>
          </w:tcPr>
          <w:p>
            <w:pPr>
              <w:pStyle w:val="Compact"/>
              <w:spacing w:after="20" w:before="0" w:line="240" w:lineRule="auto"/>
            </w:pPr>
            <w:r>
              <w:rPr>
                <w:sz w:val="17"/>
              </w:rPr>
              <w:t xml:space="preserve">POST /explain</w:t>
            </w:r>
          </w:p>
        </w:tc>
        <w:tc>
          <w:tcPr>
            <w:tcW w:w="1112" w:type="dxa"/>
          </w:tcPr>
          <w:p>
            <w:pPr>
              <w:pStyle w:val="Compact"/>
              <w:spacing w:after="20" w:before="0" w:line="240" w:lineRule="auto"/>
            </w:pPr>
            <w:r>
              <w:rPr>
                <w:sz w:val="17"/>
              </w:rPr>
              <w:t xml:space="preserve">yes</w:t>
            </w:r>
          </w:p>
        </w:tc>
        <w:tc>
          <w:tcPr>
            <w:tcW w:w="4744" w:type="dxa"/>
          </w:tcPr>
          <w:p>
            <w:pPr>
              <w:pStyle w:val="Compact"/>
              <w:spacing w:after="20" w:before="0" w:line="240" w:lineRule="auto"/>
            </w:pPr>
            <w:r>
              <w:rPr>
                <w:sz w:val="17"/>
              </w:rPr>
              <w:t xml:space="preserve">Exactly one of</w:t>
            </w:r>
            <w:r>
              <w:rPr>
                <w:sz w:val="17"/>
              </w:rPr>
              <w:t xml:space="preserve"> </w:t>
            </w:r>
            <w:r>
              <w:rPr>
                <w:rStyle w:val="VerbatimChar"/>
                <w:sz w:val="17"/>
              </w:rPr>
              <w:t xml:space="preserve">email</w:t>
            </w:r>
            <w:r>
              <w:rPr>
                <w:sz w:val="17"/>
              </w:rPr>
              <w:t xml:space="preserve"> </w:t>
            </w:r>
            <w:r>
              <w:rPr>
                <w:sz w:val="17"/>
              </w:rPr>
              <w:t xml:space="preserve">or</w:t>
            </w:r>
            <w:r>
              <w:rPr>
                <w:sz w:val="17"/>
              </w:rPr>
              <w:t xml:space="preserve"> </w:t>
            </w:r>
            <w:r>
              <w:rPr>
                <w:rStyle w:val="VerbatimChar"/>
                <w:sz w:val="17"/>
              </w:rPr>
              <w:t xml:space="preserve">messages</w:t>
            </w:r>
            <w:r>
              <w:rPr>
                <w:sz w:val="17"/>
              </w:rPr>
              <w:t xml:space="preserve">; the same report with LIME highlights (150 copies, about 5 s); its own, smaller rate limit and it never waits for the classifier</w:t>
            </w:r>
          </w:p>
        </w:tc>
      </w:tr>
      <w:tr>
        <w:trPr>
          <w:cantSplit w:val="true"/>
        </w:trPr>
        <w:tc>
          <w:tcPr>
            <w:tcW w:w="3748" w:type="dxa"/>
            <w:shd w:val="clear" w:color="auto" w:fill="F3F6FA"/>
          </w:tcPr>
          <w:p>
            <w:pPr>
              <w:pStyle w:val="Compact"/>
              <w:spacing w:after="20" w:before="0" w:line="240" w:lineRule="auto"/>
            </w:pPr>
            <w:r>
              <w:rPr>
                <w:sz w:val="17"/>
              </w:rPr>
              <w:t xml:space="preserve">GET /results</w:t>
            </w:r>
          </w:p>
        </w:tc>
        <w:tc>
          <w:tcPr>
            <w:tcW w:w="1112" w:type="dxa"/>
            <w:shd w:val="clear" w:color="auto" w:fill="F3F6FA"/>
          </w:tcPr>
          <w:p>
            <w:pPr>
              <w:pStyle w:val="Compact"/>
              <w:spacing w:after="20" w:before="0" w:line="240" w:lineRule="auto"/>
            </w:pPr>
            <w:r>
              <w:rPr>
                <w:sz w:val="17"/>
              </w:rPr>
              <w:t xml:space="preserve">no</w:t>
            </w:r>
          </w:p>
        </w:tc>
        <w:tc>
          <w:tcPr>
            <w:tcW w:w="4744" w:type="dxa"/>
            <w:shd w:val="clear" w:color="auto" w:fill="F3F6FA"/>
          </w:tcPr>
          <w:p>
            <w:pPr>
              <w:pStyle w:val="Compact"/>
              <w:spacing w:after="20" w:before="0" w:line="240" w:lineRule="auto"/>
            </w:pPr>
            <w:r>
              <w:rPr>
                <w:sz w:val="17"/>
              </w:rPr>
              <w:t xml:space="preserve">The evaluation tables the dashboard may read, as JSON, from a fixed allow-list (</w:t>
            </w:r>
            <w:r>
              <w:rPr>
                <w:rStyle w:val="VerbatimChar"/>
                <w:sz w:val="17"/>
              </w:rPr>
              <w:t xml:space="preserve">?name=</w:t>
            </w:r>
            <w:r>
              <w:rPr>
                <w:sz w:val="17"/>
              </w:rPr>
              <w:t xml:space="preserve"> </w:t>
            </w:r>
            <w:r>
              <w:rPr>
                <w:sz w:val="17"/>
              </w:rPr>
              <w:t xml:space="preserve">picks one)</w:t>
            </w:r>
          </w:p>
        </w:tc>
      </w:tr>
      <w:tr>
        <w:trPr>
          <w:cantSplit w:val="true"/>
        </w:trPr>
        <w:tc>
          <w:tcPr>
            <w:tcW w:w="3748" w:type="dxa"/>
          </w:tcPr>
          <w:p>
            <w:pPr>
              <w:pStyle w:val="Compact"/>
              <w:spacing w:after="20" w:before="0" w:line="240" w:lineRule="auto"/>
            </w:pPr>
            <w:r>
              <w:rPr>
                <w:sz w:val="17"/>
              </w:rPr>
              <w:t xml:space="preserve">GET /health</w:t>
            </w:r>
          </w:p>
        </w:tc>
        <w:tc>
          <w:tcPr>
            <w:tcW w:w="1112" w:type="dxa"/>
          </w:tcPr>
          <w:p>
            <w:pPr>
              <w:pStyle w:val="Compact"/>
              <w:spacing w:after="20" w:before="0" w:line="240" w:lineRule="auto"/>
            </w:pPr>
            <w:r>
              <w:rPr>
                <w:sz w:val="17"/>
              </w:rPr>
              <w:t xml:space="preserve">no</w:t>
            </w:r>
          </w:p>
        </w:tc>
        <w:tc>
          <w:tcPr>
            <w:tcW w:w="4744" w:type="dxa"/>
          </w:tcPr>
          <w:p>
            <w:pPr>
              <w:pStyle w:val="Compact"/>
              <w:spacing w:after="20" w:before="0" w:line="240" w:lineRule="auto"/>
            </w:pPr>
            <w:r>
              <w:rPr>
                <w:sz w:val="17"/>
              </w:rPr>
              <w:t xml:space="preserve">Whether the model is loaded (503 if loading failed)</w:t>
            </w:r>
          </w:p>
        </w:tc>
      </w:tr>
    </w:tbl>
    <w:p>
      <w:pPr>
        <w:pStyle w:val="FirstParagraph"/>
      </w:pPr>
      <w:r>
        <w:t xml:space="preserve">The interface shows the score from /analyze first and asks /explain for the highlights afterwards: the score does not depend on LIME, and LIME costs about 100 times a normal analysis. The section 6.8 plan listed four routes; /explain is the fifth because slowapi limits are per route and the expensive path needs a tighter one.</w:t>
      </w:r>
    </w:p>
    <w:p>
      <w:pPr>
        <w:pStyle w:val="FirstParagraph"/>
        <w:numPr>
          <w:ilvl w:val="0"/>
          <w:numId w:val="1058"/>
        </w:numPr>
      </w:pPr>
      <w:r>
        <w:rPr>
          <w:b/>
          <w:bCs/>
        </w:rPr>
        <w:t xml:space="preserve">A bug found while planning, in Phase 10 code.</w:t>
      </w:r>
      <w:r>
        <w:t xml:space="preserve"> </w:t>
      </w:r>
      <w:r>
        <w:rPr>
          <w:rStyle w:val="VerbatimChar"/>
        </w:rPr>
        <w:t xml:space="preserve">parse_message</w:t>
      </w:r>
      <w:r>
        <w:t xml:space="preserve"> </w:t>
      </w:r>
      <w:r>
        <w:t xml:space="preserve">is documented never to raise, yet an email with 3,000 nested multipart levels (150 KB, under the byte cap) ended in</w:t>
      </w:r>
      <w:r>
        <w:t xml:space="preserve"> </w:t>
      </w:r>
      <w:r>
        <w:rPr>
          <w:rStyle w:val="VerbatimChar"/>
        </w:rPr>
        <w:t xml:space="preserve">RecursionError</w:t>
      </w:r>
      <w:r>
        <w:t xml:space="preserve">, because Python's email parser and walker recurse once per level. The Phase 10 crafted-input tests missed nesting.</w:t>
      </w:r>
      <w:r>
        <w:t xml:space="preserve"> </w:t>
      </w:r>
      <w:r>
        <w:rPr>
          <w:rStyle w:val="VerbatimChar"/>
        </w:rPr>
        <w:t xml:space="preserve">read_body</w:t>
      </w:r>
      <w:r>
        <w:t xml:space="preserve"> </w:t>
      </w:r>
      <w:r>
        <w:t xml:space="preserve">in src/router/pipeline.py now counts the depth without recursion (</w:t>
      </w:r>
      <w:r>
        <w:rPr>
          <w:rStyle w:val="VerbatimChar"/>
        </w:rPr>
        <w:t xml:space="preserve">mime_depth</w:t>
      </w:r>
      <w:r>
        <w:t xml:space="preserve">) and, over</w:t>
      </w:r>
      <w:r>
        <w:t xml:space="preserve"> </w:t>
      </w:r>
      <w:r>
        <w:rPr>
          <w:rStyle w:val="VerbatimChar"/>
        </w:rPr>
        <w:t xml:space="preserve">MAX_MIME_DEPTH</w:t>
      </w:r>
      <w:r>
        <w:t xml:space="preserve"> </w:t>
      </w:r>
      <w:r>
        <w:t xml:space="preserve">(20) or if the parser itself gives up, reads the text after the header block as plain text; the coverage says</w:t>
      </w:r>
      <w:r>
        <w:t xml:space="preserve"> </w:t>
      </w:r>
      <w:r>
        <w:rPr>
          <w:rStyle w:val="VerbatimChar"/>
        </w:rPr>
        <w:t xml:space="preserve">mime_too_deep</w:t>
      </w:r>
      <w:r>
        <w:t xml:space="preserve">. Router self-test: 103 to 108 checks (nested 8 levels read normally, 3,000 levels flagged and in time, 5,000 flat parts not flagged).</w:t>
      </w:r>
    </w:p>
    <w:p>
      <w:pPr>
        <w:pStyle w:val="FirstParagraph"/>
        <w:numPr>
          <w:ilvl w:val="0"/>
          <w:numId w:val="1058"/>
        </w:numPr>
      </w:pPr>
      <w:r>
        <w:rPr>
          <w:b/>
          <w:bCs/>
        </w:rPr>
        <w:t xml:space="preserve">The decisions and why.</w:t>
      </w:r>
      <w:r>
        <w:t xml:space="preserve"> </w:t>
      </w:r>
      <w:r>
        <w:t xml:space="preserve">JSON only, no multipart upload: the browser reads a .eml as text and sends it in a JSON field, so there is no multipart parser (and no python-multipart), and a request that is not application/json is refused with 415, which also stops a cross-site form post. 300,000 bytes per email, the pipeline's own cap, so the API never accepts what the pipeline would cut (Section 10 had suggested 100 KB, but real .eml files with attachments are mostly base64 text). 4,000,000 bytes per request, counted as the bytes arrive because Content-Length can lie or be missing; 50 messages and 1,500,000 bytes per thread, refused rather than cut. The key is checked before the body is read, so the routes read and check the body themselves (FastAPI would parse a declared body before running the key check). Wrong keys are counted by the strict rate limit, because that limit runs before the key check. One analysis at a time behind a lock: /analyze waits 2 s and then answers 503 with Retry-After, /explain does not wait. The interface calls the API through a same-origin dev proxy, so the key stays out of the browser and the interface does not depend on CORS; CORS is open to any origin (</w:t>
      </w:r>
      <w:r>
        <w:rPr>
          <w:rStyle w:val="VerbatimChar"/>
        </w:rPr>
        <w:t xml:space="preserve">CORS_ALLOW_ANY_ORIGIN = True</w:t>
      </w:r>
      <w:r>
        <w:t xml:space="preserve"> </w:t>
      </w:r>
      <w:r>
        <w:t xml:space="preserve">at the top of src/api/main.py, no credentials), and the self-test checks both settings of that switch. The server refuses to start with a missing key, the placeholder, fewer than 24 characters or fewer than 8 different characters.</w:t>
      </w:r>
    </w:p>
    <w:p>
      <w:pPr>
        <w:pStyle w:val="FirstParagraph"/>
        <w:numPr>
          <w:ilvl w:val="0"/>
          <w:numId w:val="1058"/>
        </w:numPr>
      </w:pPr>
      <w:r>
        <w:rPr>
          <w:b/>
          <w:bCs/>
        </w:rPr>
        <w:t xml:space="preserve">The controls</w:t>
      </w:r>
      <w:r>
        <w:t xml:space="preserve"> </w:t>
      </w:r>
      <w:r>
        <w:t xml:space="preserve">are listed in Section 10 (input validation, safe parsing, rate limiting, authentication, audit logging, API response hardening, concurrency and exposure, secrets). The layers, outside to inside: OuterGuard (request id, response headers, last-resort 500), TrustedHost (Host header), slowapi (global limit, counted before anything is read), BodyGuard (Content-Length, content type, byte count), routing, the route's dependencies (strict rate limit, then the key), the body read and checked by Pydantic, the analysis in a worker thread behind the lock.</w:t>
      </w:r>
    </w:p>
    <w:p>
      <w:pPr>
        <w:pStyle w:val="FirstParagraph"/>
        <w:numPr>
          <w:ilvl w:val="0"/>
          <w:numId w:val="1058"/>
        </w:numPr>
      </w:pPr>
      <w:r>
        <w:rPr>
          <w:b/>
          <w:bCs/>
        </w:rPr>
        <w:t xml:space="preserve">Results: the self-test</w:t>
      </w:r>
      <w:r>
        <w:t xml:space="preserve"> </w:t>
      </w:r>
      <w:r>
        <w:t xml:space="preserve">(results/api_checks.csv, 88 PASS, 0 FAIL, run with the stand-in classifier of Section 8.18 and the real settings, middleware, rate limiter, schemas, routes, error handlers, audit log, results store and</w:t>
      </w:r>
      <w:r>
        <w:t xml:space="preserve"> </w:t>
      </w:r>
      <w:r>
        <w:rPr>
          <w:rStyle w:val="VerbatimChar"/>
        </w:rPr>
        <w:t xml:space="preserve">analyze()</w:t>
      </w:r>
      <w:r>
        <w:t xml:space="preserve"> </w:t>
      </w:r>
      <w:r>
        <w:t xml:space="preserve">with the real spaCy extractor; Python 3.12.14; fastapi 0.141.1, starlette 1.7.0, pydantic 2.13.5, slowapi 0.1.10, uvicorn 0.53.0, httpx 0.28.1, limits 5.8.0):</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6722"/>
        <w:gridCol w:w="2882"/>
      </w:tblGrid>
      <w:tr>
        <w:trPr>
          <w:tblHeader w:val="on"/>
          <w:tblHeader w:val="true"/>
          <w:cantSplit w:val="true"/>
        </w:trPr>
        <w:tc>
          <w:tcPr>
            <w:tcW w:w="6722" w:type="dxa"/>
            <w:shd w:val="clear" w:color="auto" w:fill="1F2A5C"/>
          </w:tcPr>
          <w:p>
            <w:pPr>
              <w:pStyle w:val="Compact"/>
              <w:spacing w:after="20" w:before="0" w:line="240" w:lineRule="auto"/>
            </w:pPr>
            <w:r>
              <w:rPr>
                <w:b/>
                <w:bCs/>
                <w:color w:val="FFFFFF"/>
                <w:sz w:val="17"/>
              </w:rPr>
              <w:t xml:space="preserve">Group</w:t>
            </w:r>
          </w:p>
        </w:tc>
        <w:tc>
          <w:tcPr>
            <w:tcW w:w="2882" w:type="dxa"/>
            <w:shd w:val="clear" w:color="auto" w:fill="1F2A5C"/>
          </w:tcPr>
          <w:p>
            <w:pPr>
              <w:pStyle w:val="Compact"/>
              <w:spacing w:after="20" w:before="0" w:line="240" w:lineRule="auto"/>
            </w:pPr>
            <w:r>
              <w:rPr>
                <w:b/>
                <w:bCs/>
                <w:color w:val="FFFFFF"/>
                <w:sz w:val="17"/>
              </w:rPr>
              <w:t xml:space="preserve">Checks passed</w:t>
            </w:r>
          </w:p>
        </w:tc>
      </w:tr>
      <w:tr>
        <w:trPr>
          <w:cantSplit w:val="true"/>
        </w:trPr>
        <w:tc>
          <w:tcPr>
            <w:tcW w:w="6722" w:type="dxa"/>
          </w:tcPr>
          <w:p>
            <w:pPr>
              <w:pStyle w:val="Compact"/>
              <w:spacing w:after="20" w:before="0" w:line="240" w:lineRule="auto"/>
            </w:pPr>
            <w:r>
              <w:rPr>
                <w:sz w:val="17"/>
              </w:rPr>
              <w:t xml:space="preserve">Settings and start-up</w:t>
            </w:r>
          </w:p>
        </w:tc>
        <w:tc>
          <w:tcPr>
            <w:tcW w:w="2882" w:type="dxa"/>
          </w:tcPr>
          <w:p>
            <w:pPr>
              <w:pStyle w:val="Compact"/>
              <w:spacing w:after="20" w:before="0" w:line="240" w:lineRule="auto"/>
            </w:pPr>
            <w:r>
              <w:rPr>
                <w:sz w:val="17"/>
              </w:rPr>
              <w:t xml:space="preserve">12</w:t>
            </w:r>
          </w:p>
        </w:tc>
      </w:tr>
      <w:tr>
        <w:trPr>
          <w:cantSplit w:val="true"/>
        </w:trPr>
        <w:tc>
          <w:tcPr>
            <w:tcW w:w="6722" w:type="dxa"/>
            <w:shd w:val="clear" w:color="auto" w:fill="F3F6FA"/>
          </w:tcPr>
          <w:p>
            <w:pPr>
              <w:pStyle w:val="Compact"/>
              <w:spacing w:after="20" w:before="0" w:line="240" w:lineRule="auto"/>
            </w:pPr>
            <w:r>
              <w:rPr>
                <w:sz w:val="17"/>
              </w:rPr>
              <w:t xml:space="preserve">Routes and results</w:t>
            </w:r>
          </w:p>
        </w:tc>
        <w:tc>
          <w:tcPr>
            <w:tcW w:w="2882" w:type="dxa"/>
            <w:shd w:val="clear" w:color="auto" w:fill="F3F6FA"/>
          </w:tcPr>
          <w:p>
            <w:pPr>
              <w:pStyle w:val="Compact"/>
              <w:spacing w:after="20" w:before="0" w:line="240" w:lineRule="auto"/>
            </w:pPr>
            <w:r>
              <w:rPr>
                <w:sz w:val="17"/>
              </w:rPr>
              <w:t xml:space="preserve">17</w:t>
            </w:r>
          </w:p>
        </w:tc>
      </w:tr>
      <w:tr>
        <w:trPr>
          <w:cantSplit w:val="true"/>
        </w:trPr>
        <w:tc>
          <w:tcPr>
            <w:tcW w:w="6722" w:type="dxa"/>
          </w:tcPr>
          <w:p>
            <w:pPr>
              <w:pStyle w:val="Compact"/>
              <w:spacing w:after="20" w:before="0" w:line="240" w:lineRule="auto"/>
            </w:pPr>
            <w:r>
              <w:rPr>
                <w:sz w:val="17"/>
              </w:rPr>
              <w:t xml:space="preserve">Authentication</w:t>
            </w:r>
          </w:p>
        </w:tc>
        <w:tc>
          <w:tcPr>
            <w:tcW w:w="2882" w:type="dxa"/>
          </w:tcPr>
          <w:p>
            <w:pPr>
              <w:pStyle w:val="Compact"/>
              <w:spacing w:after="20" w:before="0" w:line="240" w:lineRule="auto"/>
            </w:pPr>
            <w:r>
              <w:rPr>
                <w:sz w:val="17"/>
              </w:rPr>
              <w:t xml:space="preserve">8</w:t>
            </w:r>
          </w:p>
        </w:tc>
      </w:tr>
      <w:tr>
        <w:trPr>
          <w:cantSplit w:val="true"/>
        </w:trPr>
        <w:tc>
          <w:tcPr>
            <w:tcW w:w="6722" w:type="dxa"/>
            <w:shd w:val="clear" w:color="auto" w:fill="F3F6FA"/>
          </w:tcPr>
          <w:p>
            <w:pPr>
              <w:pStyle w:val="Compact"/>
              <w:spacing w:after="20" w:before="0" w:line="240" w:lineRule="auto"/>
            </w:pPr>
            <w:r>
              <w:rPr>
                <w:sz w:val="17"/>
              </w:rPr>
              <w:t xml:space="preserve">Validation</w:t>
            </w:r>
          </w:p>
        </w:tc>
        <w:tc>
          <w:tcPr>
            <w:tcW w:w="2882" w:type="dxa"/>
            <w:shd w:val="clear" w:color="auto" w:fill="F3F6FA"/>
          </w:tcPr>
          <w:p>
            <w:pPr>
              <w:pStyle w:val="Compact"/>
              <w:spacing w:after="20" w:before="0" w:line="240" w:lineRule="auto"/>
            </w:pPr>
            <w:r>
              <w:rPr>
                <w:sz w:val="17"/>
              </w:rPr>
              <w:t xml:space="preserve">11</w:t>
            </w:r>
          </w:p>
        </w:tc>
      </w:tr>
      <w:tr>
        <w:trPr>
          <w:cantSplit w:val="true"/>
        </w:trPr>
        <w:tc>
          <w:tcPr>
            <w:tcW w:w="6722" w:type="dxa"/>
          </w:tcPr>
          <w:p>
            <w:pPr>
              <w:pStyle w:val="Compact"/>
              <w:spacing w:after="20" w:before="0" w:line="240" w:lineRule="auto"/>
            </w:pPr>
            <w:r>
              <w:rPr>
                <w:sz w:val="17"/>
              </w:rPr>
              <w:t xml:space="preserve">Size limits</w:t>
            </w:r>
          </w:p>
        </w:tc>
        <w:tc>
          <w:tcPr>
            <w:tcW w:w="2882" w:type="dxa"/>
          </w:tcPr>
          <w:p>
            <w:pPr>
              <w:pStyle w:val="Compact"/>
              <w:spacing w:after="20" w:before="0" w:line="240" w:lineRule="auto"/>
            </w:pPr>
            <w:r>
              <w:rPr>
                <w:sz w:val="17"/>
              </w:rPr>
              <w:t xml:space="preserve">6</w:t>
            </w:r>
          </w:p>
        </w:tc>
      </w:tr>
      <w:tr>
        <w:trPr>
          <w:cantSplit w:val="true"/>
        </w:trPr>
        <w:tc>
          <w:tcPr>
            <w:tcW w:w="6722" w:type="dxa"/>
            <w:shd w:val="clear" w:color="auto" w:fill="F3F6FA"/>
          </w:tcPr>
          <w:p>
            <w:pPr>
              <w:pStyle w:val="Compact"/>
              <w:spacing w:after="20" w:before="0" w:line="240" w:lineRule="auto"/>
            </w:pPr>
            <w:r>
              <w:rPr>
                <w:sz w:val="17"/>
              </w:rPr>
              <w:t xml:space="preserve">Rate limits</w:t>
            </w:r>
          </w:p>
        </w:tc>
        <w:tc>
          <w:tcPr>
            <w:tcW w:w="2882" w:type="dxa"/>
            <w:shd w:val="clear" w:color="auto" w:fill="F3F6FA"/>
          </w:tcPr>
          <w:p>
            <w:pPr>
              <w:pStyle w:val="Compact"/>
              <w:spacing w:after="20" w:before="0" w:line="240" w:lineRule="auto"/>
            </w:pPr>
            <w:r>
              <w:rPr>
                <w:sz w:val="17"/>
              </w:rPr>
              <w:t xml:space="preserve">7</w:t>
            </w:r>
          </w:p>
        </w:tc>
      </w:tr>
      <w:tr>
        <w:trPr>
          <w:cantSplit w:val="true"/>
        </w:trPr>
        <w:tc>
          <w:tcPr>
            <w:tcW w:w="6722" w:type="dxa"/>
          </w:tcPr>
          <w:p>
            <w:pPr>
              <w:pStyle w:val="Compact"/>
              <w:spacing w:after="20" w:before="0" w:line="240" w:lineRule="auto"/>
            </w:pPr>
            <w:r>
              <w:rPr>
                <w:sz w:val="17"/>
              </w:rPr>
              <w:t xml:space="preserve">Concurrency</w:t>
            </w:r>
          </w:p>
        </w:tc>
        <w:tc>
          <w:tcPr>
            <w:tcW w:w="2882" w:type="dxa"/>
          </w:tcPr>
          <w:p>
            <w:pPr>
              <w:pStyle w:val="Compact"/>
              <w:spacing w:after="20" w:before="0" w:line="240" w:lineRule="auto"/>
            </w:pPr>
            <w:r>
              <w:rPr>
                <w:sz w:val="17"/>
              </w:rPr>
              <w:t xml:space="preserve">3</w:t>
            </w:r>
          </w:p>
        </w:tc>
      </w:tr>
      <w:tr>
        <w:trPr>
          <w:cantSplit w:val="true"/>
        </w:trPr>
        <w:tc>
          <w:tcPr>
            <w:tcW w:w="6722" w:type="dxa"/>
            <w:shd w:val="clear" w:color="auto" w:fill="F3F6FA"/>
          </w:tcPr>
          <w:p>
            <w:pPr>
              <w:pStyle w:val="Compact"/>
              <w:spacing w:after="20" w:before="0" w:line="240" w:lineRule="auto"/>
            </w:pPr>
            <w:r>
              <w:rPr>
                <w:sz w:val="17"/>
              </w:rPr>
              <w:t xml:space="preserve">Errors and start-up failures</w:t>
            </w:r>
          </w:p>
        </w:tc>
        <w:tc>
          <w:tcPr>
            <w:tcW w:w="2882" w:type="dxa"/>
            <w:shd w:val="clear" w:color="auto" w:fill="F3F6FA"/>
          </w:tcPr>
          <w:p>
            <w:pPr>
              <w:pStyle w:val="Compact"/>
              <w:spacing w:after="20" w:before="0" w:line="240" w:lineRule="auto"/>
            </w:pPr>
            <w:r>
              <w:rPr>
                <w:sz w:val="17"/>
              </w:rPr>
              <w:t xml:space="preserve">8</w:t>
            </w:r>
          </w:p>
        </w:tc>
      </w:tr>
      <w:tr>
        <w:trPr>
          <w:cantSplit w:val="true"/>
        </w:trPr>
        <w:tc>
          <w:tcPr>
            <w:tcW w:w="6722" w:type="dxa"/>
          </w:tcPr>
          <w:p>
            <w:pPr>
              <w:pStyle w:val="Compact"/>
              <w:spacing w:after="20" w:before="0" w:line="240" w:lineRule="auto"/>
            </w:pPr>
            <w:r>
              <w:rPr>
                <w:sz w:val="17"/>
              </w:rPr>
              <w:t xml:space="preserve">Response headers</w:t>
            </w:r>
          </w:p>
        </w:tc>
        <w:tc>
          <w:tcPr>
            <w:tcW w:w="2882" w:type="dxa"/>
          </w:tcPr>
          <w:p>
            <w:pPr>
              <w:pStyle w:val="Compact"/>
              <w:spacing w:after="20" w:before="0" w:line="240" w:lineRule="auto"/>
            </w:pPr>
            <w:r>
              <w:rPr>
                <w:sz w:val="17"/>
              </w:rPr>
              <w:t xml:space="preserve">7</w:t>
            </w:r>
          </w:p>
        </w:tc>
      </w:tr>
      <w:tr>
        <w:trPr>
          <w:cantSplit w:val="true"/>
        </w:trPr>
        <w:tc>
          <w:tcPr>
            <w:tcW w:w="6722" w:type="dxa"/>
            <w:shd w:val="clear" w:color="auto" w:fill="F3F6FA"/>
          </w:tcPr>
          <w:p>
            <w:pPr>
              <w:pStyle w:val="Compact"/>
              <w:spacing w:after="20" w:before="0" w:line="240" w:lineRule="auto"/>
            </w:pPr>
            <w:r>
              <w:rPr>
                <w:sz w:val="17"/>
              </w:rPr>
              <w:t xml:space="preserve">Markup and scripts</w:t>
            </w:r>
          </w:p>
        </w:tc>
        <w:tc>
          <w:tcPr>
            <w:tcW w:w="2882" w:type="dxa"/>
            <w:shd w:val="clear" w:color="auto" w:fill="F3F6FA"/>
          </w:tcPr>
          <w:p>
            <w:pPr>
              <w:pStyle w:val="Compact"/>
              <w:spacing w:after="20" w:before="0" w:line="240" w:lineRule="auto"/>
            </w:pPr>
            <w:r>
              <w:rPr>
                <w:sz w:val="17"/>
              </w:rPr>
              <w:t xml:space="preserve">2</w:t>
            </w:r>
          </w:p>
        </w:tc>
      </w:tr>
      <w:tr>
        <w:trPr>
          <w:cantSplit w:val="true"/>
        </w:trPr>
        <w:tc>
          <w:tcPr>
            <w:tcW w:w="6722" w:type="dxa"/>
          </w:tcPr>
          <w:p>
            <w:pPr>
              <w:pStyle w:val="Compact"/>
              <w:spacing w:after="20" w:before="0" w:line="240" w:lineRule="auto"/>
            </w:pPr>
            <w:r>
              <w:rPr>
                <w:sz w:val="17"/>
              </w:rPr>
              <w:t xml:space="preserve">Audit log and canary</w:t>
            </w:r>
          </w:p>
        </w:tc>
        <w:tc>
          <w:tcPr>
            <w:tcW w:w="2882" w:type="dxa"/>
          </w:tcPr>
          <w:p>
            <w:pPr>
              <w:pStyle w:val="Compact"/>
              <w:spacing w:after="20" w:before="0" w:line="240" w:lineRule="auto"/>
            </w:pPr>
            <w:r>
              <w:rPr>
                <w:sz w:val="17"/>
              </w:rPr>
              <w:t xml:space="preserve">7</w:t>
            </w:r>
          </w:p>
        </w:tc>
      </w:tr>
      <w:tr>
        <w:trPr>
          <w:cantSplit w:val="true"/>
        </w:trPr>
        <w:tc>
          <w:tcPr>
            <w:tcW w:w="6722" w:type="dxa"/>
            <w:shd w:val="clear" w:color="auto" w:fill="F3F6FA"/>
          </w:tcPr>
          <w:p>
            <w:pPr>
              <w:pStyle w:val="Compact"/>
              <w:spacing w:after="20" w:before="0" w:line="240" w:lineRule="auto"/>
            </w:pPr>
            <w:r>
              <w:rPr>
                <w:b/>
                <w:bCs/>
                <w:sz w:val="17"/>
              </w:rPr>
              <w:t xml:space="preserve">Total</w:t>
            </w:r>
          </w:p>
        </w:tc>
        <w:tc>
          <w:tcPr>
            <w:tcW w:w="2882" w:type="dxa"/>
            <w:shd w:val="clear" w:color="auto" w:fill="F3F6FA"/>
          </w:tcPr>
          <w:p>
            <w:pPr>
              <w:pStyle w:val="Compact"/>
              <w:spacing w:after="20" w:before="0" w:line="240" w:lineRule="auto"/>
            </w:pPr>
            <w:r>
              <w:rPr>
                <w:b/>
                <w:bCs/>
                <w:sz w:val="17"/>
              </w:rPr>
              <w:t xml:space="preserve">88</w:t>
            </w:r>
          </w:p>
        </w:tc>
      </w:tr>
    </w:tbl>
    <w:p>
      <w:pPr>
        <w:pStyle w:val="FirstParagraph"/>
      </w:pPr>
      <w:r>
        <w:t xml:space="preserve">Every route returns what</w:t>
      </w:r>
      <w:r>
        <w:t xml:space="preserve"> </w:t>
      </w:r>
      <w:r>
        <w:rPr>
          <w:rStyle w:val="VerbatimChar"/>
        </w:rPr>
        <w:t xml:space="preserve">analyze()</w:t>
      </w:r>
      <w:r>
        <w:t xml:space="preserve"> </w:t>
      </w:r>
      <w:r>
        <w:t xml:space="preserve">returns, passed through the typed</w:t>
      </w:r>
      <w:r>
        <w:t xml:space="preserve"> </w:t>
      </w:r>
      <w:r>
        <w:rPr>
          <w:rStyle w:val="VerbatimChar"/>
        </w:rPr>
        <w:t xml:space="preserve">Report</w:t>
      </w:r>
      <w:r>
        <w:t xml:space="preserve"> </w:t>
      </w:r>
      <w:r>
        <w:t xml:space="preserve">model with the same dictionary back; real</w:t>
      </w:r>
      <w:r>
        <w:t xml:space="preserve"> </w:t>
      </w:r>
      <w:r>
        <w:rPr>
          <w:rStyle w:val="VerbatimChar"/>
        </w:rPr>
        <w:t xml:space="preserve">analyze()</w:t>
      </w:r>
      <w:r>
        <w:t xml:space="preserve"> </w:t>
      </w:r>
      <w:r>
        <w:t xml:space="preserve">output of every mode (email, thread, LIME) goes through the model. A canary string sent in the email text, a header name and value, the Host header, the URL path and query, the content type, a field name, a domain and as a wrong key reached the pipeline but appears in no audit line, no other log record and no error response, and neither the key nor any '@' is in a log line.</w:t>
      </w:r>
    </w:p>
    <w:p>
      <w:pPr>
        <w:pStyle w:val="FirstParagraph"/>
        <w:numPr>
          <w:ilvl w:val="0"/>
          <w:numId w:val="1059"/>
        </w:numPr>
      </w:pPr>
      <w:r>
        <w:rPr>
          <w:b/>
          <w:bCs/>
        </w:rPr>
        <w:t xml:space="preserve">Results: do the checks test anything?</w:t>
      </w:r>
      <w:r>
        <w:t xml:space="preserve"> </w:t>
      </w:r>
      <w:r>
        <w:rPr>
          <w:rStyle w:val="VerbatimChar"/>
        </w:rPr>
        <w:t xml:space="preserve">python -m src.api.mutation_check</w:t>
      </w:r>
      <w:r>
        <w:t xml:space="preserve"> </w:t>
      </w:r>
      <w:r>
        <w:t xml:space="preserve">breaks 37 controls one at a time in a scratch copy of the code (the key check accepts anything, the key compared with ==, the body not counted while streaming, Content-Length not compared, no lock, the lock not released, the log not cleaned, X-Forwarded-For trusted, the limiter switchable from the environment, the Host check removed, the docs on, and so on); the self-test failed for 37 of 37 (results/api_mutations.csv). This is mutation testing with hand-picked mutations.</w:t>
      </w:r>
    </w:p>
    <w:p>
      <w:pPr>
        <w:pStyle w:val="FirstParagraph"/>
        <w:numPr>
          <w:ilvl w:val="0"/>
          <w:numId w:val="1059"/>
        </w:numPr>
      </w:pPr>
      <w:r>
        <w:rPr>
          <w:b/>
          <w:bCs/>
        </w:rPr>
        <w:t xml:space="preserve">Results: a real session</w:t>
      </w:r>
      <w:r>
        <w:t xml:space="preserve"> </w:t>
      </w:r>
      <w:r>
        <w:t xml:space="preserve">(results/api_smoke.csv, 19 PASS, 0 FAIL; the trained model, real HTTP through uvicorn, the server's output saved and searched for the canary and the key). Timings: 5 analyses of the David email, no LIME: mean 0.026, slowest 0.027; one explanation: 1.0.</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6402"/>
        <w:gridCol w:w="3202"/>
      </w:tblGrid>
      <w:tr>
        <w:trPr>
          <w:tblHeader w:val="on"/>
          <w:tblHeader w:val="true"/>
          <w:cantSplit w:val="true"/>
        </w:trPr>
        <w:tc>
          <w:tcPr>
            <w:tcW w:w="6402" w:type="dxa"/>
            <w:shd w:val="clear" w:color="auto" w:fill="1F2A5C"/>
          </w:tcPr>
          <w:p>
            <w:pPr>
              <w:pStyle w:val="Compact"/>
              <w:spacing w:after="20" w:before="0" w:line="240" w:lineRule="auto"/>
            </w:pPr>
            <w:r>
              <w:rPr>
                <w:b/>
                <w:bCs/>
                <w:color w:val="FFFFFF"/>
                <w:sz w:val="17"/>
              </w:rPr>
              <w:t xml:space="preserve">Check (real server, trained model)</w:t>
            </w:r>
          </w:p>
        </w:tc>
        <w:tc>
          <w:tcPr>
            <w:tcW w:w="3202" w:type="dxa"/>
            <w:shd w:val="clear" w:color="auto" w:fill="1F2A5C"/>
          </w:tcPr>
          <w:p>
            <w:pPr>
              <w:pStyle w:val="Compact"/>
              <w:spacing w:after="20" w:before="0" w:line="240" w:lineRule="auto"/>
            </w:pPr>
            <w:r>
              <w:rPr>
                <w:b/>
                <w:bCs/>
                <w:color w:val="FFFFFF"/>
                <w:sz w:val="17"/>
              </w:rPr>
              <w:t xml:space="preserve">Result</w:t>
            </w:r>
          </w:p>
        </w:tc>
      </w:tr>
      <w:tr>
        <w:trPr>
          <w:cantSplit w:val="true"/>
        </w:trPr>
        <w:tc>
          <w:tcPr>
            <w:tcW w:w="6402" w:type="dxa"/>
          </w:tcPr>
          <w:p>
            <w:pPr>
              <w:pStyle w:val="Compact"/>
              <w:spacing w:after="20" w:before="0" w:line="240" w:lineRule="auto"/>
            </w:pPr>
            <w:r>
              <w:rPr>
                <w:sz w:val="17"/>
              </w:rPr>
              <w:t xml:space="preserve">GET /health: 200, model loaded, versions listed</w:t>
            </w:r>
          </w:p>
        </w:tc>
        <w:tc>
          <w:tcPr>
            <w:tcW w:w="3202" w:type="dxa"/>
          </w:tcPr>
          <w:p>
            <w:pPr>
              <w:pStyle w:val="Compact"/>
              <w:spacing w:after="20" w:before="0" w:line="240" w:lineRule="auto"/>
            </w:pPr>
            <w:r>
              <w:rPr>
                <w:sz w:val="17"/>
              </w:rPr>
              <w:t xml:space="preserve">PASS (200, model_loaded True)</w:t>
            </w:r>
          </w:p>
        </w:tc>
      </w:tr>
      <w:tr>
        <w:trPr>
          <w:cantSplit w:val="true"/>
        </w:trPr>
        <w:tc>
          <w:tcPr>
            <w:tcW w:w="6402" w:type="dxa"/>
            <w:shd w:val="clear" w:color="auto" w:fill="F3F6FA"/>
          </w:tcPr>
          <w:p>
            <w:pPr>
              <w:pStyle w:val="Compact"/>
              <w:spacing w:after="20" w:before="0" w:line="240" w:lineRule="auto"/>
            </w:pPr>
            <w:r>
              <w:rPr>
                <w:sz w:val="17"/>
              </w:rPr>
              <w:t xml:space="preserve">GET /results lists the tables and GET /results?name=score_budget returns one</w:t>
            </w:r>
          </w:p>
        </w:tc>
        <w:tc>
          <w:tcPr>
            <w:tcW w:w="3202" w:type="dxa"/>
            <w:shd w:val="clear" w:color="auto" w:fill="F3F6FA"/>
          </w:tcPr>
          <w:p>
            <w:pPr>
              <w:pStyle w:val="Compact"/>
              <w:spacing w:after="20" w:before="0" w:line="240" w:lineRule="auto"/>
            </w:pPr>
            <w:r>
              <w:rPr>
                <w:sz w:val="17"/>
              </w:rPr>
              <w:t xml:space="preserve">PASS (37 tables)</w:t>
            </w:r>
          </w:p>
        </w:tc>
      </w:tr>
      <w:tr>
        <w:trPr>
          <w:cantSplit w:val="true"/>
        </w:trPr>
        <w:tc>
          <w:tcPr>
            <w:tcW w:w="6402" w:type="dxa"/>
          </w:tcPr>
          <w:p>
            <w:pPr>
              <w:pStyle w:val="Compact"/>
              <w:spacing w:after="20" w:before="0" w:line="240" w:lineRule="auto"/>
            </w:pPr>
            <w:r>
              <w:rPr>
                <w:sz w:val="17"/>
              </w:rPr>
              <w:t xml:space="preserve">no key and a wrong key are 401</w:t>
            </w:r>
          </w:p>
        </w:tc>
        <w:tc>
          <w:tcPr>
            <w:tcW w:w="3202" w:type="dxa"/>
          </w:tcPr>
          <w:p>
            <w:pPr>
              <w:pStyle w:val="Compact"/>
              <w:spacing w:after="20" w:before="0" w:line="240" w:lineRule="auto"/>
            </w:pPr>
            <w:r>
              <w:rPr>
                <w:sz w:val="17"/>
              </w:rPr>
              <w:t xml:space="preserve">PASS ([401, 401])</w:t>
            </w:r>
          </w:p>
        </w:tc>
      </w:tr>
      <w:tr>
        <w:trPr>
          <w:cantSplit w:val="true"/>
        </w:trPr>
        <w:tc>
          <w:tcPr>
            <w:tcW w:w="6402" w:type="dxa"/>
            <w:shd w:val="clear" w:color="auto" w:fill="F3F6FA"/>
          </w:tcPr>
          <w:p>
            <w:pPr>
              <w:pStyle w:val="Compact"/>
              <w:spacing w:after="20" w:before="0" w:line="240" w:lineRule="auto"/>
            </w:pPr>
            <w:r>
              <w:rPr>
                <w:sz w:val="17"/>
              </w:rPr>
              <w:t xml:space="preserve">POST /analyze with the real model: 200, the report passes check_report and the typed Report model</w:t>
            </w:r>
          </w:p>
        </w:tc>
        <w:tc>
          <w:tcPr>
            <w:tcW w:w="3202" w:type="dxa"/>
            <w:shd w:val="clear" w:color="auto" w:fill="F3F6FA"/>
          </w:tcPr>
          <w:p>
            <w:pPr>
              <w:pStyle w:val="Compact"/>
              <w:spacing w:after="20" w:before="0" w:line="240" w:lineRule="auto"/>
            </w:pPr>
            <w:r>
              <w:rPr>
                <w:sz w:val="17"/>
              </w:rPr>
              <w:t xml:space="preserve">PASS (200)</w:t>
            </w:r>
          </w:p>
        </w:tc>
      </w:tr>
      <w:tr>
        <w:trPr>
          <w:cantSplit w:val="true"/>
        </w:trPr>
        <w:tc>
          <w:tcPr>
            <w:tcW w:w="6402" w:type="dxa"/>
          </w:tcPr>
          <w:p>
            <w:pPr>
              <w:pStyle w:val="Compact"/>
              <w:spacing w:after="20" w:before="0" w:line="240" w:lineRule="auto"/>
            </w:pPr>
            <w:r>
              <w:rPr>
                <w:sz w:val="17"/>
              </w:rPr>
              <w:t xml:space="preserve">5 analyses of the David email, no LIME: mean and slowest seconds (the server was warm)</w:t>
            </w:r>
          </w:p>
        </w:tc>
        <w:tc>
          <w:tcPr>
            <w:tcW w:w="3202" w:type="dxa"/>
          </w:tcPr>
          <w:p>
            <w:pPr>
              <w:pStyle w:val="Compact"/>
              <w:spacing w:after="20" w:before="0" w:line="240" w:lineRule="auto"/>
            </w:pPr>
            <w:r>
              <w:rPr>
                <w:sz w:val="17"/>
              </w:rPr>
              <w:t xml:space="preserve">PASS (mean 0.026, slowest 0.027)</w:t>
            </w:r>
          </w:p>
        </w:tc>
      </w:tr>
      <w:tr>
        <w:trPr>
          <w:cantSplit w:val="true"/>
        </w:trPr>
        <w:tc>
          <w:tcPr>
            <w:tcW w:w="6402" w:type="dxa"/>
            <w:shd w:val="clear" w:color="auto" w:fill="F3F6FA"/>
          </w:tcPr>
          <w:p>
            <w:pPr>
              <w:pStyle w:val="Compact"/>
              <w:spacing w:after="20" w:before="0" w:line="240" w:lineRule="auto"/>
            </w:pPr>
            <w:r>
              <w:rPr>
                <w:sz w:val="17"/>
              </w:rPr>
              <w:t xml:space="preserve">POST /explain: 200, LIME ran when a tactic fired, highlights fit the text, the score equals the one without LIME</w:t>
            </w:r>
          </w:p>
        </w:tc>
        <w:tc>
          <w:tcPr>
            <w:tcW w:w="3202" w:type="dxa"/>
            <w:shd w:val="clear" w:color="auto" w:fill="F3F6FA"/>
          </w:tcPr>
          <w:p>
            <w:pPr>
              <w:pStyle w:val="Compact"/>
              <w:spacing w:after="20" w:before="0" w:line="240" w:lineRule="auto"/>
            </w:pPr>
            <w:r>
              <w:rPr>
                <w:sz w:val="17"/>
              </w:rPr>
              <w:t xml:space="preserve">PASS (200 fired 1)</w:t>
            </w:r>
          </w:p>
        </w:tc>
      </w:tr>
      <w:tr>
        <w:trPr>
          <w:cantSplit w:val="true"/>
        </w:trPr>
        <w:tc>
          <w:tcPr>
            <w:tcW w:w="6402" w:type="dxa"/>
          </w:tcPr>
          <w:p>
            <w:pPr>
              <w:pStyle w:val="Compact"/>
              <w:spacing w:after="20" w:before="0" w:line="240" w:lineRule="auto"/>
            </w:pPr>
            <w:r>
              <w:rPr>
                <w:sz w:val="17"/>
              </w:rPr>
              <w:t xml:space="preserve">one explanation (150 LIME copies), seconds (the Phase 10 figure on the Mac was 4.9)</w:t>
            </w:r>
          </w:p>
        </w:tc>
        <w:tc>
          <w:tcPr>
            <w:tcW w:w="3202" w:type="dxa"/>
          </w:tcPr>
          <w:p>
            <w:pPr>
              <w:pStyle w:val="Compact"/>
              <w:spacing w:after="20" w:before="0" w:line="240" w:lineRule="auto"/>
            </w:pPr>
            <w:r>
              <w:rPr>
                <w:sz w:val="17"/>
              </w:rPr>
              <w:t xml:space="preserve">PASS (1.0)</w:t>
            </w:r>
          </w:p>
        </w:tc>
      </w:tr>
      <w:tr>
        <w:trPr>
          <w:cantSplit w:val="true"/>
        </w:trPr>
        <w:tc>
          <w:tcPr>
            <w:tcW w:w="6402" w:type="dxa"/>
            <w:shd w:val="clear" w:color="auto" w:fill="F3F6FA"/>
          </w:tcPr>
          <w:p>
            <w:pPr>
              <w:pStyle w:val="Compact"/>
              <w:spacing w:after="20" w:before="0" w:line="240" w:lineRule="auto"/>
            </w:pPr>
            <w:r>
              <w:rPr>
                <w:sz w:val="17"/>
              </w:rPr>
              <w:t xml:space="preserve">POST /analyze/thread: 200, thread mode, 5 messages</w:t>
            </w:r>
          </w:p>
        </w:tc>
        <w:tc>
          <w:tcPr>
            <w:tcW w:w="3202" w:type="dxa"/>
            <w:shd w:val="clear" w:color="auto" w:fill="F3F6FA"/>
          </w:tcPr>
          <w:p>
            <w:pPr>
              <w:pStyle w:val="Compact"/>
              <w:spacing w:after="20" w:before="0" w:line="240" w:lineRule="auto"/>
            </w:pPr>
            <w:r>
              <w:rPr>
                <w:sz w:val="17"/>
              </w:rPr>
              <w:t xml:space="preserve">PASS</w:t>
            </w:r>
          </w:p>
        </w:tc>
      </w:tr>
      <w:tr>
        <w:trPr>
          <w:cantSplit w:val="true"/>
        </w:trPr>
        <w:tc>
          <w:tcPr>
            <w:tcW w:w="6402" w:type="dxa"/>
          </w:tcPr>
          <w:p>
            <w:pPr>
              <w:pStyle w:val="Compact"/>
              <w:spacing w:after="20" w:before="0" w:line="240" w:lineRule="auto"/>
            </w:pPr>
            <w:r>
              <w:rPr>
                <w:sz w:val="17"/>
              </w:rPr>
              <w:t xml:space="preserve">3,000 nested MIME levels (the email that crashed the Phase 10 parser): 200 with the depth limit noted, in time</w:t>
            </w:r>
          </w:p>
        </w:tc>
        <w:tc>
          <w:tcPr>
            <w:tcW w:w="3202" w:type="dxa"/>
          </w:tcPr>
          <w:p>
            <w:pPr>
              <w:pStyle w:val="Compact"/>
              <w:spacing w:after="20" w:before="0" w:line="240" w:lineRule="auto"/>
            </w:pPr>
            <w:r>
              <w:rPr>
                <w:sz w:val="17"/>
              </w:rPr>
              <w:t xml:space="preserve">PASS (200 0.43 s)</w:t>
            </w:r>
          </w:p>
        </w:tc>
      </w:tr>
      <w:tr>
        <w:trPr>
          <w:cantSplit w:val="true"/>
        </w:trPr>
        <w:tc>
          <w:tcPr>
            <w:tcW w:w="6402" w:type="dxa"/>
            <w:shd w:val="clear" w:color="auto" w:fill="F3F6FA"/>
          </w:tcPr>
          <w:p>
            <w:pPr>
              <w:pStyle w:val="Compact"/>
              <w:spacing w:after="20" w:before="0" w:line="240" w:lineRule="auto"/>
            </w:pPr>
            <w:r>
              <w:rPr>
                <w:sz w:val="17"/>
              </w:rPr>
              <w:t xml:space="preserve">a 5 MB body with a Content-Length: 413</w:t>
            </w:r>
          </w:p>
        </w:tc>
        <w:tc>
          <w:tcPr>
            <w:tcW w:w="3202" w:type="dxa"/>
            <w:shd w:val="clear" w:color="auto" w:fill="F3F6FA"/>
          </w:tcPr>
          <w:p>
            <w:pPr>
              <w:pStyle w:val="Compact"/>
              <w:spacing w:after="20" w:before="0" w:line="240" w:lineRule="auto"/>
            </w:pPr>
            <w:r>
              <w:rPr>
                <w:sz w:val="17"/>
              </w:rPr>
              <w:t xml:space="preserve">PASS (413)</w:t>
            </w:r>
          </w:p>
        </w:tc>
      </w:tr>
      <w:tr>
        <w:trPr>
          <w:cantSplit w:val="true"/>
        </w:trPr>
        <w:tc>
          <w:tcPr>
            <w:tcW w:w="6402" w:type="dxa"/>
          </w:tcPr>
          <w:p>
            <w:pPr>
              <w:pStyle w:val="Compact"/>
              <w:spacing w:after="20" w:before="0" w:line="240" w:lineRule="auto"/>
            </w:pPr>
            <w:r>
              <w:rPr>
                <w:sz w:val="17"/>
              </w:rPr>
              <w:t xml:space="preserve">a streamed 4.3 MB body with no Content-Length: refused with 413 (or the connection is closed once the limit is passed)</w:t>
            </w:r>
          </w:p>
        </w:tc>
        <w:tc>
          <w:tcPr>
            <w:tcW w:w="3202" w:type="dxa"/>
          </w:tcPr>
          <w:p>
            <w:pPr>
              <w:pStyle w:val="Compact"/>
              <w:spacing w:after="20" w:before="0" w:line="240" w:lineRule="auto"/>
            </w:pPr>
            <w:r>
              <w:rPr>
                <w:sz w:val="17"/>
              </w:rPr>
              <w:t xml:space="preserve">PASS (413)</w:t>
            </w:r>
          </w:p>
        </w:tc>
      </w:tr>
      <w:tr>
        <w:trPr>
          <w:cantSplit w:val="true"/>
        </w:trPr>
        <w:tc>
          <w:tcPr>
            <w:tcW w:w="6402" w:type="dxa"/>
            <w:shd w:val="clear" w:color="auto" w:fill="F3F6FA"/>
          </w:tcPr>
          <w:p>
            <w:pPr>
              <w:pStyle w:val="Compact"/>
              <w:spacing w:after="20" w:before="0" w:line="240" w:lineRule="auto"/>
            </w:pPr>
            <w:r>
              <w:rPr>
                <w:sz w:val="17"/>
              </w:rPr>
              <w:t xml:space="preserve">a streamed 6 MB body with no key: refused with 401 without being read (or the connection is closed)</w:t>
            </w:r>
          </w:p>
        </w:tc>
        <w:tc>
          <w:tcPr>
            <w:tcW w:w="3202" w:type="dxa"/>
            <w:shd w:val="clear" w:color="auto" w:fill="F3F6FA"/>
          </w:tcPr>
          <w:p>
            <w:pPr>
              <w:pStyle w:val="Compact"/>
              <w:spacing w:after="20" w:before="0" w:line="240" w:lineRule="auto"/>
            </w:pPr>
            <w:r>
              <w:rPr>
                <w:sz w:val="17"/>
              </w:rPr>
              <w:t xml:space="preserve">PASS (401)</w:t>
            </w:r>
          </w:p>
        </w:tc>
      </w:tr>
      <w:tr>
        <w:trPr>
          <w:cantSplit w:val="true"/>
        </w:trPr>
        <w:tc>
          <w:tcPr>
            <w:tcW w:w="6402" w:type="dxa"/>
          </w:tcPr>
          <w:p>
            <w:pPr>
              <w:pStyle w:val="Compact"/>
              <w:spacing w:after="20" w:before="0" w:line="240" w:lineRule="auto"/>
            </w:pPr>
            <w:r>
              <w:rPr>
                <w:sz w:val="17"/>
              </w:rPr>
              <w:t xml:space="preserve">the server still answers after the oversize bodies</w:t>
            </w:r>
          </w:p>
        </w:tc>
        <w:tc>
          <w:tcPr>
            <w:tcW w:w="3202" w:type="dxa"/>
          </w:tcPr>
          <w:p>
            <w:pPr>
              <w:pStyle w:val="Compact"/>
              <w:spacing w:after="20" w:before="0" w:line="240" w:lineRule="auto"/>
            </w:pPr>
            <w:r>
              <w:rPr>
                <w:sz w:val="17"/>
              </w:rPr>
              <w:t xml:space="preserve">PASS</w:t>
            </w:r>
          </w:p>
        </w:tc>
      </w:tr>
      <w:tr>
        <w:trPr>
          <w:cantSplit w:val="true"/>
        </w:trPr>
        <w:tc>
          <w:tcPr>
            <w:tcW w:w="6402" w:type="dxa"/>
            <w:shd w:val="clear" w:color="auto" w:fill="F3F6FA"/>
          </w:tcPr>
          <w:p>
            <w:pPr>
              <w:pStyle w:val="Compact"/>
              <w:spacing w:after="20" w:before="0" w:line="240" w:lineRule="auto"/>
            </w:pPr>
            <w:r>
              <w:rPr>
                <w:sz w:val="17"/>
              </w:rPr>
              <w:t xml:space="preserve">4 analyses at once: each answered 200 (queued behind the lock) or 503 busy, nothing else</w:t>
            </w:r>
          </w:p>
        </w:tc>
        <w:tc>
          <w:tcPr>
            <w:tcW w:w="3202" w:type="dxa"/>
            <w:shd w:val="clear" w:color="auto" w:fill="F3F6FA"/>
          </w:tcPr>
          <w:p>
            <w:pPr>
              <w:pStyle w:val="Compact"/>
              <w:spacing w:after="20" w:before="0" w:line="240" w:lineRule="auto"/>
            </w:pPr>
            <w:r>
              <w:rPr>
                <w:sz w:val="17"/>
              </w:rPr>
              <w:t xml:space="preserve">PASS ([200, 200, 200, 200] in 0.10 s)</w:t>
            </w:r>
          </w:p>
        </w:tc>
      </w:tr>
      <w:tr>
        <w:trPr>
          <w:cantSplit w:val="true"/>
        </w:trPr>
        <w:tc>
          <w:tcPr>
            <w:tcW w:w="6402" w:type="dxa"/>
          </w:tcPr>
          <w:p>
            <w:pPr>
              <w:pStyle w:val="Compact"/>
              <w:spacing w:after="20" w:before="0" w:line="240" w:lineRule="auto"/>
            </w:pPr>
            <w:r>
              <w:rPr>
                <w:sz w:val="17"/>
              </w:rPr>
              <w:t xml:space="preserve">the canary SMOKECANARY7788 (sent in an email body, a Subject, a header, a field name, a domain and a wrong key) is in the successful report but not in the server log /tmp/pg_server.log</w:t>
            </w:r>
          </w:p>
        </w:tc>
        <w:tc>
          <w:tcPr>
            <w:tcW w:w="3202" w:type="dxa"/>
          </w:tcPr>
          <w:p>
            <w:pPr>
              <w:pStyle w:val="Compact"/>
              <w:spacing w:after="20" w:before="0" w:line="240" w:lineRule="auto"/>
            </w:pPr>
            <w:r>
              <w:rPr>
                <w:sz w:val="17"/>
              </w:rPr>
              <w:t xml:space="preserve">PASS (log 9129 characters, canary in log: False, key in log: False)</w:t>
            </w:r>
          </w:p>
        </w:tc>
      </w:tr>
      <w:tr>
        <w:trPr>
          <w:cantSplit w:val="true"/>
        </w:trPr>
        <w:tc>
          <w:tcPr>
            <w:tcW w:w="6402" w:type="dxa"/>
            <w:shd w:val="clear" w:color="auto" w:fill="F3F6FA"/>
          </w:tcPr>
          <w:p>
            <w:pPr>
              <w:pStyle w:val="Compact"/>
              <w:spacing w:after="20" w:before="0" w:line="240" w:lineRule="auto"/>
            </w:pPr>
            <w:r>
              <w:rPr>
                <w:sz w:val="17"/>
              </w:rPr>
              <w:t xml:space="preserve">the log holds JSON audit lines for the analyses of this run</w:t>
            </w:r>
          </w:p>
        </w:tc>
        <w:tc>
          <w:tcPr>
            <w:tcW w:w="3202" w:type="dxa"/>
            <w:shd w:val="clear" w:color="auto" w:fill="F3F6FA"/>
          </w:tcPr>
          <w:p>
            <w:pPr>
              <w:pStyle w:val="Compact"/>
              <w:spacing w:after="20" w:before="0" w:line="240" w:lineRule="auto"/>
            </w:pPr>
            <w:r>
              <w:rPr>
                <w:sz w:val="17"/>
              </w:rPr>
              <w:t xml:space="preserve">PASS (27 audit lines, 16 analyses)</w:t>
            </w:r>
          </w:p>
        </w:tc>
      </w:tr>
      <w:tr>
        <w:trPr>
          <w:cantSplit w:val="true"/>
        </w:trPr>
        <w:tc>
          <w:tcPr>
            <w:tcW w:w="6402" w:type="dxa"/>
          </w:tcPr>
          <w:p>
            <w:pPr>
              <w:pStyle w:val="Compact"/>
              <w:spacing w:after="20" w:before="0" w:line="240" w:lineRule="auto"/>
            </w:pPr>
            <w:r>
              <w:rPr>
                <w:sz w:val="17"/>
              </w:rPr>
              <w:t xml:space="preserve">3 real emails from the corpus that contain script-like payloads: all analysed, and no response holds '&lt;', '&gt;' or a backtick</w:t>
            </w:r>
          </w:p>
        </w:tc>
        <w:tc>
          <w:tcPr>
            <w:tcW w:w="3202" w:type="dxa"/>
          </w:tcPr>
          <w:p>
            <w:pPr>
              <w:pStyle w:val="Compact"/>
              <w:spacing w:after="20" w:before="0" w:line="240" w:lineRule="auto"/>
            </w:pPr>
            <w:r>
              <w:rPr>
                <w:sz w:val="17"/>
              </w:rPr>
              <w:t xml:space="preserve">PASS (statuses [200], markup in responses: 0)</w:t>
            </w:r>
          </w:p>
        </w:tc>
      </w:tr>
      <w:tr>
        <w:trPr>
          <w:cantSplit w:val="true"/>
        </w:trPr>
        <w:tc>
          <w:tcPr>
            <w:tcW w:w="6402" w:type="dxa"/>
            <w:shd w:val="clear" w:color="auto" w:fill="F3F6FA"/>
          </w:tcPr>
          <w:p>
            <w:pPr>
              <w:pStyle w:val="Compact"/>
              <w:spacing w:after="20" w:before="0" w:line="240" w:lineRule="auto"/>
            </w:pPr>
            <w:r>
              <w:rPr>
                <w:sz w:val="17"/>
              </w:rPr>
              <w:t xml:space="preserve">wrong keys on /explain are counted: 429 appears within 8 tries (the allowance is 6 a minute and earlier explanations used some)</w:t>
            </w:r>
          </w:p>
        </w:tc>
        <w:tc>
          <w:tcPr>
            <w:tcW w:w="3202" w:type="dxa"/>
            <w:shd w:val="clear" w:color="auto" w:fill="F3F6FA"/>
          </w:tcPr>
          <w:p>
            <w:pPr>
              <w:pStyle w:val="Compact"/>
              <w:spacing w:after="20" w:before="0" w:line="240" w:lineRule="auto"/>
            </w:pPr>
            <w:r>
              <w:rPr>
                <w:sz w:val="17"/>
              </w:rPr>
              <w:t xml:space="preserve">PASS ([401, 401, 401, 429, 429, 429, 429, 429])</w:t>
            </w:r>
          </w:p>
        </w:tc>
      </w:tr>
      <w:tr>
        <w:trPr>
          <w:cantSplit w:val="true"/>
        </w:trPr>
        <w:tc>
          <w:tcPr>
            <w:tcW w:w="6402" w:type="dxa"/>
          </w:tcPr>
          <w:p>
            <w:pPr>
              <w:pStyle w:val="Compact"/>
              <w:spacing w:after="20" w:before="0" w:line="240" w:lineRule="auto"/>
            </w:pPr>
            <w:r>
              <w:rPr>
                <w:sz w:val="17"/>
              </w:rPr>
              <w:t xml:space="preserve">the 429 carries Retry-After (seconds) and the fixed message</w:t>
            </w:r>
          </w:p>
        </w:tc>
        <w:tc>
          <w:tcPr>
            <w:tcW w:w="3202" w:type="dxa"/>
          </w:tcPr>
          <w:p>
            <w:pPr>
              <w:pStyle w:val="Compact"/>
              <w:spacing w:after="20" w:before="0" w:line="240" w:lineRule="auto"/>
            </w:pPr>
            <w:r>
              <w:rPr>
                <w:sz w:val="17"/>
              </w:rPr>
              <w:t xml:space="preserve">PASS (retry-after 60)</w:t>
            </w:r>
          </w:p>
        </w:tc>
      </w:tr>
    </w:tbl>
    <w:p>
      <w:pPr>
        <w:pStyle w:val="FirstParagraph"/>
        <w:numPr>
          <w:ilvl w:val="0"/>
          <w:numId w:val="1060"/>
        </w:numPr>
      </w:pPr>
      <w:r>
        <w:rPr>
          <w:b/>
          <w:bCs/>
        </w:rPr>
        <w:t xml:space="preserve">Known limits.</w:t>
      </w:r>
      <w:r>
        <w:t xml:space="preserve"> </w:t>
      </w:r>
      <w:r>
        <w:t xml:space="preserve">(1) uvicorn has no timeout for a request whose headers never finish: 25 half-open connections made every other request 503 until they closed (tested by hand against a stand-in server); the server listens on the loopback address only, and an exposed deployment needs a reverse proxy with request timeouts. (2) The rate limits and the lock live in memory, so they hold for one worker; run one. (3) Behind the Vite proxy every request comes from 127.0.0.1, so all users of one proxy share one allowance; fine for a single-user demo. (4) A worker thread cannot be stopped from outside: one input can hold the lock for as long as the pipeline needs it (the crafted inputs of Phases 2 to 10 take under 5 seconds), and only holders of the key can try. (5) The lock is not first come, first served. (6) The server speaks plain HTTP; a deployment terminates TLS in a reverse proxy and sets --forwarded-allow-ips deliberately. (7) The self-test uses a stand-in classifier; the real model is covered only by the smoke test, which sends a handful of requests. (8) Starlette's TestClient prefers the httpx2 package and prints a deprecation notice about httpx, which the self-test hides; httpx 0.28.1 is pinned because it is the established package.</w:t>
      </w:r>
    </w:p>
    <w:p>
      <w:pPr>
        <w:pStyle w:val="FirstParagraph"/>
        <w:numPr>
          <w:ilvl w:val="0"/>
          <w:numId w:val="1060"/>
        </w:numPr>
      </w:pPr>
      <w:r>
        <w:rPr>
          <w:b/>
          <w:bCs/>
        </w:rPr>
        <w:t xml:space="preserve">Security:</w:t>
      </w:r>
      <w:r>
        <w:t xml:space="preserve"> </w:t>
      </w:r>
      <w:r>
        <w:t xml:space="preserve">see Section 10 (input validation, safe parsing, rate limiting, authentication, audit logging, API response hardening, concurrency and exposure, secrets).</w:t>
      </w:r>
    </w:p>
    <w:p>
      <w:pPr>
        <w:pStyle w:val="Heading2"/>
      </w:pPr>
      <w:bookmarkStart w:id="88" w:name="_9d41dfdae2de0776875abfa5c7297486cceb9df"/>
      <w:r>
        <w:t xml:space="preserve">8.20 Phase 12 React interface: analyzer and dashboard</w:t>
      </w:r>
      <w:bookmarkEnd w:id="88"/>
    </w:p>
    <w:p>
      <w:pPr>
        <w:pStyle w:val="FirstParagraph"/>
        <w:numPr>
          <w:ilvl w:val="0"/>
          <w:numId w:val="1061"/>
        </w:numPr>
      </w:pPr>
      <w:r>
        <w:rPr>
          <w:b/>
          <w:bCs/>
        </w:rPr>
        <w:t xml:space="preserve">Output:</w:t>
      </w:r>
      <w:r>
        <w:t xml:space="preserve"> </w:t>
      </w:r>
      <w:r>
        <w:t xml:space="preserve">frontend/ (package.json, package-lock.json, vite.config.js, index.html, README.md; src/main.jsx, App.jsx, api.js, index.css; pages/AnalyzerPage.jsx and DashboardPage.jsx; components for the form, the nine blocks of a result, the error banner, the result tables and the four charts; lib/segments.js, limits.js, format.js, useAnalysis.js, useResult.js and the generated examples.js; scripts/check.mjs, mutation_check.mjs, browser_check.mjs and make_examples.py), results/frontend_checks.csv, frontend_mutations.csv and frontend_browser_checks.csv, and three names added to RESULT_FILES in src/api/results.py. Packages, all with exact versions (189 packages in package-lock.json;</w:t>
      </w:r>
      <w:r>
        <w:t xml:space="preserve"> </w:t>
      </w:r>
      <w:r>
        <w:rPr>
          <w:rStyle w:val="VerbatimChar"/>
        </w:rPr>
        <w:t xml:space="preserve">npm audit</w:t>
      </w:r>
      <w:r>
        <w:t xml:space="preserve"> </w:t>
      </w:r>
      <w:r>
        <w:t xml:space="preserve">found 0 vulnerabilities in the 189 packages it examined): react 19.3.0, react-dom 19.3.0, react-is 19.3.0, recharts 3.10.1, vite 6.4.4,</w:t>
      </w:r>
      <w:r>
        <w:t xml:space="preserve"> </w:t>
      </w:r>
      <w:r>
        <w:t xml:space="preserve">@vitejs/plugin-react</w:t>
      </w:r>
      <w:r>
        <w:t xml:space="preserve"> </w:t>
      </w:r>
      <w:r>
        <w:t xml:space="preserve">4.7.0, tailwindcss 4.3.3,</w:t>
      </w:r>
      <w:r>
        <w:t xml:space="preserve"> </w:t>
      </w:r>
      <w:r>
        <w:t xml:space="preserve">@tailwindcss/vite</w:t>
      </w:r>
      <w:r>
        <w:t xml:space="preserve"> </w:t>
      </w:r>
      <w:r>
        <w:t xml:space="preserve">4.3.3, and playwright-core 1.63.0 (for the browser check only). Node v22.14.0. Plain JavaScript (no TypeScript), no router library, no state library, no CDN and no web fonts: everything the page loads comes from its own server. The built bundle is 709 KB. Nothing is stored: the email lives in the page's memory until the tab closes.</w:t>
      </w:r>
    </w:p>
    <w:p>
      <w:pPr>
        <w:pStyle w:val="FirstParagraph"/>
        <w:numPr>
          <w:ilvl w:val="0"/>
          <w:numId w:val="1061"/>
        </w:numPr>
      </w:pPr>
      <w:r>
        <w:rPr>
          <w:b/>
          <w:bCs/>
        </w:rPr>
        <w:t xml:space="preserve">The analyzer.</w:t>
      </w:r>
      <w:r>
        <w:t xml:space="preserve"> </w:t>
      </w:r>
      <w:r>
        <w:t xml:space="preserve">Input is one email or a thread (paste, or load .eml files that the browser reads as text), seven hand-made examples (generated from the self-test emails of src/router/selftest.py, ASCII only), an optional organisation domain and a switch for the word highlights. The result is drawn in the order a reader needs it:</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160"/>
        <w:gridCol w:w="6444"/>
      </w:tblGrid>
      <w:tr>
        <w:trPr>
          <w:tblHeader w:val="on"/>
          <w:tblHeader w:val="true"/>
          <w:cantSplit w:val="true"/>
        </w:trPr>
        <w:tc>
          <w:tcPr>
            <w:tcW w:w="3160" w:type="dxa"/>
            <w:shd w:val="clear" w:color="auto" w:fill="1F2A5C"/>
          </w:tcPr>
          <w:p>
            <w:pPr>
              <w:pStyle w:val="Compact"/>
              <w:spacing w:after="20" w:before="0" w:line="240" w:lineRule="auto"/>
            </w:pPr>
            <w:r>
              <w:rPr>
                <w:b/>
                <w:bCs/>
                <w:color w:val="FFFFFF"/>
                <w:sz w:val="17"/>
              </w:rPr>
              <w:t xml:space="preserve">Block</w:t>
            </w:r>
          </w:p>
        </w:tc>
        <w:tc>
          <w:tcPr>
            <w:tcW w:w="6444" w:type="dxa"/>
            <w:shd w:val="clear" w:color="auto" w:fill="1F2A5C"/>
          </w:tcPr>
          <w:p>
            <w:pPr>
              <w:pStyle w:val="Compact"/>
              <w:spacing w:after="20" w:before="0" w:line="240" w:lineRule="auto"/>
            </w:pPr>
            <w:r>
              <w:rPr>
                <w:b/>
                <w:bCs/>
                <w:color w:val="FFFFFF"/>
                <w:sz w:val="17"/>
              </w:rPr>
              <w:t xml:space="preserve">What it shows</w:t>
            </w:r>
          </w:p>
        </w:tc>
      </w:tr>
      <w:tr>
        <w:trPr>
          <w:cantSplit w:val="true"/>
        </w:trPr>
        <w:tc>
          <w:tcPr>
            <w:tcW w:w="3160" w:type="dxa"/>
          </w:tcPr>
          <w:p>
            <w:pPr>
              <w:pStyle w:val="Compact"/>
              <w:spacing w:after="20" w:before="0" w:line="240" w:lineRule="auto"/>
            </w:pPr>
            <w:r>
              <w:rPr>
                <w:sz w:val="17"/>
              </w:rPr>
              <w:t xml:space="preserve">Result</w:t>
            </w:r>
          </w:p>
        </w:tc>
        <w:tc>
          <w:tcPr>
            <w:tcW w:w="6444" w:type="dxa"/>
          </w:tcPr>
          <w:p>
            <w:pPr>
              <w:pStyle w:val="Compact"/>
              <w:spacing w:after="20" w:before="0" w:line="240" w:lineRule="auto"/>
            </w:pPr>
            <w:r>
              <w:rPr>
                <w:sz w:val="17"/>
              </w:rPr>
              <w:t xml:space="preserve">The score as a large number, the band as a word on a coloured chip, a meter with ticks at 35 and 70, the recommended action and the versions. 'Low risk' is blue, never green: it does not mean safe</w:t>
            </w:r>
          </w:p>
        </w:tc>
      </w:tr>
      <w:tr>
        <w:trPr>
          <w:cantSplit w:val="true"/>
        </w:trPr>
        <w:tc>
          <w:tcPr>
            <w:tcW w:w="3160" w:type="dxa"/>
            <w:shd w:val="clear" w:color="auto" w:fill="F3F6FA"/>
          </w:tcPr>
          <w:p>
            <w:pPr>
              <w:pStyle w:val="Compact"/>
              <w:spacing w:after="20" w:before="0" w:line="240" w:lineRule="auto"/>
            </w:pPr>
            <w:r>
              <w:rPr>
                <w:sz w:val="17"/>
              </w:rPr>
              <w:t xml:space="preserve">What could be checked</w:t>
            </w:r>
          </w:p>
        </w:tc>
        <w:tc>
          <w:tcPr>
            <w:tcW w:w="6444" w:type="dxa"/>
            <w:shd w:val="clear" w:color="auto" w:fill="F3F6FA"/>
          </w:tcPr>
          <w:p>
            <w:pPr>
              <w:pStyle w:val="Compact"/>
              <w:spacing w:after="20" w:before="0" w:line="240" w:lineRule="auto"/>
            </w:pPr>
            <w:r>
              <w:rPr>
                <w:sz w:val="17"/>
              </w:rPr>
              <w:t xml:space="preserve">Claims found, checked, contradicted, consistent and not checkable; the limits that applied (no headers, no organisation domain, single email, ...); the API's sentence; a note when the band is Low risk but little or nothing could be checked</w:t>
            </w:r>
          </w:p>
        </w:tc>
      </w:tr>
      <w:tr>
        <w:trPr>
          <w:cantSplit w:val="true"/>
        </w:trPr>
        <w:tc>
          <w:tcPr>
            <w:tcW w:w="3160" w:type="dxa"/>
          </w:tcPr>
          <w:p>
            <w:pPr>
              <w:pStyle w:val="Compact"/>
              <w:spacing w:after="20" w:before="0" w:line="240" w:lineRule="auto"/>
            </w:pPr>
            <w:r>
              <w:rPr>
                <w:sz w:val="17"/>
              </w:rPr>
              <w:t xml:space="preserve">Findings</w:t>
            </w:r>
          </w:p>
        </w:tc>
        <w:tc>
          <w:tcPr>
            <w:tcW w:w="6444" w:type="dxa"/>
          </w:tcPr>
          <w:p>
            <w:pPr>
              <w:pStyle w:val="Compact"/>
              <w:spacing w:after="20" w:before="0" w:line="240" w:lineRule="auto"/>
            </w:pPr>
            <w:r>
              <w:rPr>
                <w:sz w:val="17"/>
              </w:rPr>
              <w:t xml:space="preserve">One row per contradiction, strongest first: the claim, the reason, the points it added; the rule and its evidence one click away; consistent and not-checkable rows in a closed block</w:t>
            </w:r>
          </w:p>
        </w:tc>
      </w:tr>
      <w:tr>
        <w:trPr>
          <w:cantSplit w:val="true"/>
        </w:trPr>
        <w:tc>
          <w:tcPr>
            <w:tcW w:w="3160" w:type="dxa"/>
            <w:shd w:val="clear" w:color="auto" w:fill="F3F6FA"/>
          </w:tcPr>
          <w:p>
            <w:pPr>
              <w:pStyle w:val="Compact"/>
              <w:spacing w:after="20" w:before="0" w:line="240" w:lineRule="auto"/>
            </w:pPr>
            <w:r>
              <w:rPr>
                <w:sz w:val="17"/>
              </w:rPr>
              <w:t xml:space="preserve">The conversation</w:t>
            </w:r>
          </w:p>
        </w:tc>
        <w:tc>
          <w:tcPr>
            <w:tcW w:w="6444" w:type="dxa"/>
            <w:shd w:val="clear" w:color="auto" w:fill="F3F6FA"/>
          </w:tcPr>
          <w:p>
            <w:pPr>
              <w:pStyle w:val="Compact"/>
              <w:spacing w:after="20" w:before="0" w:line="240" w:lineRule="auto"/>
            </w:pPr>
            <w:r>
              <w:rPr>
                <w:sz w:val="17"/>
              </w:rPr>
              <w:t xml:space="preserve">(thread) one card per message with its worst finding and the flip point</w:t>
            </w:r>
          </w:p>
        </w:tc>
      </w:tr>
      <w:tr>
        <w:trPr>
          <w:cantSplit w:val="true"/>
        </w:trPr>
        <w:tc>
          <w:tcPr>
            <w:tcW w:w="3160" w:type="dxa"/>
          </w:tcPr>
          <w:p>
            <w:pPr>
              <w:pStyle w:val="Compact"/>
              <w:spacing w:after="20" w:before="0" w:line="240" w:lineRule="auto"/>
            </w:pPr>
            <w:r>
              <w:rPr>
                <w:sz w:val="17"/>
              </w:rPr>
              <w:t xml:space="preserve">The text that was read</w:t>
            </w:r>
          </w:p>
        </w:tc>
        <w:tc>
          <w:tcPr>
            <w:tcW w:w="6444" w:type="dxa"/>
          </w:tcPr>
          <w:p>
            <w:pPr>
              <w:pStyle w:val="Compact"/>
              <w:spacing w:after="20" w:before="0" w:line="240" w:lineRule="auto"/>
            </w:pPr>
            <w:r>
              <w:rPr>
                <w:sz w:val="17"/>
              </w:rPr>
              <w:t xml:space="preserve">The redacted text with the words behind each detected tactic marked in that tactic's colour (LIME) and each claim underlined; a list of the words that weighed most</w:t>
            </w:r>
          </w:p>
        </w:tc>
      </w:tr>
      <w:tr>
        <w:trPr>
          <w:cantSplit w:val="true"/>
        </w:trPr>
        <w:tc>
          <w:tcPr>
            <w:tcW w:w="3160" w:type="dxa"/>
            <w:shd w:val="clear" w:color="auto" w:fill="F3F6FA"/>
          </w:tcPr>
          <w:p>
            <w:pPr>
              <w:pStyle w:val="Compact"/>
              <w:spacing w:after="20" w:before="0" w:line="240" w:lineRule="auto"/>
            </w:pPr>
            <w:r>
              <w:rPr>
                <w:sz w:val="17"/>
              </w:rPr>
              <w:t xml:space="preserve">Pressure tactics</w:t>
            </w:r>
          </w:p>
        </w:tc>
        <w:tc>
          <w:tcPr>
            <w:tcW w:w="6444" w:type="dxa"/>
            <w:shd w:val="clear" w:color="auto" w:fill="F3F6FA"/>
          </w:tcPr>
          <w:p>
            <w:pPr>
              <w:pStyle w:val="Compact"/>
              <w:spacing w:after="20" w:before="0" w:line="240" w:lineRule="auto"/>
            </w:pPr>
            <w:r>
              <w:rPr>
                <w:sz w:val="17"/>
              </w:rPr>
              <w:t xml:space="preserve">The seven probabilities with the threshold as a tick; reciprocity, social proof and liking shown but not scored</w:t>
            </w:r>
          </w:p>
        </w:tc>
      </w:tr>
      <w:tr>
        <w:trPr>
          <w:cantSplit w:val="true"/>
        </w:trPr>
        <w:tc>
          <w:tcPr>
            <w:tcW w:w="3160" w:type="dxa"/>
          </w:tcPr>
          <w:p>
            <w:pPr>
              <w:pStyle w:val="Compact"/>
              <w:spacing w:after="20" w:before="0" w:line="240" w:lineRule="auto"/>
            </w:pPr>
            <w:r>
              <w:rPr>
                <w:sz w:val="17"/>
              </w:rPr>
              <w:t xml:space="preserve">How the score was built</w:t>
            </w:r>
          </w:p>
        </w:tc>
        <w:tc>
          <w:tcPr>
            <w:tcW w:w="6444" w:type="dxa"/>
          </w:tcPr>
          <w:p>
            <w:pPr>
              <w:pStyle w:val="Compact"/>
              <w:spacing w:after="20" w:before="0" w:line="240" w:lineRule="auto"/>
            </w:pPr>
            <w:r>
              <w:rPr>
                <w:sz w:val="17"/>
              </w:rPr>
              <w:t xml:space="preserve">The counted rows, then the four steps of Section 6.6: contradiction points, pressure multiplier, tactic points, cap</w:t>
            </w:r>
          </w:p>
        </w:tc>
      </w:tr>
      <w:tr>
        <w:trPr>
          <w:cantSplit w:val="true"/>
        </w:trPr>
        <w:tc>
          <w:tcPr>
            <w:tcW w:w="3160" w:type="dxa"/>
            <w:shd w:val="clear" w:color="auto" w:fill="F3F6FA"/>
          </w:tcPr>
          <w:p>
            <w:pPr>
              <w:pStyle w:val="Compact"/>
              <w:spacing w:after="20" w:before="0" w:line="240" w:lineRule="auto"/>
            </w:pPr>
            <w:r>
              <w:rPr>
                <w:sz w:val="17"/>
              </w:rPr>
              <w:t xml:space="preserve">Claims found; What the headers say</w:t>
            </w:r>
          </w:p>
        </w:tc>
        <w:tc>
          <w:tcPr>
            <w:tcW w:w="6444" w:type="dxa"/>
            <w:shd w:val="clear" w:color="auto" w:fill="F3F6FA"/>
          </w:tcPr>
          <w:p>
            <w:pPr>
              <w:pStyle w:val="Compact"/>
              <w:spacing w:after="20" w:before="0" w:line="240" w:lineRule="auto"/>
            </w:pPr>
            <w:r>
              <w:rPr>
                <w:sz w:val="17"/>
              </w:rPr>
              <w:t xml:space="preserve">The claims with strength, place and outcome; the header facts the checks used</w:t>
            </w:r>
          </w:p>
        </w:tc>
      </w:tr>
    </w:tbl>
    <w:p>
      <w:pPr>
        <w:pStyle w:val="FirstParagraph"/>
      </w:pPr>
      <w:r>
        <w:t xml:space="preserve">The score and findings come from POST /analyze and appear at once; the highlights come from POST /explain, about five seconds later (Section 8.19). If that call fails the score stays and a button offers a retry; a refused request shows the API's own sentence, its code and request id, the fields it refused (422) and a counter on the button for Retry-After (429, 503).</w:t>
      </w:r>
    </w:p>
    <w:p>
      <w:pPr>
        <w:pStyle w:val="FirstParagraph"/>
        <w:numPr>
          <w:ilvl w:val="0"/>
          <w:numId w:val="1062"/>
        </w:numPr>
      </w:pPr>
      <w:r>
        <w:rPr>
          <w:b/>
          <w:bCs/>
        </w:rPr>
        <w:t xml:space="preserve">The dashboard.</w:t>
      </w:r>
      <w:r>
        <w:t xml:space="preserve"> </w:t>
      </w:r>
      <w:r>
        <w:t xml:space="preserve">Four charts, each with a table view that holds exactly the numbers drawn: the F1 of DistilBERT against the keyword baseline per tactic (real validation emails); where the validation emails land in the three bands per category; detection of the hijack benchmark with every check against the sender checks alone, with 95% intervals; and the false-alarm budget per group with the 1% and 5% lines. Each chart prints what it cannot show under it (validation only, labels from language models of one family, synthetic hijacks, attacks and ordinary mail from different collections, the budget rule corrected after validation was read). Then every result file the API serves, grouped by phase, each loaded when opened and filterable. The dashboard and its charts load only when its tab is first opened.</w:t>
      </w:r>
    </w:p>
    <w:p>
      <w:pPr>
        <w:pStyle w:val="FirstParagraph"/>
        <w:numPr>
          <w:ilvl w:val="0"/>
          <w:numId w:val="1062"/>
        </w:numPr>
      </w:pPr>
      <w:r>
        <w:rPr>
          <w:b/>
          <w:bCs/>
        </w:rPr>
        <w:t xml:space="preserve">The decisions and why.</w:t>
      </w:r>
      <w:r>
        <w:t xml:space="preserve"> </w:t>
      </w:r>
      <w:r>
        <w:t xml:space="preserve">(1)</w:t>
      </w:r>
      <w:r>
        <w:t xml:space="preserve"> </w:t>
      </w:r>
      <w:r>
        <w:rPr>
          <w:b/>
          <w:bCs/>
        </w:rPr>
        <w:t xml:space="preserve">A same-origin proxy adds the key.</w:t>
      </w:r>
      <w:r>
        <w:t xml:space="preserve"> </w:t>
      </w:r>
      <w:r>
        <w:t xml:space="preserve">The interface server forwards /api to http://127.0.0.1:8000 and adds the X-API-Key header, read inside vite.config.js with loadEnv from the project's .env; Vite hands the browser only variables that start with VITE_ (the key does not), so the key is not in the bundle (the static check searches for it), and because the browser only ever talks to its own origin no CORS is needed. The server refuses to start with a short or placeholder key. (2)</w:t>
      </w:r>
      <w:r>
        <w:t xml:space="preserve"> </w:t>
      </w:r>
      <w:r>
        <w:rPr>
          <w:b/>
          <w:bCs/>
        </w:rPr>
        <w:t xml:space="preserve">Every string is a text node.</w:t>
      </w:r>
      <w:r>
        <w:t xml:space="preserve"> </w:t>
      </w:r>
      <w:r>
        <w:t xml:space="preserve">No dangerouslySetInnerHTML, innerHTML, markdown, link or eval anywhere in src/ (the static check scans for each); the API already replaces &lt; &gt; and backticks, so this is a second line of defence. (3)</w:t>
      </w:r>
      <w:r>
        <w:t xml:space="preserve"> </w:t>
      </w:r>
      <w:r>
        <w:rPr>
          <w:b/>
          <w:bCs/>
        </w:rPr>
        <w:t xml:space="preserve">Offsets are code points.</w:t>
      </w:r>
      <w:r>
        <w:t xml:space="preserve"> </w:t>
      </w:r>
      <w:r>
        <w:t xml:space="preserve">The API counts Python characters; a JavaScript string counts UTF-16 units, where an emoji is two; slicing at the API's offsets would cut an emoji in half and shift the rest.</w:t>
      </w:r>
      <w:r>
        <w:t xml:space="preserve"> </w:t>
      </w:r>
      <w:r>
        <w:rPr>
          <w:rStyle w:val="VerbatimChar"/>
        </w:rPr>
        <w:t xml:space="preserve">buildSegments</w:t>
      </w:r>
      <w:r>
        <w:t xml:space="preserve"> </w:t>
      </w:r>
      <w:r>
        <w:t xml:space="preserve">splits with Array.from, cuts at every span boundary, returns pieces that give back the text exactly and skips and counts a span that does not fit; the browser check compares the drawn text with</w:t>
      </w:r>
      <w:r>
        <w:t xml:space="preserve"> </w:t>
      </w:r>
      <w:r>
        <w:rPr>
          <w:rStyle w:val="VerbatimChar"/>
        </w:rPr>
        <w:t xml:space="preserve">text_read</w:t>
      </w:r>
      <w:r>
        <w:t xml:space="preserve"> </w:t>
      </w:r>
      <w:r>
        <w:t xml:space="preserve">character for character. (4)</w:t>
      </w:r>
      <w:r>
        <w:t xml:space="preserve"> </w:t>
      </w:r>
      <w:r>
        <w:rPr>
          <w:b/>
          <w:bCs/>
        </w:rPr>
        <w:t xml:space="preserve">Two calls, one at a time.</w:t>
      </w:r>
      <w:r>
        <w:t xml:space="preserve"> </w:t>
      </w:r>
      <w:r>
        <w:t xml:space="preserve">/analyze first, /explain second, a new analysis cancels the old one (AbortController), and the buttons count down Retry-After. (5)</w:t>
      </w:r>
      <w:r>
        <w:t xml:space="preserve"> </w:t>
      </w:r>
      <w:r>
        <w:rPr>
          <w:b/>
          <w:bCs/>
        </w:rPr>
        <w:t xml:space="preserve">A strict Content-Security-Policy on</w:t>
      </w:r>
      <w:r>
        <w:rPr>
          <w:b/>
          <w:bCs/>
        </w:rPr>
        <w:t xml:space="preserve"> </w:t>
      </w:r>
      <w:r>
        <w:rPr>
          <w:rStyle w:val="VerbatimChar"/>
          <w:b/>
          <w:bCs/>
        </w:rPr>
        <w:t xml:space="preserve">npm run preview</w:t>
      </w:r>
      <w:r>
        <w:t xml:space="preserve"> </w:t>
      </w:r>
      <w:r>
        <w:t xml:space="preserve">(default-src 'none'; script-src 'self'; style-src 'self'; img-src 'self' data:; font-src 'self'; connect-src 'self'; base-uri 'none'; form-action 'none'; frame-ancestors 'none'; also nosniff, no-referrer, X-Frame-Options DENY and Cross-Origin-Resource-Policy same-origin), so even an injected script could not run or send anything out; the development server cannot send it (hot reload needs inline scripts), so the demo uses preview, and the browser check fails if the policy is missing. (6)</w:t>
      </w:r>
      <w:r>
        <w:t xml:space="preserve"> </w:t>
      </w:r>
      <w:r>
        <w:rPr>
          <w:b/>
          <w:bCs/>
        </w:rPr>
        <w:t xml:space="preserve">Nothing is stored in the browser and nothing is logged to the console</w:t>
      </w:r>
      <w:r>
        <w:t xml:space="preserve">; files are read as text after a size check and never uploaded as files. (7)</w:t>
      </w:r>
      <w:r>
        <w:t xml:space="preserve"> </w:t>
      </w:r>
      <w:r>
        <w:rPr>
          <w:b/>
          <w:bCs/>
        </w:rPr>
        <w:t xml:space="preserve">The limits of the API are checked first</w:t>
      </w:r>
      <w:r>
        <w:t xml:space="preserve"> </w:t>
      </w:r>
      <w:r>
        <w:t xml:space="preserve">(300,000 bytes an email, 50 messages and 1,500,000 bytes a thread, the domain shape), so a request the API would refuse is not sent; the API stays the authority. (8)</w:t>
      </w:r>
      <w:r>
        <w:t xml:space="preserve"> </w:t>
      </w:r>
      <w:r>
        <w:rPr>
          <w:b/>
          <w:bCs/>
        </w:rPr>
        <w:t xml:space="preserve">Colour rules.</w:t>
      </w:r>
      <w:r>
        <w:t xml:space="preserve"> </w:t>
      </w:r>
      <w:r>
        <w:t xml:space="preserve">Status colours are reserved for bands and severities and always sit beside a word; each tactic has one fixed colour; in the charts one colour per entity on every chart (our system blue, the comparison orange, the second comparison aqua, the bands in their own colours), a legend on every chart with two or more series, a table view, a hairline grid, and a dark scheme with its own steps. (9)</w:t>
      </w:r>
      <w:r>
        <w:t xml:space="preserve"> </w:t>
      </w:r>
      <w:r>
        <w:rPr>
          <w:b/>
          <w:bCs/>
        </w:rPr>
        <w:t xml:space="preserve">No router, no state library, no UI kit:</w:t>
      </w:r>
      <w:r>
        <w:t xml:space="preserve"> </w:t>
      </w:r>
      <w:r>
        <w:t xml:space="preserve">two pages switched by state, plain useState, so every line can be explained.</w:t>
      </w:r>
    </w:p>
    <w:p>
      <w:pPr>
        <w:pStyle w:val="FirstParagraph"/>
        <w:numPr>
          <w:ilvl w:val="0"/>
          <w:numId w:val="1062"/>
        </w:numPr>
      </w:pPr>
      <w:r>
        <w:rPr>
          <w:b/>
          <w:bCs/>
        </w:rPr>
        <w:t xml:space="preserve">Results: the static checks</w:t>
      </w:r>
      <w:r>
        <w:t xml:space="preserve"> </w:t>
      </w:r>
      <w:r>
        <w:t xml:space="preserve">(results/frontend_checks.csv, 96 PASS, 0 FAIL; Node v22.14.0; 30 source files read):</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6859"/>
        <w:gridCol w:w="2745"/>
      </w:tblGrid>
      <w:tr>
        <w:trPr>
          <w:tblHeader w:val="on"/>
          <w:tblHeader w:val="true"/>
          <w:cantSplit w:val="true"/>
        </w:trPr>
        <w:tc>
          <w:tcPr>
            <w:tcW w:w="6859" w:type="dxa"/>
            <w:shd w:val="clear" w:color="auto" w:fill="1F2A5C"/>
          </w:tcPr>
          <w:p>
            <w:pPr>
              <w:pStyle w:val="Compact"/>
              <w:spacing w:after="20" w:before="0" w:line="240" w:lineRule="auto"/>
            </w:pPr>
            <w:r>
              <w:rPr>
                <w:b/>
                <w:bCs/>
                <w:color w:val="FFFFFF"/>
                <w:sz w:val="17"/>
              </w:rPr>
              <w:t xml:space="preserve">Group</w:t>
            </w:r>
          </w:p>
        </w:tc>
        <w:tc>
          <w:tcPr>
            <w:tcW w:w="2745" w:type="dxa"/>
            <w:shd w:val="clear" w:color="auto" w:fill="1F2A5C"/>
          </w:tcPr>
          <w:p>
            <w:pPr>
              <w:pStyle w:val="Compact"/>
              <w:spacing w:after="20" w:before="0" w:line="240" w:lineRule="auto"/>
            </w:pPr>
            <w:r>
              <w:rPr>
                <w:b/>
                <w:bCs/>
                <w:color w:val="FFFFFF"/>
                <w:sz w:val="17"/>
              </w:rPr>
              <w:t xml:space="preserve">Checks passed</w:t>
            </w:r>
          </w:p>
        </w:tc>
      </w:tr>
      <w:tr>
        <w:trPr>
          <w:cantSplit w:val="true"/>
        </w:trPr>
        <w:tc>
          <w:tcPr>
            <w:tcW w:w="6859" w:type="dxa"/>
          </w:tcPr>
          <w:p>
            <w:pPr>
              <w:pStyle w:val="Compact"/>
              <w:spacing w:after="20" w:before="0" w:line="240" w:lineRule="auto"/>
            </w:pPr>
            <w:r>
              <w:rPr>
                <w:sz w:val="17"/>
              </w:rPr>
              <w:t xml:space="preserve">Source (no HTML injection, links, storage, console output or outside addresses)</w:t>
            </w:r>
          </w:p>
        </w:tc>
        <w:tc>
          <w:tcPr>
            <w:tcW w:w="2745" w:type="dxa"/>
          </w:tcPr>
          <w:p>
            <w:pPr>
              <w:pStyle w:val="Compact"/>
              <w:spacing w:after="20" w:before="0" w:line="240" w:lineRule="auto"/>
            </w:pPr>
            <w:r>
              <w:rPr>
                <w:sz w:val="17"/>
              </w:rPr>
              <w:t xml:space="preserve">16</w:t>
            </w:r>
          </w:p>
        </w:tc>
      </w:tr>
      <w:tr>
        <w:trPr>
          <w:cantSplit w:val="true"/>
        </w:trPr>
        <w:tc>
          <w:tcPr>
            <w:tcW w:w="6859" w:type="dxa"/>
            <w:shd w:val="clear" w:color="auto" w:fill="F3F6FA"/>
          </w:tcPr>
          <w:p>
            <w:pPr>
              <w:pStyle w:val="Compact"/>
              <w:spacing w:after="20" w:before="0" w:line="240" w:lineRule="auto"/>
            </w:pPr>
            <w:r>
              <w:rPr>
                <w:sz w:val="17"/>
              </w:rPr>
              <w:t xml:space="preserve">Pins (exact versions, the lock file, npm audit)</w:t>
            </w:r>
          </w:p>
        </w:tc>
        <w:tc>
          <w:tcPr>
            <w:tcW w:w="2745" w:type="dxa"/>
            <w:shd w:val="clear" w:color="auto" w:fill="F3F6FA"/>
          </w:tcPr>
          <w:p>
            <w:pPr>
              <w:pStyle w:val="Compact"/>
              <w:spacing w:after="20" w:before="0" w:line="240" w:lineRule="auto"/>
            </w:pPr>
            <w:r>
              <w:rPr>
                <w:sz w:val="17"/>
              </w:rPr>
              <w:t xml:space="preserve">20</w:t>
            </w:r>
          </w:p>
        </w:tc>
      </w:tr>
      <w:tr>
        <w:trPr>
          <w:cantSplit w:val="true"/>
        </w:trPr>
        <w:tc>
          <w:tcPr>
            <w:tcW w:w="6859" w:type="dxa"/>
          </w:tcPr>
          <w:p>
            <w:pPr>
              <w:pStyle w:val="Compact"/>
              <w:spacing w:after="20" w:before="0" w:line="240" w:lineRule="auto"/>
            </w:pPr>
            <w:r>
              <w:rPr>
                <w:sz w:val="17"/>
              </w:rPr>
              <w:t xml:space="preserve">Built bundle (no key, no outside host, no inline script or style)</w:t>
            </w:r>
          </w:p>
        </w:tc>
        <w:tc>
          <w:tcPr>
            <w:tcW w:w="2745" w:type="dxa"/>
          </w:tcPr>
          <w:p>
            <w:pPr>
              <w:pStyle w:val="Compact"/>
              <w:spacing w:after="20" w:before="0" w:line="240" w:lineRule="auto"/>
            </w:pPr>
            <w:r>
              <w:rPr>
                <w:sz w:val="17"/>
              </w:rPr>
              <w:t xml:space="preserve">16</w:t>
            </w:r>
          </w:p>
        </w:tc>
      </w:tr>
      <w:tr>
        <w:trPr>
          <w:cantSplit w:val="true"/>
        </w:trPr>
        <w:tc>
          <w:tcPr>
            <w:tcW w:w="6859" w:type="dxa"/>
            <w:shd w:val="clear" w:color="auto" w:fill="F3F6FA"/>
          </w:tcPr>
          <w:p>
            <w:pPr>
              <w:pStyle w:val="Compact"/>
              <w:spacing w:after="20" w:before="0" w:line="240" w:lineRule="auto"/>
            </w:pPr>
            <w:r>
              <w:rPr>
                <w:sz w:val="17"/>
              </w:rPr>
              <w:t xml:space="preserve">Logic (offsets to pieces of text, size limits, domain shape, labels)</w:t>
            </w:r>
          </w:p>
        </w:tc>
        <w:tc>
          <w:tcPr>
            <w:tcW w:w="2745" w:type="dxa"/>
            <w:shd w:val="clear" w:color="auto" w:fill="F3F6FA"/>
          </w:tcPr>
          <w:p>
            <w:pPr>
              <w:pStyle w:val="Compact"/>
              <w:spacing w:after="20" w:before="0" w:line="240" w:lineRule="auto"/>
            </w:pPr>
            <w:r>
              <w:rPr>
                <w:sz w:val="17"/>
              </w:rPr>
              <w:t xml:space="preserve">44</w:t>
            </w:r>
          </w:p>
        </w:tc>
      </w:tr>
      <w:tr>
        <w:trPr>
          <w:cantSplit w:val="true"/>
        </w:trPr>
        <w:tc>
          <w:tcPr>
            <w:tcW w:w="6859" w:type="dxa"/>
          </w:tcPr>
          <w:p>
            <w:pPr>
              <w:pStyle w:val="Compact"/>
              <w:spacing w:after="20" w:before="0" w:line="240" w:lineRule="auto"/>
            </w:pPr>
            <w:r>
              <w:rPr>
                <w:b/>
                <w:bCs/>
                <w:sz w:val="17"/>
              </w:rPr>
              <w:t xml:space="preserve">Total</w:t>
            </w:r>
          </w:p>
        </w:tc>
        <w:tc>
          <w:tcPr>
            <w:tcW w:w="2745" w:type="dxa"/>
          </w:tcPr>
          <w:p>
            <w:pPr>
              <w:pStyle w:val="Compact"/>
              <w:spacing w:after="20" w:before="0" w:line="240" w:lineRule="auto"/>
            </w:pPr>
            <w:r>
              <w:rPr>
                <w:b/>
                <w:bCs/>
                <w:sz w:val="17"/>
              </w:rPr>
              <w:t xml:space="preserve">96</w:t>
            </w:r>
          </w:p>
        </w:tc>
      </w:tr>
    </w:tbl>
    <w:p>
      <w:pPr>
        <w:pStyle w:val="FirstParagraph"/>
      </w:pPr>
      <w:r>
        <w:t xml:space="preserve">The logic group runs the pure functions of src/lib on hand-made cases: pieces of text for no span, one span, an emoji before a span (and the proof that a plain JavaScript slice gets it wrong), overlapping spans, seven kinds of crooked span, and 300 random texts with random spans that must always rebuild the text exactly; the size limits at, one byte over and far over the limit, bytes against characters, a thread of 0, 50 and 51 messages; the domain shape; a tactic class that refuses a name it does not know.</w:t>
      </w:r>
    </w:p>
    <w:p>
      <w:pPr>
        <w:pStyle w:val="FirstParagraph"/>
        <w:numPr>
          <w:ilvl w:val="0"/>
          <w:numId w:val="1063"/>
        </w:numPr>
      </w:pPr>
      <w:r>
        <w:rPr>
          <w:b/>
          <w:bCs/>
        </w:rPr>
        <w:t xml:space="preserve">Results: do the static checks test anything?</w:t>
      </w:r>
      <w:r>
        <w:t xml:space="preserve"> </w:t>
      </w:r>
      <w:r>
        <w:rPr>
          <w:rStyle w:val="VerbatimChar"/>
        </w:rPr>
        <w:t xml:space="preserve">npm run mutation-check</w:t>
      </w:r>
      <w:r>
        <w:t xml:space="preserve"> </w:t>
      </w:r>
      <w:r>
        <w:t xml:space="preserve">breaks 26 things one at a time in a scratch copy of the interface and runs the static checks there (after a control run with nothing broken that must pass): the action text is put in with innerHTML; a component uses dangerouslySetInnerHTML; a link element is added; the result is kept in localStorage; the email text is logged to the console; a fetch to an outside address; eval is used; a non-ASCII character is hidden in an example email; the API key is written into the bundle; the header name X-API-Key is in the bundle; an inline script is added to index.html; a style attribute is added to index.html; an outside script is added to index.html; the CSS imports an outside file; a source map is shipped; dist/index.html is gone; segments are cut in UTF-16 units (an emoji is cut in half); segments drop a valid span at the end of the text; segments accept a span that runs past the text; segments lose a space at the edge of a piece; an email exactly at the size limit is refused; the size limit counts characters instead of bytes; a domain with a space is accepted; a tactic class is built from any name the API sends; a package version becomes a range; the lock file holds another version of react. The checks failed for 26 of 26 (results/frontend_mutations.csv). The mutations are hand-picked, so this shows that the checks notice these changes, not every possible change.</w:t>
      </w:r>
    </w:p>
    <w:p>
      <w:pPr>
        <w:pStyle w:val="FirstParagraph"/>
        <w:numPr>
          <w:ilvl w:val="0"/>
          <w:numId w:val="1063"/>
        </w:numPr>
      </w:pPr>
      <w:r>
        <w:rPr>
          <w:b/>
          <w:bCs/>
        </w:rPr>
        <w:t xml:space="preserve">Results: the browser</w:t>
      </w:r>
      <w:r>
        <w:t xml:space="preserve"> </w:t>
      </w:r>
      <w:r>
        <w:t xml:space="preserve">(results/frontend_browser_checks.csv, 93 PASS, 0 FAIL; the built app served by</w:t>
      </w:r>
      <w:r>
        <w:t xml:space="preserve"> </w:t>
      </w:r>
      <w:r>
        <w:rPr>
          <w:rStyle w:val="VerbatimChar"/>
        </w:rPr>
        <w:t xml:space="preserve">npm run preview</w:t>
      </w:r>
      <w:r>
        <w:t xml:space="preserve"> </w:t>
      </w:r>
      <w:r>
        <w:t xml:space="preserve">with its Content-Security-Policy, against the API started with</w:t>
      </w:r>
      <w:r>
        <w:t xml:space="preserve"> </w:t>
      </w:r>
      <w:r>
        <w:rPr>
          <w:rStyle w:val="VerbatimChar"/>
        </w:rPr>
        <w:t xml:space="preserve">python -m src.api.main</w:t>
      </w:r>
      <w:r>
        <w:t xml:space="preserve">, Chromium-based browser 154.0.8037.98, 24 seconds). The checks compare what is drawn with what the API answered, so they hold whichever model is loaded; the scores below are reported, not asserted. The error states are produced by answering the page's own requests with made-up responses, so they test the page, not the API.</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7616"/>
        <w:gridCol w:w="1988"/>
      </w:tblGrid>
      <w:tr>
        <w:trPr>
          <w:tblHeader w:val="on"/>
          <w:tblHeader w:val="true"/>
          <w:cantSplit w:val="true"/>
        </w:trPr>
        <w:tc>
          <w:tcPr>
            <w:tcW w:w="7616" w:type="dxa"/>
            <w:shd w:val="clear" w:color="auto" w:fill="1F2A5C"/>
          </w:tcPr>
          <w:p>
            <w:pPr>
              <w:pStyle w:val="Compact"/>
              <w:spacing w:after="20" w:before="0" w:line="240" w:lineRule="auto"/>
            </w:pPr>
            <w:r>
              <w:rPr>
                <w:b/>
                <w:bCs/>
                <w:color w:val="FFFFFF"/>
                <w:sz w:val="17"/>
              </w:rPr>
              <w:t xml:space="preserve">Group of checks (built app in a real browser, against the running API)</w:t>
            </w:r>
          </w:p>
        </w:tc>
        <w:tc>
          <w:tcPr>
            <w:tcW w:w="1988" w:type="dxa"/>
            <w:shd w:val="clear" w:color="auto" w:fill="1F2A5C"/>
          </w:tcPr>
          <w:p>
            <w:pPr>
              <w:pStyle w:val="Compact"/>
              <w:spacing w:after="20" w:before="0" w:line="240" w:lineRule="auto"/>
            </w:pPr>
            <w:r>
              <w:rPr>
                <w:b/>
                <w:bCs/>
                <w:color w:val="FFFFFF"/>
                <w:sz w:val="17"/>
              </w:rPr>
              <w:t xml:space="preserve">Passed</w:t>
            </w:r>
          </w:p>
        </w:tc>
      </w:tr>
      <w:tr>
        <w:trPr>
          <w:cantSplit w:val="true"/>
        </w:trPr>
        <w:tc>
          <w:tcPr>
            <w:tcW w:w="7616" w:type="dxa"/>
          </w:tcPr>
          <w:p>
            <w:pPr>
              <w:pStyle w:val="Compact"/>
              <w:spacing w:after="20" w:before="0" w:line="240" w:lineRule="auto"/>
            </w:pPr>
            <w:r>
              <w:rPr>
                <w:sz w:val="17"/>
              </w:rPr>
              <w:t xml:space="preserve">The page, its security headers and the proxy</w:t>
            </w:r>
          </w:p>
        </w:tc>
        <w:tc>
          <w:tcPr>
            <w:tcW w:w="1988" w:type="dxa"/>
          </w:tcPr>
          <w:p>
            <w:pPr>
              <w:pStyle w:val="Compact"/>
              <w:spacing w:after="20" w:before="0" w:line="240" w:lineRule="auto"/>
            </w:pPr>
            <w:r>
              <w:rPr>
                <w:sz w:val="17"/>
              </w:rPr>
              <w:t xml:space="preserve">9</w:t>
            </w:r>
          </w:p>
        </w:tc>
      </w:tr>
      <w:tr>
        <w:trPr>
          <w:cantSplit w:val="true"/>
        </w:trPr>
        <w:tc>
          <w:tcPr>
            <w:tcW w:w="7616" w:type="dxa"/>
            <w:shd w:val="clear" w:color="auto" w:fill="F3F6FA"/>
          </w:tcPr>
          <w:p>
            <w:pPr>
              <w:pStyle w:val="Compact"/>
              <w:spacing w:after="20" w:before="0" w:line="240" w:lineRule="auto"/>
            </w:pPr>
            <w:r>
              <w:rPr>
                <w:sz w:val="17"/>
              </w:rPr>
              <w:t xml:space="preserve">Five real analyses through the page: what is drawn equals what the API answered</w:t>
            </w:r>
          </w:p>
        </w:tc>
        <w:tc>
          <w:tcPr>
            <w:tcW w:w="1988" w:type="dxa"/>
            <w:shd w:val="clear" w:color="auto" w:fill="F3F6FA"/>
          </w:tcPr>
          <w:p>
            <w:pPr>
              <w:pStyle w:val="Compact"/>
              <w:spacing w:after="20" w:before="0" w:line="240" w:lineRule="auto"/>
            </w:pPr>
            <w:r>
              <w:rPr>
                <w:sz w:val="17"/>
              </w:rPr>
              <w:t xml:space="preserve">44</w:t>
            </w:r>
          </w:p>
        </w:tc>
      </w:tr>
      <w:tr>
        <w:trPr>
          <w:cantSplit w:val="true"/>
        </w:trPr>
        <w:tc>
          <w:tcPr>
            <w:tcW w:w="7616" w:type="dxa"/>
          </w:tcPr>
          <w:p>
            <w:pPr>
              <w:pStyle w:val="Compact"/>
              <w:spacing w:after="20" w:before="0" w:line="240" w:lineRule="auto"/>
            </w:pPr>
            <w:r>
              <w:rPr>
                <w:sz w:val="17"/>
              </w:rPr>
              <w:t xml:space="preserve">The second call on demand (Find the words)</w:t>
            </w:r>
          </w:p>
        </w:tc>
        <w:tc>
          <w:tcPr>
            <w:tcW w:w="1988" w:type="dxa"/>
          </w:tcPr>
          <w:p>
            <w:pPr>
              <w:pStyle w:val="Compact"/>
              <w:spacing w:after="20" w:before="0" w:line="240" w:lineRule="auto"/>
            </w:pPr>
            <w:r>
              <w:rPr>
                <w:sz w:val="17"/>
              </w:rPr>
              <w:t xml:space="preserve">4</w:t>
            </w:r>
          </w:p>
        </w:tc>
      </w:tr>
      <w:tr>
        <w:trPr>
          <w:cantSplit w:val="true"/>
        </w:trPr>
        <w:tc>
          <w:tcPr>
            <w:tcW w:w="7616" w:type="dxa"/>
            <w:shd w:val="clear" w:color="auto" w:fill="F3F6FA"/>
          </w:tcPr>
          <w:p>
            <w:pPr>
              <w:pStyle w:val="Compact"/>
              <w:spacing w:after="20" w:before="0" w:line="240" w:lineRule="auto"/>
            </w:pPr>
            <w:r>
              <w:rPr>
                <w:sz w:val="17"/>
              </w:rPr>
              <w:t xml:space="preserve">429 with its counter, 422, 503, 413, 401, an unreachable API and a failed explanation (made-up answers)</w:t>
            </w:r>
          </w:p>
        </w:tc>
        <w:tc>
          <w:tcPr>
            <w:tcW w:w="1988" w:type="dxa"/>
            <w:shd w:val="clear" w:color="auto" w:fill="F3F6FA"/>
          </w:tcPr>
          <w:p>
            <w:pPr>
              <w:pStyle w:val="Compact"/>
              <w:spacing w:after="20" w:before="0" w:line="240" w:lineRule="auto"/>
            </w:pPr>
            <w:r>
              <w:rPr>
                <w:sz w:val="17"/>
              </w:rPr>
              <w:t xml:space="preserve">11</w:t>
            </w:r>
          </w:p>
        </w:tc>
      </w:tr>
      <w:tr>
        <w:trPr>
          <w:cantSplit w:val="true"/>
        </w:trPr>
        <w:tc>
          <w:tcPr>
            <w:tcW w:w="7616" w:type="dxa"/>
          </w:tcPr>
          <w:p>
            <w:pPr>
              <w:pStyle w:val="Compact"/>
              <w:spacing w:after="20" w:before="0" w:line="240" w:lineRule="auto"/>
            </w:pPr>
            <w:r>
              <w:rPr>
                <w:sz w:val="17"/>
              </w:rPr>
              <w:t xml:space="preserve">Size limit and malformed domain: refused and nothing sent</w:t>
            </w:r>
          </w:p>
        </w:tc>
        <w:tc>
          <w:tcPr>
            <w:tcW w:w="1988" w:type="dxa"/>
          </w:tcPr>
          <w:p>
            <w:pPr>
              <w:pStyle w:val="Compact"/>
              <w:spacing w:after="20" w:before="0" w:line="240" w:lineRule="auto"/>
            </w:pPr>
            <w:r>
              <w:rPr>
                <w:sz w:val="17"/>
              </w:rPr>
              <w:t xml:space="preserve">4</w:t>
            </w:r>
          </w:p>
        </w:tc>
      </w:tr>
      <w:tr>
        <w:trPr>
          <w:cantSplit w:val="true"/>
        </w:trPr>
        <w:tc>
          <w:tcPr>
            <w:tcW w:w="7616" w:type="dxa"/>
            <w:shd w:val="clear" w:color="auto" w:fill="F3F6FA"/>
          </w:tcPr>
          <w:p>
            <w:pPr>
              <w:pStyle w:val="Compact"/>
              <w:spacing w:after="20" w:before="0" w:line="240" w:lineRule="auto"/>
            </w:pPr>
            <w:r>
              <w:rPr>
                <w:sz w:val="17"/>
              </w:rPr>
              <w:t xml:space="preserve">Files, threads, one request at a time</w:t>
            </w:r>
          </w:p>
        </w:tc>
        <w:tc>
          <w:tcPr>
            <w:tcW w:w="1988" w:type="dxa"/>
            <w:shd w:val="clear" w:color="auto" w:fill="F3F6FA"/>
          </w:tcPr>
          <w:p>
            <w:pPr>
              <w:pStyle w:val="Compact"/>
              <w:spacing w:after="20" w:before="0" w:line="240" w:lineRule="auto"/>
            </w:pPr>
            <w:r>
              <w:rPr>
                <w:sz w:val="17"/>
              </w:rPr>
              <w:t xml:space="preserve">6</w:t>
            </w:r>
          </w:p>
        </w:tc>
      </w:tr>
      <w:tr>
        <w:trPr>
          <w:cantSplit w:val="true"/>
        </w:trPr>
        <w:tc>
          <w:tcPr>
            <w:tcW w:w="7616" w:type="dxa"/>
          </w:tcPr>
          <w:p>
            <w:pPr>
              <w:pStyle w:val="Compact"/>
              <w:spacing w:after="20" w:before="0" w:line="240" w:lineRule="auto"/>
            </w:pPr>
            <w:r>
              <w:rPr>
                <w:sz w:val="17"/>
              </w:rPr>
              <w:t xml:space="preserve">Charts and tables against the API's own tables</w:t>
            </w:r>
          </w:p>
        </w:tc>
        <w:tc>
          <w:tcPr>
            <w:tcW w:w="1988" w:type="dxa"/>
          </w:tcPr>
          <w:p>
            <w:pPr>
              <w:pStyle w:val="Compact"/>
              <w:spacing w:after="20" w:before="0" w:line="240" w:lineRule="auto"/>
            </w:pPr>
            <w:r>
              <w:rPr>
                <w:sz w:val="17"/>
              </w:rPr>
              <w:t xml:space="preserve">8</w:t>
            </w:r>
          </w:p>
        </w:tc>
      </w:tr>
      <w:tr>
        <w:trPr>
          <w:cantSplit w:val="true"/>
        </w:trPr>
        <w:tc>
          <w:tcPr>
            <w:tcW w:w="7616" w:type="dxa"/>
            <w:shd w:val="clear" w:color="auto" w:fill="F3F6FA"/>
          </w:tcPr>
          <w:p>
            <w:pPr>
              <w:pStyle w:val="Compact"/>
              <w:spacing w:after="20" w:before="0" w:line="240" w:lineRule="auto"/>
            </w:pPr>
            <w:r>
              <w:rPr>
                <w:sz w:val="17"/>
              </w:rPr>
              <w:t xml:space="preserve">A 375 px wide screen: no sideways scroll</w:t>
            </w:r>
          </w:p>
        </w:tc>
        <w:tc>
          <w:tcPr>
            <w:tcW w:w="1988" w:type="dxa"/>
            <w:shd w:val="clear" w:color="auto" w:fill="F3F6FA"/>
          </w:tcPr>
          <w:p>
            <w:pPr>
              <w:pStyle w:val="Compact"/>
              <w:spacing w:after="20" w:before="0" w:line="240" w:lineRule="auto"/>
            </w:pPr>
            <w:r>
              <w:rPr>
                <w:sz w:val="17"/>
              </w:rPr>
              <w:t xml:space="preserve">2</w:t>
            </w:r>
          </w:p>
        </w:tc>
      </w:tr>
      <w:tr>
        <w:trPr>
          <w:cantSplit w:val="true"/>
        </w:trPr>
        <w:tc>
          <w:tcPr>
            <w:tcW w:w="7616" w:type="dxa"/>
          </w:tcPr>
          <w:p>
            <w:pPr>
              <w:pStyle w:val="Compact"/>
              <w:spacing w:after="20" w:before="0" w:line="240" w:lineRule="auto"/>
            </w:pPr>
            <w:r>
              <w:rPr>
                <w:sz w:val="17"/>
              </w:rPr>
              <w:t xml:space="preserve">Dark colour scheme</w:t>
            </w:r>
          </w:p>
        </w:tc>
        <w:tc>
          <w:tcPr>
            <w:tcW w:w="1988" w:type="dxa"/>
          </w:tcPr>
          <w:p>
            <w:pPr>
              <w:pStyle w:val="Compact"/>
              <w:spacing w:after="20" w:before="0" w:line="240" w:lineRule="auto"/>
            </w:pPr>
            <w:r>
              <w:rPr>
                <w:sz w:val="17"/>
              </w:rPr>
              <w:t xml:space="preserve">1</w:t>
            </w:r>
          </w:p>
        </w:tc>
      </w:tr>
      <w:tr>
        <w:trPr>
          <w:cantSplit w:val="true"/>
        </w:trPr>
        <w:tc>
          <w:tcPr>
            <w:tcW w:w="7616" w:type="dxa"/>
            <w:shd w:val="clear" w:color="auto" w:fill="F3F6FA"/>
          </w:tcPr>
          <w:p>
            <w:pPr>
              <w:pStyle w:val="Compact"/>
              <w:spacing w:after="20" w:before="0" w:line="240" w:lineRule="auto"/>
            </w:pPr>
            <w:r>
              <w:rPr>
                <w:sz w:val="17"/>
              </w:rPr>
              <w:t xml:space="preserve">No Content-Security-Policy violation, script error, console error or alert box anywhere</w:t>
            </w:r>
          </w:p>
        </w:tc>
        <w:tc>
          <w:tcPr>
            <w:tcW w:w="1988" w:type="dxa"/>
            <w:shd w:val="clear" w:color="auto" w:fill="F3F6FA"/>
          </w:tcPr>
          <w:p>
            <w:pPr>
              <w:pStyle w:val="Compact"/>
              <w:spacing w:after="20" w:before="0" w:line="240" w:lineRule="auto"/>
            </w:pPr>
            <w:r>
              <w:rPr>
                <w:sz w:val="17"/>
              </w:rPr>
              <w:t xml:space="preserve">4</w:t>
            </w:r>
          </w:p>
        </w:tc>
      </w:tr>
      <w:tr>
        <w:trPr>
          <w:cantSplit w:val="true"/>
        </w:trPr>
        <w:tc>
          <w:tcPr>
            <w:tcW w:w="7616" w:type="dxa"/>
          </w:tcPr>
          <w:p>
            <w:pPr>
              <w:pStyle w:val="Compact"/>
              <w:spacing w:after="20" w:before="0" w:line="240" w:lineRule="auto"/>
            </w:pPr>
            <w:r>
              <w:rPr>
                <w:b/>
                <w:bCs/>
                <w:sz w:val="17"/>
              </w:rPr>
              <w:t xml:space="preserve">Total</w:t>
            </w:r>
          </w:p>
        </w:tc>
        <w:tc>
          <w:tcPr>
            <w:tcW w:w="1988" w:type="dxa"/>
          </w:tcPr>
          <w:p>
            <w:pPr>
              <w:pStyle w:val="Compact"/>
              <w:spacing w:after="20" w:before="0" w:line="240" w:lineRule="auto"/>
            </w:pPr>
            <w:r>
              <w:rPr>
                <w:b/>
                <w:bCs/>
                <w:sz w:val="17"/>
              </w:rPr>
              <w:t xml:space="preserve">93</w:t>
            </w:r>
          </w:p>
        </w:tc>
      </w:tr>
    </w:tbl>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4433"/>
        <w:gridCol w:w="5171"/>
      </w:tblGrid>
      <w:tr>
        <w:trPr>
          <w:tblHeader w:val="on"/>
          <w:tblHeader w:val="true"/>
          <w:cantSplit w:val="true"/>
        </w:trPr>
        <w:tc>
          <w:tcPr>
            <w:tcW w:w="4433" w:type="dxa"/>
            <w:shd w:val="clear" w:color="auto" w:fill="1F2A5C"/>
          </w:tcPr>
          <w:p>
            <w:pPr>
              <w:pStyle w:val="Compact"/>
              <w:spacing w:after="20" w:before="0" w:line="240" w:lineRule="auto"/>
            </w:pPr>
            <w:r>
              <w:rPr>
                <w:b/>
                <w:bCs/>
                <w:color w:val="FFFFFF"/>
                <w:sz w:val="17"/>
              </w:rPr>
              <w:t xml:space="preserve">Example</w:t>
            </w:r>
          </w:p>
        </w:tc>
        <w:tc>
          <w:tcPr>
            <w:tcW w:w="5171" w:type="dxa"/>
            <w:shd w:val="clear" w:color="auto" w:fill="1F2A5C"/>
          </w:tcPr>
          <w:p>
            <w:pPr>
              <w:pStyle w:val="Compact"/>
              <w:spacing w:after="20" w:before="0" w:line="240" w:lineRule="auto"/>
            </w:pPr>
            <w:r>
              <w:rPr>
                <w:b/>
                <w:bCs/>
                <w:color w:val="FFFFFF"/>
                <w:sz w:val="17"/>
              </w:rPr>
              <w:t xml:space="preserve">What the model and verifiers made of it (reported by the check, not asserted)</w:t>
            </w:r>
          </w:p>
        </w:tc>
      </w:tr>
      <w:tr>
        <w:trPr>
          <w:cantSplit w:val="true"/>
        </w:trPr>
        <w:tc>
          <w:tcPr>
            <w:tcW w:w="4433" w:type="dxa"/>
          </w:tcPr>
          <w:p>
            <w:pPr>
              <w:pStyle w:val="Compact"/>
              <w:spacing w:after="20" w:before="0" w:line="240" w:lineRule="auto"/>
            </w:pPr>
            <w:r>
              <w:rPr>
                <w:sz w:val="17"/>
              </w:rPr>
              <w:t xml:space="preserve">The David email (free mailbox, urgency and secrecy)</w:t>
            </w:r>
          </w:p>
        </w:tc>
        <w:tc>
          <w:tcPr>
            <w:tcW w:w="5171" w:type="dxa"/>
          </w:tcPr>
          <w:p>
            <w:pPr>
              <w:pStyle w:val="Compact"/>
              <w:spacing w:after="20" w:before="0" w:line="240" w:lineRule="auto"/>
            </w:pPr>
            <w:r>
              <w:rPr>
                <w:sz w:val="17"/>
              </w:rPr>
              <w:t xml:space="preserve">High risk 100; fired: urgency; contradictions 3</w:t>
            </w:r>
          </w:p>
        </w:tc>
      </w:tr>
      <w:tr>
        <w:trPr>
          <w:cantSplit w:val="true"/>
        </w:trPr>
        <w:tc>
          <w:tcPr>
            <w:tcW w:w="4433" w:type="dxa"/>
            <w:shd w:val="clear" w:color="auto" w:fill="F3F6FA"/>
          </w:tcPr>
          <w:p>
            <w:pPr>
              <w:pStyle w:val="Compact"/>
              <w:spacing w:after="20" w:before="0" w:line="240" w:lineRule="auto"/>
            </w:pPr>
            <w:r>
              <w:rPr>
                <w:sz w:val="17"/>
              </w:rPr>
              <w:t xml:space="preserve">The David email with script payloads in every part</w:t>
            </w:r>
          </w:p>
        </w:tc>
        <w:tc>
          <w:tcPr>
            <w:tcW w:w="5171" w:type="dxa"/>
            <w:shd w:val="clear" w:color="auto" w:fill="F3F6FA"/>
          </w:tcPr>
          <w:p>
            <w:pPr>
              <w:pStyle w:val="Compact"/>
              <w:spacing w:after="20" w:before="0" w:line="240" w:lineRule="auto"/>
            </w:pPr>
            <w:r>
              <w:rPr>
                <w:sz w:val="17"/>
              </w:rPr>
              <w:t xml:space="preserve">High risk 99; fired: none; contradictions 3</w:t>
            </w:r>
          </w:p>
        </w:tc>
      </w:tr>
      <w:tr>
        <w:trPr>
          <w:cantSplit w:val="true"/>
        </w:trPr>
        <w:tc>
          <w:tcPr>
            <w:tcW w:w="4433" w:type="dxa"/>
          </w:tcPr>
          <w:p>
            <w:pPr>
              <w:pStyle w:val="Compact"/>
              <w:spacing w:after="20" w:before="0" w:line="240" w:lineRule="auto"/>
            </w:pPr>
            <w:r>
              <w:rPr>
                <w:sz w:val="17"/>
              </w:rPr>
              <w:t xml:space="preserve">An honest internal email</w:t>
            </w:r>
          </w:p>
        </w:tc>
        <w:tc>
          <w:tcPr>
            <w:tcW w:w="5171" w:type="dxa"/>
          </w:tcPr>
          <w:p>
            <w:pPr>
              <w:pStyle w:val="Compact"/>
              <w:spacing w:after="20" w:before="0" w:line="240" w:lineRule="auto"/>
            </w:pPr>
            <w:r>
              <w:rPr>
                <w:sz w:val="17"/>
              </w:rPr>
              <w:t xml:space="preserve">Low risk 0; fired: none; contradictions 0</w:t>
            </w:r>
          </w:p>
        </w:tc>
      </w:tr>
      <w:tr>
        <w:trPr>
          <w:cantSplit w:val="true"/>
        </w:trPr>
        <w:tc>
          <w:tcPr>
            <w:tcW w:w="4433" w:type="dxa"/>
            <w:shd w:val="clear" w:color="auto" w:fill="F3F6FA"/>
          </w:tcPr>
          <w:p>
            <w:pPr>
              <w:pStyle w:val="Compact"/>
              <w:spacing w:after="20" w:before="0" w:line="240" w:lineRule="auto"/>
            </w:pPr>
            <w:r>
              <w:rPr>
                <w:sz w:val="17"/>
              </w:rPr>
              <w:t xml:space="preserve">A body pasted without headers</w:t>
            </w:r>
          </w:p>
        </w:tc>
        <w:tc>
          <w:tcPr>
            <w:tcW w:w="5171" w:type="dxa"/>
            <w:shd w:val="clear" w:color="auto" w:fill="F3F6FA"/>
          </w:tcPr>
          <w:p>
            <w:pPr>
              <w:pStyle w:val="Compact"/>
              <w:spacing w:after="20" w:before="0" w:line="240" w:lineRule="auto"/>
            </w:pPr>
            <w:r>
              <w:rPr>
                <w:sz w:val="17"/>
              </w:rPr>
              <w:t xml:space="preserve">Low risk 0; fired: none; contradictions 0</w:t>
            </w:r>
          </w:p>
        </w:tc>
      </w:tr>
      <w:tr>
        <w:trPr>
          <w:cantSplit w:val="true"/>
        </w:trPr>
        <w:tc>
          <w:tcPr>
            <w:tcW w:w="4433" w:type="dxa"/>
          </w:tcPr>
          <w:p>
            <w:pPr>
              <w:pStyle w:val="Compact"/>
              <w:spacing w:after="20" w:before="0" w:line="240" w:lineRule="auto"/>
            </w:pPr>
            <w:r>
              <w:rPr>
                <w:sz w:val="17"/>
              </w:rPr>
              <w:t xml:space="preserve">Account takeover in a thread of five messages</w:t>
            </w:r>
          </w:p>
        </w:tc>
        <w:tc>
          <w:tcPr>
            <w:tcW w:w="5171" w:type="dxa"/>
          </w:tcPr>
          <w:p>
            <w:pPr>
              <w:pStyle w:val="Compact"/>
              <w:spacing w:after="20" w:before="0" w:line="240" w:lineRule="auto"/>
            </w:pPr>
            <w:r>
              <w:rPr>
                <w:sz w:val="17"/>
              </w:rPr>
              <w:t xml:space="preserve">High risk 100; fired: authority, urgency, scarcity; contradictions 3</w:t>
            </w:r>
          </w:p>
        </w:tc>
      </w:tr>
    </w:tbl>
    <w:p>
      <w:pPr>
        <w:pStyle w:val="FirstParagraph"/>
        <w:numPr>
          <w:ilvl w:val="0"/>
          <w:numId w:val="1064"/>
        </w:numPr>
      </w:pPr>
      <w:r>
        <w:rPr>
          <w:b/>
          <w:bCs/>
        </w:rPr>
        <w:t xml:space="preserve">A bug the first run on the real model found.</w:t>
      </w:r>
      <w:r>
        <w:t xml:space="preserve"> </w:t>
      </w:r>
      <w:r>
        <w:t xml:space="preserve">The page decided that the highlights had been fetched from the report's</w:t>
      </w:r>
      <w:r>
        <w:t xml:space="preserve"> </w:t>
      </w:r>
      <w:r>
        <w:rPr>
          <w:rStyle w:val="VerbatimChar"/>
        </w:rPr>
        <w:t xml:space="preserve">explained</w:t>
      </w:r>
      <w:r>
        <w:t xml:space="preserve"> </w:t>
      </w:r>
      <w:r>
        <w:t xml:space="preserve">flag, but the API sets that flag only when LIME ran, and LIME does not run when no tactic fired. With the stand-in classifier of the sandbox tests every example fired a tactic, so the page passed there; on the real model the email carrying script payloads fired none, the page kept saying that the highlights were not asked for after a successful second call and offered to ask again, and the browser check timed out waiting for the answer.</w:t>
      </w:r>
      <w:r>
        <w:t xml:space="preserve"> </w:t>
      </w:r>
      <w:r>
        <w:rPr>
          <w:rStyle w:val="VerbatimChar"/>
        </w:rPr>
        <w:t xml:space="preserve">useAnalysis</w:t>
      </w:r>
      <w:r>
        <w:t xml:space="preserve"> </w:t>
      </w:r>
      <w:r>
        <w:t xml:space="preserve">now records that the second call finished (</w:t>
      </w:r>
      <w:r>
        <w:rPr>
          <w:rStyle w:val="VerbatimChar"/>
        </w:rPr>
        <w:t xml:space="preserve">explainDone</w:t>
      </w:r>
      <w:r>
        <w:t xml:space="preserve">) and the page says that no tactic was detected. The browser check gained a test that does not depend on the model (the real second call with its answer rewritten to</w:t>
      </w:r>
      <w:r>
        <w:t xml:space="preserve"> </w:t>
      </w:r>
      <w:r>
        <w:rPr>
          <w:rStyle w:val="VerbatimChar"/>
        </w:rPr>
        <w:t xml:space="preserve">explained: false</w:t>
      </w:r>
      <w:r>
        <w:t xml:space="preserve">); with the fix removed it fails in the same way, and it passes with a classifier that fires nothing and with one that fires.</w:t>
      </w:r>
    </w:p>
    <w:p>
      <w:pPr>
        <w:pStyle w:val="FirstParagraph"/>
        <w:numPr>
          <w:ilvl w:val="0"/>
          <w:numId w:val="1064"/>
        </w:numPr>
      </w:pPr>
      <w:r>
        <w:rPr>
          <w:b/>
          <w:bCs/>
        </w:rPr>
        <w:t xml:space="preserve">Known limits.</w:t>
      </w:r>
      <w:r>
        <w:t xml:space="preserve"> </w:t>
      </w:r>
      <w:r>
        <w:t xml:space="preserve">(1) The Content-Security-Policy is sent only by</w:t>
      </w:r>
      <w:r>
        <w:t xml:space="preserve"> </w:t>
      </w:r>
      <w:r>
        <w:rPr>
          <w:rStyle w:val="VerbatimChar"/>
        </w:rPr>
        <w:t xml:space="preserve">npm run preview</w:t>
      </w:r>
      <w:r>
        <w:t xml:space="preserve">, not by the development server. (2) Everything the proxy forwards comes from one address, so all users of one interface server share one rate-limit allowance; fine for a single-user demo. (3) Only a Chromium-based browser was driven; Safari and Firefox were not tested, and neither a screen reader nor an automated accessibility audit was run (labels, roles, keyboard focus and a word beside every colour are in place). (4) The mutation check covers the static checks only; the browser check needs a running API and a rebuilt bundle for each change, so it is not mutated. (5) The examples are hand-made and the scores shown for them depend on the Phase 6 thresholds and the Phase 7 extractor. (6) The dashboard shows validation results; Phase 13 adds the test-split results, and a new result file appears only after its name is added to RESULT_FILES (src/api/results.py) and its prefix to GROUPS (src/pages/DashboardPage.jsx), otherwise it is listed under Other. (7) The interface mirrors the API's size limits in src/lib/limits.js; a change to src/api/settings.py must be copied there. (8) The browser check counts the API's explanation allowance (6 a minute) and waits when needed, so two runs need a minute between them. (9) A result is not kept across a reload, on purpose.</w:t>
      </w:r>
    </w:p>
    <w:p>
      <w:pPr>
        <w:pStyle w:val="FirstParagraph"/>
        <w:numPr>
          <w:ilvl w:val="0"/>
          <w:numId w:val="1064"/>
        </w:numPr>
      </w:pPr>
      <w:r>
        <w:rPr>
          <w:b/>
          <w:bCs/>
        </w:rPr>
        <w:t xml:space="preserve">Security:</w:t>
      </w:r>
      <w:r>
        <w:t xml:space="preserve"> </w:t>
      </w:r>
      <w:r>
        <w:t xml:space="preserve">see Section 10 (output encoding, interface hardening).</w:t>
      </w:r>
    </w:p>
    <w:p>
      <w:pPr>
        <w:pStyle w:val="Heading2"/>
      </w:pPr>
      <w:bookmarkStart w:id="89" w:name="_de07b8d8c500fbdb9ce44359ff040c0aa307689"/>
      <w:r>
        <w:t xml:space="preserve">8.21 Phase 13 experiments on the test split</w:t>
      </w:r>
      <w:bookmarkEnd w:id="89"/>
    </w:p>
    <w:p>
      <w:pPr>
        <w:pStyle w:val="Compact"/>
        <w:numPr>
          <w:ilvl w:val="0"/>
          <w:numId w:val="1065"/>
        </w:numPr>
      </w:pPr>
      <w:r>
        <w:rPr>
          <w:b/>
          <w:bCs/>
        </w:rPr>
        <w:t xml:space="preserve">Output:</w:t>
      </w:r>
      <w:r>
        <w:t xml:space="preserve"> </w:t>
      </w:r>
      <w:r>
        <w:t xml:space="preserve">src/eval (stats.py, freeze.py, common.py, world.py, systems.py, prepare_test.py, tactic_test.py, claim_extraction.py, score_test.py, n1_data.py, n1_train.py, n1_model.py, ablation_n1.py, ablation_n2.py, ablation_n3.py, ablation_arch.py, style_confound.py, paraphrase.py, charts.py, run_all.py, selftest.py, README.md), notebooks/phase13_n1_models.ipynb, 13 charts in docs/figures/results/ and the result files named in src/eval/README.md (about 40 CSV files; all but the 6,000-row n1_val_probs.csv are on the API's allow-list, so the dashboard shows them as tables).</w:t>
      </w:r>
      <w:r>
        <w:t xml:space="preserve"> </w:t>
      </w:r>
      <w:r>
        <w:rPr>
          <w:rStyle w:val="VerbatimChar"/>
        </w:rPr>
        <w:t xml:space="preserve">python -m src.eval.selftest</w:t>
      </w:r>
      <w:r>
        <w:t xml:space="preserve"> </w:t>
      </w:r>
      <w:r>
        <w:t xml:space="preserve">runs every script on a made-up project (107 checks).</w:t>
      </w:r>
    </w:p>
    <w:p>
      <w:pPr>
        <w:pStyle w:val="Compact"/>
        <w:numPr>
          <w:ilvl w:val="0"/>
          <w:numId w:val="1065"/>
        </w:numPr>
      </w:pPr>
      <w:r>
        <w:rPr>
          <w:b/>
          <w:bCs/>
        </w:rPr>
        <w:t xml:space="preserve">Protocol (no leakage).</w:t>
      </w:r>
      <w:r>
        <w:t xml:space="preserve"> </w:t>
      </w:r>
      <w:r>
        <w:rPr>
          <w:rStyle w:val="VerbatimChar"/>
        </w:rPr>
        <w:t xml:space="preserve">python -m src.eval.freeze --write</w:t>
      </w:r>
      <w:r>
        <w:t xml:space="preserve"> </w:t>
      </w:r>
      <w:r>
        <w:t xml:space="preserve">recorded a SHA-256 for every frozen file (patterns, lexicon, verifier and thread rules, score and reliability file, preprocessing, the tactic model and its thresholds, the N1 weights, the claim operating points, the benchmark and label files), the version strings and the settings of the experiments, in results/eval_freeze.csv, and the record was committed before the first test run (digest 64e769a7b217cea6). Every test script recomputed it and refused to start on a difference, and wrote its start and finish to results/eval_test_log.csv: 10 finished test runs are logged, none repeated. Every script was first run on the validation split as a dress rehearsal (the default of every script; outputs in data/processed/rehearsal/, not committed), which is where bugs of the evaluation code were found and fixed (for example the agreement chart failed on the summary rows of label_agreement.csv); nothing frozen changed afterwards. One evaluation check was changed after it failed in a rehearsal, before any test number existed: the N1 models were trained and scored on the GPU in half precision (fp16), and the check that the Mac reproduces Colab's recorded probabilities, which used the Phase 6 tolerance of 0.001, read 0.001193; the tolerance for a half-precision run was set to 0.005 (a wrong model or text view would differ by tenths) and a second check was added that no decision at the cut of 0.5 differs unless Colab's probability lies within the tolerance of 0.5 (0 decisions at the cut differed on the 200 emails, 0 of them unexplained). It is a check of the evaluation, not a frozen component. The claim operating points were chosen on the validation scores of Phase 7 and written to a file before any test email was read; the keyword thresholds are the ones tuned on real validation in Phase 6; both N1 models and every comparator use fixed settings. Intervals are 95% percentile intervals from 1,000 bootstrap resamples (seed 42) that draw whole groups: the Phase 1 subject groups for emails, threads for the hijack benchmark and pairs for synthetic emails; differences between systems are paired. A cell with fewer than 10 positives (20 emails in the paraphrase test) is a count, not a rate. Real and synthetic results are apart.</w:t>
      </w:r>
    </w:p>
    <w:p>
      <w:pPr>
        <w:pStyle w:val="Compact"/>
        <w:numPr>
          <w:ilvl w:val="0"/>
          <w:numId w:val="1065"/>
        </w:numPr>
      </w:pPr>
      <w:r>
        <w:rPr>
          <w:b/>
          <w:bCs/>
        </w:rPr>
        <w:t xml:space="preserve">Tactic classifier and keyword baseline (test, labelled real emails).</w:t>
      </w:r>
      <w:r>
        <w:t xml:space="preserve"> </w:t>
      </w:r>
      <w:r>
        <w:t xml:space="preserve">Every F1 is agreement with LLM labels from one model family. Thresholds were fixed on validation in Phase 6; the validation columns are the Phase 6 scores (slightly optimistic: validation chose the epoch, the seed and the thresholds).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512"/>
        <w:gridCol w:w="1512"/>
        <w:gridCol w:w="1681"/>
        <w:gridCol w:w="1366"/>
        <w:gridCol w:w="1849"/>
        <w:gridCol w:w="1684"/>
      </w:tblGrid>
      <w:tr>
        <w:trPr>
          <w:tblHeader w:val="on"/>
          <w:tblHeader w:val="true"/>
          <w:cantSplit w:val="true"/>
        </w:trPr>
        <w:tc>
          <w:tcPr>
            <w:tcW w:w="1512" w:type="dxa"/>
            <w:shd w:val="clear" w:color="auto" w:fill="1F2A5C"/>
          </w:tcPr>
          <w:p>
            <w:pPr>
              <w:pStyle w:val="Compact"/>
              <w:spacing w:after="20" w:before="0" w:line="240" w:lineRule="auto"/>
            </w:pPr>
            <w:r>
              <w:rPr>
                <w:b/>
                <w:bCs/>
                <w:color w:val="FFFFFF"/>
                <w:sz w:val="17"/>
              </w:rPr>
              <w:t xml:space="preserve">tactic</w:t>
            </w:r>
          </w:p>
        </w:tc>
        <w:tc>
          <w:tcPr>
            <w:tcW w:w="1512" w:type="dxa"/>
            <w:shd w:val="clear" w:color="auto" w:fill="1F2A5C"/>
          </w:tcPr>
          <w:p>
            <w:pPr>
              <w:pStyle w:val="Compact"/>
              <w:spacing w:after="20" w:before="0" w:line="240" w:lineRule="auto"/>
            </w:pPr>
            <w:r>
              <w:rPr>
                <w:b/>
                <w:bCs/>
                <w:color w:val="FFFFFF"/>
                <w:sz w:val="17"/>
              </w:rPr>
              <w:t xml:space="preserve">positives</w:t>
            </w:r>
          </w:p>
        </w:tc>
        <w:tc>
          <w:tcPr>
            <w:tcW w:w="1681" w:type="dxa"/>
            <w:shd w:val="clear" w:color="auto" w:fill="1F2A5C"/>
          </w:tcPr>
          <w:p>
            <w:pPr>
              <w:pStyle w:val="Compact"/>
              <w:spacing w:after="20" w:before="0" w:line="240" w:lineRule="auto"/>
            </w:pPr>
            <w:r>
              <w:rPr>
                <w:b/>
                <w:bCs/>
                <w:color w:val="FFFFFF"/>
                <w:sz w:val="17"/>
              </w:rPr>
              <w:t xml:space="preserve">DistilBERT F1 [95%]</w:t>
            </w:r>
          </w:p>
        </w:tc>
        <w:tc>
          <w:tcPr>
            <w:tcW w:w="1366" w:type="dxa"/>
            <w:shd w:val="clear" w:color="auto" w:fill="1F2A5C"/>
          </w:tcPr>
          <w:p>
            <w:pPr>
              <w:pStyle w:val="Compact"/>
              <w:spacing w:after="20" w:before="0" w:line="240" w:lineRule="auto"/>
            </w:pPr>
            <w:r>
              <w:rPr>
                <w:b/>
                <w:bCs/>
                <w:color w:val="FFFFFF"/>
                <w:sz w:val="17"/>
              </w:rPr>
              <w:t xml:space="preserve">keyword baseline (tuned) F1 [95%]</w:t>
            </w:r>
          </w:p>
        </w:tc>
        <w:tc>
          <w:tcPr>
            <w:tcW w:w="1849" w:type="dxa"/>
            <w:shd w:val="clear" w:color="auto" w:fill="1F2A5C"/>
          </w:tcPr>
          <w:p>
            <w:pPr>
              <w:pStyle w:val="Compact"/>
              <w:spacing w:after="20" w:before="0" w:line="240" w:lineRule="auto"/>
            </w:pPr>
            <w:r>
              <w:rPr>
                <w:b/>
                <w:bCs/>
                <w:color w:val="FFFFFF"/>
                <w:sz w:val="17"/>
              </w:rPr>
              <w:t xml:space="preserve">DistilBERT, validation</w:t>
            </w:r>
          </w:p>
        </w:tc>
        <w:tc>
          <w:tcPr>
            <w:tcW w:w="1684" w:type="dxa"/>
            <w:shd w:val="clear" w:color="auto" w:fill="1F2A5C"/>
          </w:tcPr>
          <w:p>
            <w:pPr>
              <w:pStyle w:val="Compact"/>
              <w:spacing w:after="20" w:before="0" w:line="240" w:lineRule="auto"/>
            </w:pPr>
            <w:r>
              <w:rPr>
                <w:b/>
                <w:bCs/>
                <w:color w:val="FFFFFF"/>
                <w:sz w:val="17"/>
              </w:rPr>
              <w:t xml:space="preserve">keyword, validation</w:t>
            </w:r>
          </w:p>
        </w:tc>
      </w:tr>
      <w:tr>
        <w:trPr>
          <w:cantSplit w:val="true"/>
        </w:trPr>
        <w:tc>
          <w:tcPr>
            <w:tcW w:w="1512" w:type="dxa"/>
          </w:tcPr>
          <w:p>
            <w:pPr>
              <w:pStyle w:val="Compact"/>
              <w:spacing w:after="20" w:before="0" w:line="240" w:lineRule="auto"/>
            </w:pPr>
            <w:r>
              <w:rPr>
                <w:sz w:val="17"/>
              </w:rPr>
              <w:t xml:space="preserve">authority</w:t>
            </w:r>
          </w:p>
        </w:tc>
        <w:tc>
          <w:tcPr>
            <w:tcW w:w="1512" w:type="dxa"/>
          </w:tcPr>
          <w:p>
            <w:pPr>
              <w:pStyle w:val="Compact"/>
              <w:spacing w:after="20" w:before="0" w:line="240" w:lineRule="auto"/>
            </w:pPr>
            <w:r>
              <w:rPr>
                <w:sz w:val="17"/>
              </w:rPr>
              <w:t xml:space="preserve">25</w:t>
            </w:r>
          </w:p>
        </w:tc>
        <w:tc>
          <w:tcPr>
            <w:tcW w:w="1681" w:type="dxa"/>
          </w:tcPr>
          <w:p>
            <w:pPr>
              <w:pStyle w:val="Compact"/>
              <w:spacing w:after="20" w:before="0" w:line="240" w:lineRule="auto"/>
            </w:pPr>
            <w:r>
              <w:rPr>
                <w:sz w:val="17"/>
              </w:rPr>
              <w:t xml:space="preserve">0.526 [0.340, 0.667]</w:t>
            </w:r>
          </w:p>
        </w:tc>
        <w:tc>
          <w:tcPr>
            <w:tcW w:w="1366" w:type="dxa"/>
          </w:tcPr>
          <w:p>
            <w:pPr>
              <w:pStyle w:val="Compact"/>
              <w:spacing w:after="20" w:before="0" w:line="240" w:lineRule="auto"/>
            </w:pPr>
            <w:r>
              <w:rPr>
                <w:sz w:val="17"/>
              </w:rPr>
              <w:t xml:space="preserve">0.167 [0.000, 0.333]</w:t>
            </w:r>
          </w:p>
        </w:tc>
        <w:tc>
          <w:tcPr>
            <w:tcW w:w="1849" w:type="dxa"/>
          </w:tcPr>
          <w:p>
            <w:pPr>
              <w:pStyle w:val="Compact"/>
              <w:spacing w:after="20" w:before="0" w:line="240" w:lineRule="auto"/>
            </w:pPr>
            <w:r>
              <w:rPr>
                <w:sz w:val="17"/>
              </w:rPr>
              <w:t xml:space="preserve">0.593</w:t>
            </w:r>
          </w:p>
        </w:tc>
        <w:tc>
          <w:tcPr>
            <w:tcW w:w="1684" w:type="dxa"/>
          </w:tcPr>
          <w:p>
            <w:pPr>
              <w:pStyle w:val="Compact"/>
              <w:spacing w:after="20" w:before="0" w:line="240" w:lineRule="auto"/>
            </w:pPr>
            <w:r>
              <w:rPr>
                <w:sz w:val="17"/>
              </w:rPr>
              <w:t xml:space="preserve">0.316</w:t>
            </w:r>
          </w:p>
        </w:tc>
      </w:tr>
      <w:tr>
        <w:trPr>
          <w:cantSplit w:val="true"/>
        </w:trPr>
        <w:tc>
          <w:tcPr>
            <w:tcW w:w="1512" w:type="dxa"/>
            <w:shd w:val="clear" w:color="auto" w:fill="F3F6FA"/>
          </w:tcPr>
          <w:p>
            <w:pPr>
              <w:pStyle w:val="Compact"/>
              <w:spacing w:after="20" w:before="0" w:line="240" w:lineRule="auto"/>
            </w:pPr>
            <w:r>
              <w:rPr>
                <w:sz w:val="17"/>
              </w:rPr>
              <w:t xml:space="preserve">urgency</w:t>
            </w:r>
          </w:p>
        </w:tc>
        <w:tc>
          <w:tcPr>
            <w:tcW w:w="1512" w:type="dxa"/>
            <w:shd w:val="clear" w:color="auto" w:fill="F3F6FA"/>
          </w:tcPr>
          <w:p>
            <w:pPr>
              <w:pStyle w:val="Compact"/>
              <w:spacing w:after="20" w:before="0" w:line="240" w:lineRule="auto"/>
            </w:pPr>
            <w:r>
              <w:rPr>
                <w:sz w:val="17"/>
              </w:rPr>
              <w:t xml:space="preserve">44</w:t>
            </w:r>
          </w:p>
        </w:tc>
        <w:tc>
          <w:tcPr>
            <w:tcW w:w="1681" w:type="dxa"/>
            <w:shd w:val="clear" w:color="auto" w:fill="F3F6FA"/>
          </w:tcPr>
          <w:p>
            <w:pPr>
              <w:pStyle w:val="Compact"/>
              <w:spacing w:after="20" w:before="0" w:line="240" w:lineRule="auto"/>
            </w:pPr>
            <w:r>
              <w:rPr>
                <w:sz w:val="17"/>
              </w:rPr>
              <w:t xml:space="preserve">0.574 [0.452, 0.685]</w:t>
            </w:r>
          </w:p>
        </w:tc>
        <w:tc>
          <w:tcPr>
            <w:tcW w:w="1366" w:type="dxa"/>
            <w:shd w:val="clear" w:color="auto" w:fill="F3F6FA"/>
          </w:tcPr>
          <w:p>
            <w:pPr>
              <w:pStyle w:val="Compact"/>
              <w:spacing w:after="20" w:before="0" w:line="240" w:lineRule="auto"/>
            </w:pPr>
            <w:r>
              <w:rPr>
                <w:sz w:val="17"/>
              </w:rPr>
              <w:t xml:space="preserve">0.557 [0.420, 0.691]</w:t>
            </w:r>
          </w:p>
        </w:tc>
        <w:tc>
          <w:tcPr>
            <w:tcW w:w="1849" w:type="dxa"/>
            <w:shd w:val="clear" w:color="auto" w:fill="F3F6FA"/>
          </w:tcPr>
          <w:p>
            <w:pPr>
              <w:pStyle w:val="Compact"/>
              <w:spacing w:after="20" w:before="0" w:line="240" w:lineRule="auto"/>
            </w:pPr>
            <w:r>
              <w:rPr>
                <w:sz w:val="17"/>
              </w:rPr>
              <w:t xml:space="preserve">0.606</w:t>
            </w:r>
          </w:p>
        </w:tc>
        <w:tc>
          <w:tcPr>
            <w:tcW w:w="1684" w:type="dxa"/>
            <w:shd w:val="clear" w:color="auto" w:fill="F3F6FA"/>
          </w:tcPr>
          <w:p>
            <w:pPr>
              <w:pStyle w:val="Compact"/>
              <w:spacing w:after="20" w:before="0" w:line="240" w:lineRule="auto"/>
            </w:pPr>
            <w:r>
              <w:rPr>
                <w:sz w:val="17"/>
              </w:rPr>
              <w:t xml:space="preserve">0.492</w:t>
            </w:r>
          </w:p>
        </w:tc>
      </w:tr>
      <w:tr>
        <w:trPr>
          <w:cantSplit w:val="true"/>
        </w:trPr>
        <w:tc>
          <w:tcPr>
            <w:tcW w:w="1512" w:type="dxa"/>
          </w:tcPr>
          <w:p>
            <w:pPr>
              <w:pStyle w:val="Compact"/>
              <w:spacing w:after="20" w:before="0" w:line="240" w:lineRule="auto"/>
            </w:pPr>
            <w:r>
              <w:rPr>
                <w:sz w:val="17"/>
              </w:rPr>
              <w:t xml:space="preserve">scarcity</w:t>
            </w:r>
          </w:p>
        </w:tc>
        <w:tc>
          <w:tcPr>
            <w:tcW w:w="1512" w:type="dxa"/>
          </w:tcPr>
          <w:p>
            <w:pPr>
              <w:pStyle w:val="Compact"/>
              <w:spacing w:after="20" w:before="0" w:line="240" w:lineRule="auto"/>
            </w:pPr>
            <w:r>
              <w:rPr>
                <w:sz w:val="17"/>
              </w:rPr>
              <w:t xml:space="preserve">26</w:t>
            </w:r>
          </w:p>
        </w:tc>
        <w:tc>
          <w:tcPr>
            <w:tcW w:w="1681" w:type="dxa"/>
          </w:tcPr>
          <w:p>
            <w:pPr>
              <w:pStyle w:val="Compact"/>
              <w:spacing w:after="20" w:before="0" w:line="240" w:lineRule="auto"/>
            </w:pPr>
            <w:r>
              <w:rPr>
                <w:sz w:val="17"/>
              </w:rPr>
              <w:t xml:space="preserve">0.436 [0.250, 0.588]</w:t>
            </w:r>
          </w:p>
        </w:tc>
        <w:tc>
          <w:tcPr>
            <w:tcW w:w="1366" w:type="dxa"/>
          </w:tcPr>
          <w:p>
            <w:pPr>
              <w:pStyle w:val="Compact"/>
              <w:spacing w:after="20" w:before="0" w:line="240" w:lineRule="auto"/>
            </w:pPr>
            <w:r>
              <w:rPr>
                <w:sz w:val="17"/>
              </w:rPr>
              <w:t xml:space="preserve">0.632 [0.421, 0.791]</w:t>
            </w:r>
          </w:p>
        </w:tc>
        <w:tc>
          <w:tcPr>
            <w:tcW w:w="1849" w:type="dxa"/>
          </w:tcPr>
          <w:p>
            <w:pPr>
              <w:pStyle w:val="Compact"/>
              <w:spacing w:after="20" w:before="0" w:line="240" w:lineRule="auto"/>
            </w:pPr>
            <w:r>
              <w:rPr>
                <w:sz w:val="17"/>
              </w:rPr>
              <w:t xml:space="preserve">0.552</w:t>
            </w:r>
          </w:p>
        </w:tc>
        <w:tc>
          <w:tcPr>
            <w:tcW w:w="1684" w:type="dxa"/>
          </w:tcPr>
          <w:p>
            <w:pPr>
              <w:pStyle w:val="Compact"/>
              <w:spacing w:after="20" w:before="0" w:line="240" w:lineRule="auto"/>
            </w:pPr>
            <w:r>
              <w:rPr>
                <w:sz w:val="17"/>
              </w:rPr>
              <w:t xml:space="preserve">0.654</w:t>
            </w:r>
          </w:p>
        </w:tc>
      </w:tr>
      <w:tr>
        <w:trPr>
          <w:cantSplit w:val="true"/>
        </w:trPr>
        <w:tc>
          <w:tcPr>
            <w:tcW w:w="1512" w:type="dxa"/>
            <w:shd w:val="clear" w:color="auto" w:fill="F3F6FA"/>
          </w:tcPr>
          <w:p>
            <w:pPr>
              <w:pStyle w:val="Compact"/>
              <w:spacing w:after="20" w:before="0" w:line="240" w:lineRule="auto"/>
            </w:pPr>
            <w:r>
              <w:rPr>
                <w:sz w:val="17"/>
              </w:rPr>
              <w:t xml:space="preserve">secrecy</w:t>
            </w:r>
          </w:p>
        </w:tc>
        <w:tc>
          <w:tcPr>
            <w:tcW w:w="1512" w:type="dxa"/>
            <w:shd w:val="clear" w:color="auto" w:fill="F3F6FA"/>
          </w:tcPr>
          <w:p>
            <w:pPr>
              <w:pStyle w:val="Compact"/>
              <w:spacing w:after="20" w:before="0" w:line="240" w:lineRule="auto"/>
            </w:pPr>
            <w:r>
              <w:rPr>
                <w:sz w:val="17"/>
              </w:rPr>
              <w:t xml:space="preserve">16</w:t>
            </w:r>
          </w:p>
        </w:tc>
        <w:tc>
          <w:tcPr>
            <w:tcW w:w="1681" w:type="dxa"/>
            <w:shd w:val="clear" w:color="auto" w:fill="F3F6FA"/>
          </w:tcPr>
          <w:p>
            <w:pPr>
              <w:pStyle w:val="Compact"/>
              <w:spacing w:after="20" w:before="0" w:line="240" w:lineRule="auto"/>
            </w:pPr>
            <w:r>
              <w:rPr>
                <w:sz w:val="17"/>
              </w:rPr>
              <w:t xml:space="preserve">0.381 [0.117, 0.667]</w:t>
            </w:r>
          </w:p>
        </w:tc>
        <w:tc>
          <w:tcPr>
            <w:tcW w:w="1366" w:type="dxa"/>
            <w:shd w:val="clear" w:color="auto" w:fill="F3F6FA"/>
          </w:tcPr>
          <w:p>
            <w:pPr>
              <w:pStyle w:val="Compact"/>
              <w:spacing w:after="20" w:before="0" w:line="240" w:lineRule="auto"/>
            </w:pPr>
            <w:r>
              <w:rPr>
                <w:sz w:val="17"/>
              </w:rPr>
              <w:t xml:space="preserve">0.645 [0.424, 0.846]</w:t>
            </w:r>
          </w:p>
        </w:tc>
        <w:tc>
          <w:tcPr>
            <w:tcW w:w="1849" w:type="dxa"/>
            <w:shd w:val="clear" w:color="auto" w:fill="F3F6FA"/>
          </w:tcPr>
          <w:p>
            <w:pPr>
              <w:pStyle w:val="Compact"/>
              <w:spacing w:after="20" w:before="0" w:line="240" w:lineRule="auto"/>
            </w:pPr>
            <w:r>
              <w:rPr>
                <w:sz w:val="17"/>
              </w:rPr>
              <w:t xml:space="preserve">0.700</w:t>
            </w:r>
          </w:p>
        </w:tc>
        <w:tc>
          <w:tcPr>
            <w:tcW w:w="1684" w:type="dxa"/>
            <w:shd w:val="clear" w:color="auto" w:fill="F3F6FA"/>
          </w:tcPr>
          <w:p>
            <w:pPr>
              <w:pStyle w:val="Compact"/>
              <w:spacing w:after="20" w:before="0" w:line="240" w:lineRule="auto"/>
            </w:pPr>
            <w:r>
              <w:rPr>
                <w:sz w:val="17"/>
              </w:rPr>
              <w:t xml:space="preserve">0.518</w:t>
            </w:r>
          </w:p>
        </w:tc>
      </w:tr>
      <w:tr>
        <w:trPr>
          <w:cantSplit w:val="true"/>
        </w:trPr>
        <w:tc>
          <w:tcPr>
            <w:tcW w:w="1512" w:type="dxa"/>
          </w:tcPr>
          <w:p>
            <w:pPr>
              <w:pStyle w:val="Compact"/>
              <w:spacing w:after="20" w:before="0" w:line="240" w:lineRule="auto"/>
            </w:pPr>
            <w:r>
              <w:rPr>
                <w:sz w:val="17"/>
              </w:rPr>
              <w:t xml:space="preserve">macro-F1 (four tactics)</w:t>
            </w:r>
          </w:p>
        </w:tc>
        <w:tc>
          <w:tcPr>
            <w:tcW w:w="1512" w:type="dxa"/>
          </w:tcPr>
          <w:p>
            <w:pPr>
              <w:pStyle w:val="Compact"/>
              <w:spacing w:after="20" w:before="0" w:line="240" w:lineRule="auto"/>
            </w:pPr>
          </w:p>
        </w:tc>
        <w:tc>
          <w:tcPr>
            <w:tcW w:w="1681" w:type="dxa"/>
          </w:tcPr>
          <w:p>
            <w:pPr>
              <w:pStyle w:val="Compact"/>
              <w:spacing w:after="20" w:before="0" w:line="240" w:lineRule="auto"/>
            </w:pPr>
            <w:r>
              <w:rPr>
                <w:sz w:val="17"/>
              </w:rPr>
              <w:t xml:space="preserve">0.479 [0.370, 0.574]</w:t>
            </w:r>
          </w:p>
        </w:tc>
        <w:tc>
          <w:tcPr>
            <w:tcW w:w="1366" w:type="dxa"/>
          </w:tcPr>
          <w:p>
            <w:pPr>
              <w:pStyle w:val="Compact"/>
              <w:spacing w:after="20" w:before="0" w:line="240" w:lineRule="auto"/>
            </w:pPr>
            <w:r>
              <w:rPr>
                <w:sz w:val="17"/>
              </w:rPr>
              <w:t xml:space="preserve">0.500 [0.408, 0.581]</w:t>
            </w:r>
          </w:p>
        </w:tc>
        <w:tc>
          <w:tcPr>
            <w:tcW w:w="1849" w:type="dxa"/>
          </w:tcPr>
          <w:p>
            <w:pPr>
              <w:pStyle w:val="Compact"/>
              <w:spacing w:after="20" w:before="0" w:line="240" w:lineRule="auto"/>
            </w:pPr>
            <w:r>
              <w:rPr>
                <w:sz w:val="17"/>
              </w:rPr>
              <w:t xml:space="preserve">0.613</w:t>
            </w:r>
          </w:p>
        </w:tc>
        <w:tc>
          <w:tcPr>
            <w:tcW w:w="1684" w:type="dxa"/>
          </w:tcPr>
          <w:p>
            <w:pPr>
              <w:pStyle w:val="Compact"/>
              <w:spacing w:after="20" w:before="0" w:line="240" w:lineRule="auto"/>
            </w:pPr>
            <w:r>
              <w:rPr>
                <w:sz w:val="17"/>
              </w:rPr>
              <w:t xml:space="preserve">0.495</w:t>
            </w:r>
          </w:p>
        </w:tc>
      </w:tr>
    </w:tbl>
    <w:p>
      <w:pPr>
        <w:pStyle w:val="FirstParagraph"/>
      </w:pPr>
      <w:r>
        <w:t xml:space="preserve">The paired difference in macro-F1, DistilBERT minus the tuned keyword baseline, is -0.021 [-0.144, +0.091]: not distinguishable from 0 (the interval includes 0). Counts only (fewer than 10 real positives in test): reciprocity 0 positives (tp 0, fp 1, fn 0); social_proof 0 positives (tp 0, fp 0, fn 0); liking 4 positives (tp 1, fp 2, fn 3). On the pooled synthetic emails (validation and test together, because test alone has fewer than 10 attacks for four tactics): authority 0.615 [0.470, 0.736]; urgency 0.449 [0.317, 0.577]; scarcity 0.381 [0.178, 0.558]; reciprocity 0.460 [0.314, 0.590]; social_proof 0.812 [0.698, 0.897]; liking 0.678 [0.536, 0.794]; secrecy 0.214 [0.000, 0.400]. Macro-F1 on the pooled synthetic set 0.415 [0.330, 0.502].</w:t>
      </w:r>
    </w:p>
    <w:p>
      <w:pPr>
        <w:pStyle w:val="Compact"/>
        <w:numPr>
          <w:ilvl w:val="0"/>
          <w:numId w:val="1066"/>
        </w:numPr>
      </w:pPr>
      <w:r>
        <w:rPr>
          <w:b/>
          <w:bCs/>
        </w:rPr>
        <w:t xml:space="preserve">Claim extractor (test, labelled real emails).</w:t>
      </w:r>
      <w:r>
        <w:t xml:space="preserve"> </w:t>
      </w:r>
      <w:r>
        <w:t xml:space="preserve">The frozen patterns (version in results/claim_operating_points.csv), each type at the operating point chosen on validation; scores are agreement with LLM labels from one model family, and the last column is how well annotator 2 agrees with annotator 1 on the same type.</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645"/>
        <w:gridCol w:w="1210"/>
        <w:gridCol w:w="1210"/>
        <w:gridCol w:w="892"/>
        <w:gridCol w:w="1093"/>
        <w:gridCol w:w="1344"/>
        <w:gridCol w:w="1210"/>
      </w:tblGrid>
      <w:tr>
        <w:trPr>
          <w:tblHeader w:val="on"/>
          <w:tblHeader w:val="true"/>
          <w:cantSplit w:val="true"/>
        </w:trPr>
        <w:tc>
          <w:tcPr>
            <w:tcW w:w="2645" w:type="dxa"/>
            <w:shd w:val="clear" w:color="auto" w:fill="1F2A5C"/>
          </w:tcPr>
          <w:p>
            <w:pPr>
              <w:pStyle w:val="Compact"/>
              <w:spacing w:after="20" w:before="0" w:line="240" w:lineRule="auto"/>
            </w:pPr>
            <w:r>
              <w:rPr>
                <w:b/>
                <w:bCs/>
                <w:color w:val="FFFFFF"/>
                <w:sz w:val="17"/>
              </w:rPr>
              <w:t xml:space="preserve">claim type</w:t>
            </w:r>
          </w:p>
        </w:tc>
        <w:tc>
          <w:tcPr>
            <w:tcW w:w="1210" w:type="dxa"/>
            <w:shd w:val="clear" w:color="auto" w:fill="1F2A5C"/>
          </w:tcPr>
          <w:p>
            <w:pPr>
              <w:pStyle w:val="Compact"/>
              <w:spacing w:after="20" w:before="0" w:line="240" w:lineRule="auto"/>
            </w:pPr>
            <w:r>
              <w:rPr>
                <w:b/>
                <w:bCs/>
                <w:color w:val="FFFFFF"/>
                <w:sz w:val="17"/>
              </w:rPr>
              <w:t xml:space="preserve">operating point</w:t>
            </w:r>
          </w:p>
        </w:tc>
        <w:tc>
          <w:tcPr>
            <w:tcW w:w="1210" w:type="dxa"/>
            <w:shd w:val="clear" w:color="auto" w:fill="1F2A5C"/>
          </w:tcPr>
          <w:p>
            <w:pPr>
              <w:pStyle w:val="Compact"/>
              <w:spacing w:after="20" w:before="0" w:line="240" w:lineRule="auto"/>
            </w:pPr>
            <w:r>
              <w:rPr>
                <w:b/>
                <w:bCs/>
                <w:color w:val="FFFFFF"/>
                <w:sz w:val="17"/>
              </w:rPr>
              <w:t xml:space="preserve">positives</w:t>
            </w:r>
          </w:p>
        </w:tc>
        <w:tc>
          <w:tcPr>
            <w:tcW w:w="892" w:type="dxa"/>
            <w:shd w:val="clear" w:color="auto" w:fill="1F2A5C"/>
          </w:tcPr>
          <w:p>
            <w:pPr>
              <w:pStyle w:val="Compact"/>
              <w:spacing w:after="20" w:before="0" w:line="240" w:lineRule="auto"/>
            </w:pPr>
            <w:r>
              <w:rPr>
                <w:b/>
                <w:bCs/>
                <w:color w:val="FFFFFF"/>
                <w:sz w:val="17"/>
              </w:rPr>
              <w:t xml:space="preserve">tp / fp / fn</w:t>
            </w:r>
          </w:p>
        </w:tc>
        <w:tc>
          <w:tcPr>
            <w:tcW w:w="1093" w:type="dxa"/>
            <w:shd w:val="clear" w:color="auto" w:fill="1F2A5C"/>
          </w:tcPr>
          <w:p>
            <w:pPr>
              <w:pStyle w:val="Compact"/>
              <w:spacing w:after="20" w:before="0" w:line="240" w:lineRule="auto"/>
            </w:pPr>
            <w:r>
              <w:rPr>
                <w:b/>
                <w:bCs/>
                <w:color w:val="FFFFFF"/>
                <w:sz w:val="17"/>
              </w:rPr>
              <w:t xml:space="preserve">test F1 [95%]</w:t>
            </w:r>
          </w:p>
        </w:tc>
        <w:tc>
          <w:tcPr>
            <w:tcW w:w="1344" w:type="dxa"/>
            <w:shd w:val="clear" w:color="auto" w:fill="1F2A5C"/>
          </w:tcPr>
          <w:p>
            <w:pPr>
              <w:pStyle w:val="Compact"/>
              <w:spacing w:after="20" w:before="0" w:line="240" w:lineRule="auto"/>
            </w:pPr>
            <w:r>
              <w:rPr>
                <w:b/>
                <w:bCs/>
                <w:color w:val="FFFFFF"/>
                <w:sz w:val="17"/>
              </w:rPr>
              <w:t xml:space="preserve">validation F1</w:t>
            </w:r>
          </w:p>
        </w:tc>
        <w:tc>
          <w:tcPr>
            <w:tcW w:w="1210" w:type="dxa"/>
            <w:shd w:val="clear" w:color="auto" w:fill="1F2A5C"/>
          </w:tcPr>
          <w:p>
            <w:pPr>
              <w:pStyle w:val="Compact"/>
              <w:spacing w:after="20" w:before="0" w:line="240" w:lineRule="auto"/>
            </w:pPr>
            <w:r>
              <w:rPr>
                <w:b/>
                <w:bCs/>
                <w:color w:val="FFFFFF"/>
                <w:sz w:val="17"/>
              </w:rPr>
              <w:t xml:space="preserve">annotator 2 against 1</w:t>
            </w:r>
          </w:p>
        </w:tc>
      </w:tr>
      <w:tr>
        <w:trPr>
          <w:cantSplit w:val="true"/>
        </w:trPr>
        <w:tc>
          <w:tcPr>
            <w:tcW w:w="2645" w:type="dxa"/>
          </w:tcPr>
          <w:p>
            <w:pPr>
              <w:pStyle w:val="Compact"/>
              <w:spacing w:after="20" w:before="0" w:line="240" w:lineRule="auto"/>
            </w:pPr>
            <w:r>
              <w:rPr>
                <w:sz w:val="17"/>
              </w:rPr>
              <w:t xml:space="preserve">affiliation_internal</w:t>
            </w:r>
          </w:p>
        </w:tc>
        <w:tc>
          <w:tcPr>
            <w:tcW w:w="1210" w:type="dxa"/>
          </w:tcPr>
          <w:p>
            <w:pPr>
              <w:pStyle w:val="Compact"/>
              <w:spacing w:after="20" w:before="0" w:line="240" w:lineRule="auto"/>
            </w:pPr>
            <w:r>
              <w:rPr>
                <w:sz w:val="17"/>
              </w:rPr>
              <w:t xml:space="preserve">every claim</w:t>
            </w:r>
          </w:p>
        </w:tc>
        <w:tc>
          <w:tcPr>
            <w:tcW w:w="1210" w:type="dxa"/>
          </w:tcPr>
          <w:p>
            <w:pPr>
              <w:pStyle w:val="Compact"/>
              <w:spacing w:after="20" w:before="0" w:line="240" w:lineRule="auto"/>
            </w:pPr>
            <w:r>
              <w:rPr>
                <w:sz w:val="17"/>
              </w:rPr>
              <w:t xml:space="preserve">12</w:t>
            </w:r>
          </w:p>
        </w:tc>
        <w:tc>
          <w:tcPr>
            <w:tcW w:w="892" w:type="dxa"/>
          </w:tcPr>
          <w:p>
            <w:pPr>
              <w:pStyle w:val="Compact"/>
              <w:spacing w:after="20" w:before="0" w:line="240" w:lineRule="auto"/>
            </w:pPr>
            <w:r>
              <w:rPr>
                <w:sz w:val="17"/>
              </w:rPr>
              <w:t xml:space="preserve">2 / 2 / 10</w:t>
            </w:r>
          </w:p>
        </w:tc>
        <w:tc>
          <w:tcPr>
            <w:tcW w:w="1093" w:type="dxa"/>
          </w:tcPr>
          <w:p>
            <w:pPr>
              <w:pStyle w:val="Compact"/>
              <w:spacing w:after="20" w:before="0" w:line="240" w:lineRule="auto"/>
            </w:pPr>
            <w:r>
              <w:rPr>
                <w:sz w:val="17"/>
              </w:rPr>
              <w:t xml:space="preserve">0.250 [0.000, 0.533]</w:t>
            </w:r>
          </w:p>
        </w:tc>
        <w:tc>
          <w:tcPr>
            <w:tcW w:w="1344" w:type="dxa"/>
          </w:tcPr>
          <w:p>
            <w:pPr>
              <w:pStyle w:val="Compact"/>
              <w:spacing w:after="20" w:before="0" w:line="240" w:lineRule="auto"/>
            </w:pPr>
            <w:r>
              <w:rPr>
                <w:sz w:val="17"/>
              </w:rPr>
              <w:t xml:space="preserve">0.167</w:t>
            </w:r>
          </w:p>
        </w:tc>
        <w:tc>
          <w:tcPr>
            <w:tcW w:w="1210" w:type="dxa"/>
          </w:tcPr>
          <w:p>
            <w:pPr>
              <w:pStyle w:val="Compact"/>
              <w:spacing w:after="20" w:before="0" w:line="240" w:lineRule="auto"/>
            </w:pPr>
            <w:r>
              <w:rPr>
                <w:sz w:val="17"/>
              </w:rPr>
              <w:t xml:space="preserve">0.410</w:t>
            </w:r>
          </w:p>
        </w:tc>
      </w:tr>
      <w:tr>
        <w:trPr>
          <w:cantSplit w:val="true"/>
        </w:trPr>
        <w:tc>
          <w:tcPr>
            <w:tcW w:w="2645" w:type="dxa"/>
            <w:shd w:val="clear" w:color="auto" w:fill="F3F6FA"/>
          </w:tcPr>
          <w:p>
            <w:pPr>
              <w:pStyle w:val="Compact"/>
              <w:spacing w:after="20" w:before="0" w:line="240" w:lineRule="auto"/>
            </w:pPr>
            <w:r>
              <w:rPr>
                <w:sz w:val="17"/>
              </w:rPr>
              <w:t xml:space="preserve">affiliation_external</w:t>
            </w:r>
          </w:p>
        </w:tc>
        <w:tc>
          <w:tcPr>
            <w:tcW w:w="1210" w:type="dxa"/>
            <w:shd w:val="clear" w:color="auto" w:fill="F3F6FA"/>
          </w:tcPr>
          <w:p>
            <w:pPr>
              <w:pStyle w:val="Compact"/>
              <w:spacing w:after="20" w:before="0" w:line="240" w:lineRule="auto"/>
            </w:pPr>
            <w:r>
              <w:rPr>
                <w:sz w:val="17"/>
              </w:rPr>
              <w:t xml:space="preserve">every claim</w:t>
            </w:r>
          </w:p>
        </w:tc>
        <w:tc>
          <w:tcPr>
            <w:tcW w:w="1210" w:type="dxa"/>
            <w:shd w:val="clear" w:color="auto" w:fill="F3F6FA"/>
          </w:tcPr>
          <w:p>
            <w:pPr>
              <w:pStyle w:val="Compact"/>
              <w:spacing w:after="20" w:before="0" w:line="240" w:lineRule="auto"/>
            </w:pPr>
            <w:r>
              <w:rPr>
                <w:sz w:val="17"/>
              </w:rPr>
              <w:t xml:space="preserve">44</w:t>
            </w:r>
          </w:p>
        </w:tc>
        <w:tc>
          <w:tcPr>
            <w:tcW w:w="892" w:type="dxa"/>
            <w:shd w:val="clear" w:color="auto" w:fill="F3F6FA"/>
          </w:tcPr>
          <w:p>
            <w:pPr>
              <w:pStyle w:val="Compact"/>
              <w:spacing w:after="20" w:before="0" w:line="240" w:lineRule="auto"/>
            </w:pPr>
            <w:r>
              <w:rPr>
                <w:sz w:val="17"/>
              </w:rPr>
              <w:t xml:space="preserve">33 / 23 / 11</w:t>
            </w:r>
          </w:p>
        </w:tc>
        <w:tc>
          <w:tcPr>
            <w:tcW w:w="1093" w:type="dxa"/>
            <w:shd w:val="clear" w:color="auto" w:fill="F3F6FA"/>
          </w:tcPr>
          <w:p>
            <w:pPr>
              <w:pStyle w:val="Compact"/>
              <w:spacing w:after="20" w:before="0" w:line="240" w:lineRule="auto"/>
            </w:pPr>
            <w:r>
              <w:rPr>
                <w:sz w:val="17"/>
              </w:rPr>
              <w:t xml:space="preserve">0.660 [0.549, 0.757]</w:t>
            </w:r>
          </w:p>
        </w:tc>
        <w:tc>
          <w:tcPr>
            <w:tcW w:w="1344" w:type="dxa"/>
            <w:shd w:val="clear" w:color="auto" w:fill="F3F6FA"/>
          </w:tcPr>
          <w:p>
            <w:pPr>
              <w:pStyle w:val="Compact"/>
              <w:spacing w:after="20" w:before="0" w:line="240" w:lineRule="auto"/>
            </w:pPr>
            <w:r>
              <w:rPr>
                <w:sz w:val="17"/>
              </w:rPr>
              <w:t xml:space="preserve">0.703</w:t>
            </w:r>
          </w:p>
        </w:tc>
        <w:tc>
          <w:tcPr>
            <w:tcW w:w="1210" w:type="dxa"/>
            <w:shd w:val="clear" w:color="auto" w:fill="F3F6FA"/>
          </w:tcPr>
          <w:p>
            <w:pPr>
              <w:pStyle w:val="Compact"/>
              <w:spacing w:after="20" w:before="0" w:line="240" w:lineRule="auto"/>
            </w:pPr>
            <w:r>
              <w:rPr>
                <w:sz w:val="17"/>
              </w:rPr>
              <w:t xml:space="preserve">0.722</w:t>
            </w:r>
          </w:p>
        </w:tc>
      </w:tr>
      <w:tr>
        <w:trPr>
          <w:cantSplit w:val="true"/>
        </w:trPr>
        <w:tc>
          <w:tcPr>
            <w:tcW w:w="2645" w:type="dxa"/>
          </w:tcPr>
          <w:p>
            <w:pPr>
              <w:pStyle w:val="Compact"/>
              <w:spacing w:after="20" w:before="0" w:line="240" w:lineRule="auto"/>
            </w:pPr>
            <w:r>
              <w:rPr>
                <w:sz w:val="17"/>
              </w:rPr>
              <w:t xml:space="preserve">authority</w:t>
            </w:r>
          </w:p>
        </w:tc>
        <w:tc>
          <w:tcPr>
            <w:tcW w:w="1210" w:type="dxa"/>
          </w:tcPr>
          <w:p>
            <w:pPr>
              <w:pStyle w:val="Compact"/>
              <w:spacing w:after="20" w:before="0" w:line="240" w:lineRule="auto"/>
            </w:pPr>
            <w:r>
              <w:rPr>
                <w:sz w:val="17"/>
              </w:rPr>
              <w:t xml:space="preserve">every claim</w:t>
            </w:r>
          </w:p>
        </w:tc>
        <w:tc>
          <w:tcPr>
            <w:tcW w:w="1210" w:type="dxa"/>
          </w:tcPr>
          <w:p>
            <w:pPr>
              <w:pStyle w:val="Compact"/>
              <w:spacing w:after="20" w:before="0" w:line="240" w:lineRule="auto"/>
            </w:pPr>
            <w:r>
              <w:rPr>
                <w:sz w:val="17"/>
              </w:rPr>
              <w:t xml:space="preserve">16</w:t>
            </w:r>
          </w:p>
        </w:tc>
        <w:tc>
          <w:tcPr>
            <w:tcW w:w="892" w:type="dxa"/>
          </w:tcPr>
          <w:p>
            <w:pPr>
              <w:pStyle w:val="Compact"/>
              <w:spacing w:after="20" w:before="0" w:line="240" w:lineRule="auto"/>
            </w:pPr>
            <w:r>
              <w:rPr>
                <w:sz w:val="17"/>
              </w:rPr>
              <w:t xml:space="preserve">14 / 9 / 2</w:t>
            </w:r>
          </w:p>
        </w:tc>
        <w:tc>
          <w:tcPr>
            <w:tcW w:w="1093" w:type="dxa"/>
          </w:tcPr>
          <w:p>
            <w:pPr>
              <w:pStyle w:val="Compact"/>
              <w:spacing w:after="20" w:before="0" w:line="240" w:lineRule="auto"/>
            </w:pPr>
            <w:r>
              <w:rPr>
                <w:sz w:val="17"/>
              </w:rPr>
              <w:t xml:space="preserve">0.718 [0.526, 0.870]</w:t>
            </w:r>
          </w:p>
        </w:tc>
        <w:tc>
          <w:tcPr>
            <w:tcW w:w="1344" w:type="dxa"/>
          </w:tcPr>
          <w:p>
            <w:pPr>
              <w:pStyle w:val="Compact"/>
              <w:spacing w:after="20" w:before="0" w:line="240" w:lineRule="auto"/>
            </w:pPr>
            <w:r>
              <w:rPr>
                <w:sz w:val="17"/>
              </w:rPr>
              <w:t xml:space="preserve">0.621</w:t>
            </w:r>
          </w:p>
        </w:tc>
        <w:tc>
          <w:tcPr>
            <w:tcW w:w="1210" w:type="dxa"/>
          </w:tcPr>
          <w:p>
            <w:pPr>
              <w:pStyle w:val="Compact"/>
              <w:spacing w:after="20" w:before="0" w:line="240" w:lineRule="auto"/>
            </w:pPr>
            <w:r>
              <w:rPr>
                <w:sz w:val="17"/>
              </w:rPr>
              <w:t xml:space="preserve">0.662</w:t>
            </w:r>
          </w:p>
        </w:tc>
      </w:tr>
      <w:tr>
        <w:trPr>
          <w:cantSplit w:val="true"/>
        </w:trPr>
        <w:tc>
          <w:tcPr>
            <w:tcW w:w="2645" w:type="dxa"/>
            <w:shd w:val="clear" w:color="auto" w:fill="F3F6FA"/>
          </w:tcPr>
          <w:p>
            <w:pPr>
              <w:pStyle w:val="Compact"/>
              <w:spacing w:after="20" w:before="0" w:line="240" w:lineRule="auto"/>
            </w:pPr>
            <w:r>
              <w:rPr>
                <w:sz w:val="17"/>
              </w:rPr>
              <w:t xml:space="preserve">reply_direction</w:t>
            </w:r>
          </w:p>
        </w:tc>
        <w:tc>
          <w:tcPr>
            <w:tcW w:w="1210" w:type="dxa"/>
            <w:shd w:val="clear" w:color="auto" w:fill="F3F6FA"/>
          </w:tcPr>
          <w:p>
            <w:pPr>
              <w:pStyle w:val="Compact"/>
              <w:spacing w:after="20" w:before="0" w:line="240" w:lineRule="auto"/>
            </w:pPr>
            <w:r>
              <w:rPr>
                <w:sz w:val="17"/>
              </w:rPr>
              <w:t xml:space="preserve">every claim</w:t>
            </w:r>
          </w:p>
        </w:tc>
        <w:tc>
          <w:tcPr>
            <w:tcW w:w="1210" w:type="dxa"/>
            <w:shd w:val="clear" w:color="auto" w:fill="F3F6FA"/>
          </w:tcPr>
          <w:p>
            <w:pPr>
              <w:pStyle w:val="Compact"/>
              <w:spacing w:after="20" w:before="0" w:line="240" w:lineRule="auto"/>
            </w:pPr>
            <w:r>
              <w:rPr>
                <w:sz w:val="17"/>
              </w:rPr>
              <w:t xml:space="preserve">11</w:t>
            </w:r>
          </w:p>
        </w:tc>
        <w:tc>
          <w:tcPr>
            <w:tcW w:w="892" w:type="dxa"/>
            <w:shd w:val="clear" w:color="auto" w:fill="F3F6FA"/>
          </w:tcPr>
          <w:p>
            <w:pPr>
              <w:pStyle w:val="Compact"/>
              <w:spacing w:after="20" w:before="0" w:line="240" w:lineRule="auto"/>
            </w:pPr>
            <w:r>
              <w:rPr>
                <w:sz w:val="17"/>
              </w:rPr>
              <w:t xml:space="preserve">5 / 0 / 6</w:t>
            </w:r>
          </w:p>
        </w:tc>
        <w:tc>
          <w:tcPr>
            <w:tcW w:w="1093" w:type="dxa"/>
            <w:shd w:val="clear" w:color="auto" w:fill="F3F6FA"/>
          </w:tcPr>
          <w:p>
            <w:pPr>
              <w:pStyle w:val="Compact"/>
              <w:spacing w:after="20" w:before="0" w:line="240" w:lineRule="auto"/>
            </w:pPr>
            <w:r>
              <w:rPr>
                <w:sz w:val="17"/>
              </w:rPr>
              <w:t xml:space="preserve">0.625</w:t>
            </w:r>
          </w:p>
        </w:tc>
        <w:tc>
          <w:tcPr>
            <w:tcW w:w="1344" w:type="dxa"/>
            <w:shd w:val="clear" w:color="auto" w:fill="F3F6FA"/>
          </w:tcPr>
          <w:p>
            <w:pPr>
              <w:pStyle w:val="Compact"/>
              <w:spacing w:after="20" w:before="0" w:line="240" w:lineRule="auto"/>
            </w:pPr>
            <w:r>
              <w:rPr>
                <w:sz w:val="17"/>
              </w:rPr>
              <w:t xml:space="preserve">-</w:t>
            </w:r>
          </w:p>
        </w:tc>
        <w:tc>
          <w:tcPr>
            <w:tcW w:w="1210" w:type="dxa"/>
            <w:shd w:val="clear" w:color="auto" w:fill="F3F6FA"/>
          </w:tcPr>
          <w:p>
            <w:pPr>
              <w:pStyle w:val="Compact"/>
              <w:spacing w:after="20" w:before="0" w:line="240" w:lineRule="auto"/>
            </w:pPr>
            <w:r>
              <w:rPr>
                <w:sz w:val="17"/>
              </w:rPr>
              <w:t xml:space="preserve">0.726</w:t>
            </w:r>
          </w:p>
        </w:tc>
      </w:tr>
      <w:tr>
        <w:trPr>
          <w:cantSplit w:val="true"/>
        </w:trPr>
        <w:tc>
          <w:tcPr>
            <w:tcW w:w="2645" w:type="dxa"/>
          </w:tcPr>
          <w:p>
            <w:pPr>
              <w:pStyle w:val="Compact"/>
              <w:spacing w:after="20" w:before="0" w:line="240" w:lineRule="auto"/>
            </w:pPr>
            <w:r>
              <w:rPr>
                <w:sz w:val="17"/>
              </w:rPr>
              <w:t xml:space="preserve">credential_request</w:t>
            </w:r>
          </w:p>
        </w:tc>
        <w:tc>
          <w:tcPr>
            <w:tcW w:w="1210" w:type="dxa"/>
          </w:tcPr>
          <w:p>
            <w:pPr>
              <w:pStyle w:val="Compact"/>
              <w:spacing w:after="20" w:before="0" w:line="240" w:lineRule="auto"/>
            </w:pPr>
            <w:r>
              <w:rPr>
                <w:sz w:val="17"/>
              </w:rPr>
              <w:t xml:space="preserve">every claim</w:t>
            </w:r>
          </w:p>
        </w:tc>
        <w:tc>
          <w:tcPr>
            <w:tcW w:w="1210" w:type="dxa"/>
          </w:tcPr>
          <w:p>
            <w:pPr>
              <w:pStyle w:val="Compact"/>
              <w:spacing w:after="20" w:before="0" w:line="240" w:lineRule="auto"/>
            </w:pPr>
            <w:r>
              <w:rPr>
                <w:sz w:val="17"/>
              </w:rPr>
              <w:t xml:space="preserve">15</w:t>
            </w:r>
          </w:p>
        </w:tc>
        <w:tc>
          <w:tcPr>
            <w:tcW w:w="892" w:type="dxa"/>
          </w:tcPr>
          <w:p>
            <w:pPr>
              <w:pStyle w:val="Compact"/>
              <w:spacing w:after="20" w:before="0" w:line="240" w:lineRule="auto"/>
            </w:pPr>
            <w:r>
              <w:rPr>
                <w:sz w:val="17"/>
              </w:rPr>
              <w:t xml:space="preserve">10 / 6 / 5</w:t>
            </w:r>
          </w:p>
        </w:tc>
        <w:tc>
          <w:tcPr>
            <w:tcW w:w="1093" w:type="dxa"/>
          </w:tcPr>
          <w:p>
            <w:pPr>
              <w:pStyle w:val="Compact"/>
              <w:spacing w:after="20" w:before="0" w:line="240" w:lineRule="auto"/>
            </w:pPr>
            <w:r>
              <w:rPr>
                <w:sz w:val="17"/>
              </w:rPr>
              <w:t xml:space="preserve">0.645 [0.417, 0.815]</w:t>
            </w:r>
          </w:p>
        </w:tc>
        <w:tc>
          <w:tcPr>
            <w:tcW w:w="1344" w:type="dxa"/>
          </w:tcPr>
          <w:p>
            <w:pPr>
              <w:pStyle w:val="Compact"/>
              <w:spacing w:after="20" w:before="0" w:line="240" w:lineRule="auto"/>
            </w:pPr>
            <w:r>
              <w:rPr>
                <w:sz w:val="17"/>
              </w:rPr>
              <w:t xml:space="preserve">0.783</w:t>
            </w:r>
          </w:p>
        </w:tc>
        <w:tc>
          <w:tcPr>
            <w:tcW w:w="1210" w:type="dxa"/>
          </w:tcPr>
          <w:p>
            <w:pPr>
              <w:pStyle w:val="Compact"/>
              <w:spacing w:after="20" w:before="0" w:line="240" w:lineRule="auto"/>
            </w:pPr>
            <w:r>
              <w:rPr>
                <w:sz w:val="17"/>
              </w:rPr>
              <w:t xml:space="preserve">0.730</w:t>
            </w:r>
          </w:p>
        </w:tc>
      </w:tr>
      <w:tr>
        <w:trPr>
          <w:cantSplit w:val="true"/>
        </w:trPr>
        <w:tc>
          <w:tcPr>
            <w:tcW w:w="2645" w:type="dxa"/>
            <w:shd w:val="clear" w:color="auto" w:fill="F3F6FA"/>
          </w:tcPr>
          <w:p>
            <w:pPr>
              <w:pStyle w:val="Compact"/>
              <w:spacing w:after="20" w:before="0" w:line="240" w:lineRule="auto"/>
            </w:pPr>
            <w:r>
              <w:rPr>
                <w:sz w:val="17"/>
              </w:rPr>
              <w:t xml:space="preserve">signature_contact</w:t>
            </w:r>
          </w:p>
        </w:tc>
        <w:tc>
          <w:tcPr>
            <w:tcW w:w="1210" w:type="dxa"/>
            <w:shd w:val="clear" w:color="auto" w:fill="F3F6FA"/>
          </w:tcPr>
          <w:p>
            <w:pPr>
              <w:pStyle w:val="Compact"/>
              <w:spacing w:after="20" w:before="0" w:line="240" w:lineRule="auto"/>
            </w:pPr>
            <w:r>
              <w:rPr>
                <w:sz w:val="17"/>
              </w:rPr>
              <w:t xml:space="preserve">strong only</w:t>
            </w:r>
          </w:p>
        </w:tc>
        <w:tc>
          <w:tcPr>
            <w:tcW w:w="1210" w:type="dxa"/>
            <w:shd w:val="clear" w:color="auto" w:fill="F3F6FA"/>
          </w:tcPr>
          <w:p>
            <w:pPr>
              <w:pStyle w:val="Compact"/>
              <w:spacing w:after="20" w:before="0" w:line="240" w:lineRule="auto"/>
            </w:pPr>
            <w:r>
              <w:rPr>
                <w:sz w:val="17"/>
              </w:rPr>
              <w:t xml:space="preserve">26</w:t>
            </w:r>
          </w:p>
        </w:tc>
        <w:tc>
          <w:tcPr>
            <w:tcW w:w="892" w:type="dxa"/>
            <w:shd w:val="clear" w:color="auto" w:fill="F3F6FA"/>
          </w:tcPr>
          <w:p>
            <w:pPr>
              <w:pStyle w:val="Compact"/>
              <w:spacing w:after="20" w:before="0" w:line="240" w:lineRule="auto"/>
            </w:pPr>
            <w:r>
              <w:rPr>
                <w:sz w:val="17"/>
              </w:rPr>
              <w:t xml:space="preserve">15 / 12 / 11</w:t>
            </w:r>
          </w:p>
        </w:tc>
        <w:tc>
          <w:tcPr>
            <w:tcW w:w="1093" w:type="dxa"/>
            <w:shd w:val="clear" w:color="auto" w:fill="F3F6FA"/>
          </w:tcPr>
          <w:p>
            <w:pPr>
              <w:pStyle w:val="Compact"/>
              <w:spacing w:after="20" w:before="0" w:line="240" w:lineRule="auto"/>
            </w:pPr>
            <w:r>
              <w:rPr>
                <w:sz w:val="17"/>
              </w:rPr>
              <w:t xml:space="preserve">0.566 [0.383, 0.704]</w:t>
            </w:r>
          </w:p>
        </w:tc>
        <w:tc>
          <w:tcPr>
            <w:tcW w:w="1344" w:type="dxa"/>
            <w:shd w:val="clear" w:color="auto" w:fill="F3F6FA"/>
          </w:tcPr>
          <w:p>
            <w:pPr>
              <w:pStyle w:val="Compact"/>
              <w:spacing w:after="20" w:before="0" w:line="240" w:lineRule="auto"/>
            </w:pPr>
            <w:r>
              <w:rPr>
                <w:sz w:val="17"/>
              </w:rPr>
              <w:t xml:space="preserve">0.510</w:t>
            </w:r>
          </w:p>
        </w:tc>
        <w:tc>
          <w:tcPr>
            <w:tcW w:w="1210" w:type="dxa"/>
            <w:shd w:val="clear" w:color="auto" w:fill="F3F6FA"/>
          </w:tcPr>
          <w:p>
            <w:pPr>
              <w:pStyle w:val="Compact"/>
              <w:spacing w:after="20" w:before="0" w:line="240" w:lineRule="auto"/>
            </w:pPr>
            <w:r>
              <w:rPr>
                <w:sz w:val="17"/>
              </w:rPr>
              <w:t xml:space="preserve">0.613</w:t>
            </w:r>
          </w:p>
        </w:tc>
      </w:tr>
    </w:tbl>
    <w:p>
      <w:pPr>
        <w:pStyle w:val="FirstParagraph"/>
      </w:pPr>
      <w:r>
        <w:t xml:space="preserve">Macro-F1 over the five types 0.568 [0.470, 0.646]. Counts only: prior_relationship 1 positives (tp 0, fp 2, fn 1); payment_request 2 positives (tp 0, fp 10, fn 2); payment_change 1 positives (tp 0, fp 1, fn 1); gift_card 0 positives (tp 0, fp 0, fn 0); data_request 8 positives (tp 5, fp 8, fn 3).</w:t>
      </w:r>
    </w:p>
    <w:p>
      <w:pPr>
        <w:pStyle w:val="Compact"/>
        <w:numPr>
          <w:ilvl w:val="0"/>
          <w:numId w:val="1067"/>
        </w:numPr>
      </w:pPr>
      <w:r>
        <w:rPr>
          <w:b/>
          <w:bCs/>
        </w:rPr>
        <w:t xml:space="preserve">Risk score 0.2 on the test split.</w:t>
      </w:r>
      <w:r>
        <w:t xml:space="preserve"> </w:t>
      </w:r>
      <w:r>
        <w:t xml:space="preserve">Emails per band, with both denominators (all emails; emails with a checked claim). Attack and ordinary mail come from different corpora with different header evidence, so these are descriptions, not a precision or recall.</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410"/>
        <w:gridCol w:w="1058"/>
        <w:gridCol w:w="1660"/>
        <w:gridCol w:w="892"/>
        <w:gridCol w:w="1234"/>
        <w:gridCol w:w="1763"/>
        <w:gridCol w:w="1587"/>
      </w:tblGrid>
      <w:tr>
        <w:trPr>
          <w:tblHeader w:val="on"/>
          <w:tblHeader w:val="true"/>
          <w:cantSplit w:val="true"/>
        </w:trPr>
        <w:tc>
          <w:tcPr>
            <w:tcW w:w="1410" w:type="dxa"/>
            <w:shd w:val="clear" w:color="auto" w:fill="1F2A5C"/>
          </w:tcPr>
          <w:p>
            <w:pPr>
              <w:pStyle w:val="Compact"/>
              <w:spacing w:after="20" w:before="0" w:line="240" w:lineRule="auto"/>
            </w:pPr>
            <w:r>
              <w:rPr>
                <w:b/>
                <w:bCs/>
                <w:color w:val="FFFFFF"/>
                <w:sz w:val="17"/>
              </w:rPr>
              <w:t xml:space="preserve">category</w:t>
            </w:r>
          </w:p>
        </w:tc>
        <w:tc>
          <w:tcPr>
            <w:tcW w:w="1058" w:type="dxa"/>
            <w:shd w:val="clear" w:color="auto" w:fill="1F2A5C"/>
          </w:tcPr>
          <w:p>
            <w:pPr>
              <w:pStyle w:val="Compact"/>
              <w:spacing w:after="20" w:before="0" w:line="240" w:lineRule="auto"/>
            </w:pPr>
            <w:r>
              <w:rPr>
                <w:b/>
                <w:bCs/>
                <w:color w:val="FFFFFF"/>
                <w:sz w:val="17"/>
              </w:rPr>
              <w:t xml:space="preserve">emails</w:t>
            </w:r>
          </w:p>
        </w:tc>
        <w:tc>
          <w:tcPr>
            <w:tcW w:w="1660" w:type="dxa"/>
            <w:shd w:val="clear" w:color="auto" w:fill="1F2A5C"/>
          </w:tcPr>
          <w:p>
            <w:pPr>
              <w:pStyle w:val="Compact"/>
              <w:spacing w:after="20" w:before="0" w:line="240" w:lineRule="auto"/>
            </w:pPr>
            <w:r>
              <w:rPr>
                <w:b/>
                <w:bCs/>
                <w:color w:val="FFFFFF"/>
                <w:sz w:val="17"/>
              </w:rPr>
              <w:t xml:space="preserve">Suspicious or above</w:t>
            </w:r>
          </w:p>
        </w:tc>
        <w:tc>
          <w:tcPr>
            <w:tcW w:w="892" w:type="dxa"/>
            <w:shd w:val="clear" w:color="auto" w:fill="1F2A5C"/>
          </w:tcPr>
          <w:p>
            <w:pPr>
              <w:pStyle w:val="Compact"/>
              <w:spacing w:after="20" w:before="0" w:line="240" w:lineRule="auto"/>
            </w:pPr>
            <w:r>
              <w:rPr>
                <w:b/>
                <w:bCs/>
                <w:color w:val="FFFFFF"/>
                <w:sz w:val="17"/>
              </w:rPr>
              <w:t xml:space="preserve">High risk</w:t>
            </w:r>
          </w:p>
        </w:tc>
        <w:tc>
          <w:tcPr>
            <w:tcW w:w="1234" w:type="dxa"/>
            <w:shd w:val="clear" w:color="auto" w:fill="1F2A5C"/>
          </w:tcPr>
          <w:p>
            <w:pPr>
              <w:pStyle w:val="Compact"/>
              <w:spacing w:after="20" w:before="0" w:line="240" w:lineRule="auto"/>
            </w:pPr>
            <w:r>
              <w:rPr>
                <w:b/>
                <w:bCs/>
                <w:color w:val="FFFFFF"/>
                <w:sz w:val="17"/>
              </w:rPr>
              <w:t xml:space="preserve">emails with a checked claim</w:t>
            </w:r>
          </w:p>
        </w:tc>
        <w:tc>
          <w:tcPr>
            <w:tcW w:w="1763" w:type="dxa"/>
            <w:shd w:val="clear" w:color="auto" w:fill="1F2A5C"/>
          </w:tcPr>
          <w:p>
            <w:pPr>
              <w:pStyle w:val="Compact"/>
              <w:spacing w:after="20" w:before="0" w:line="240" w:lineRule="auto"/>
            </w:pPr>
            <w:r>
              <w:rPr>
                <w:b/>
                <w:bCs/>
                <w:color w:val="FFFFFF"/>
                <w:sz w:val="17"/>
              </w:rPr>
              <w:t xml:space="preserve">Suspicious or above (checked)</w:t>
            </w:r>
          </w:p>
        </w:tc>
        <w:tc>
          <w:tcPr>
            <w:tcW w:w="1587" w:type="dxa"/>
            <w:shd w:val="clear" w:color="auto" w:fill="1F2A5C"/>
          </w:tcPr>
          <w:p>
            <w:pPr>
              <w:pStyle w:val="Compact"/>
              <w:spacing w:after="20" w:before="0" w:line="240" w:lineRule="auto"/>
            </w:pPr>
            <w:r>
              <w:rPr>
                <w:b/>
                <w:bCs/>
                <w:color w:val="FFFFFF"/>
                <w:sz w:val="17"/>
              </w:rPr>
              <w:t xml:space="preserve">High risk (checked)</w:t>
            </w:r>
          </w:p>
        </w:tc>
      </w:tr>
      <w:tr>
        <w:trPr>
          <w:cantSplit w:val="true"/>
        </w:trPr>
        <w:tc>
          <w:tcPr>
            <w:tcW w:w="1410" w:type="dxa"/>
          </w:tcPr>
          <w:p>
            <w:pPr>
              <w:pStyle w:val="Compact"/>
              <w:spacing w:after="20" w:before="0" w:line="240" w:lineRule="auto"/>
            </w:pPr>
            <w:r>
              <w:rPr>
                <w:sz w:val="17"/>
              </w:rPr>
              <w:t xml:space="preserve">fraud</w:t>
            </w:r>
          </w:p>
        </w:tc>
        <w:tc>
          <w:tcPr>
            <w:tcW w:w="1058" w:type="dxa"/>
          </w:tcPr>
          <w:p>
            <w:pPr>
              <w:pStyle w:val="Compact"/>
              <w:spacing w:after="20" w:before="0" w:line="240" w:lineRule="auto"/>
            </w:pPr>
            <w:r>
              <w:rPr>
                <w:sz w:val="17"/>
              </w:rPr>
              <w:t xml:space="preserve">486</w:t>
            </w:r>
          </w:p>
        </w:tc>
        <w:tc>
          <w:tcPr>
            <w:tcW w:w="1660" w:type="dxa"/>
          </w:tcPr>
          <w:p>
            <w:pPr>
              <w:pStyle w:val="Compact"/>
              <w:spacing w:after="20" w:before="0" w:line="240" w:lineRule="auto"/>
            </w:pPr>
            <w:r>
              <w:rPr>
                <w:sz w:val="17"/>
              </w:rPr>
              <w:t xml:space="preserve">22.8%</w:t>
            </w:r>
          </w:p>
        </w:tc>
        <w:tc>
          <w:tcPr>
            <w:tcW w:w="892" w:type="dxa"/>
          </w:tcPr>
          <w:p>
            <w:pPr>
              <w:pStyle w:val="Compact"/>
              <w:spacing w:after="20" w:before="0" w:line="240" w:lineRule="auto"/>
            </w:pPr>
            <w:r>
              <w:rPr>
                <w:sz w:val="17"/>
              </w:rPr>
              <w:t xml:space="preserve">6.8%</w:t>
            </w:r>
          </w:p>
        </w:tc>
        <w:tc>
          <w:tcPr>
            <w:tcW w:w="1234" w:type="dxa"/>
          </w:tcPr>
          <w:p>
            <w:pPr>
              <w:pStyle w:val="Compact"/>
              <w:spacing w:after="20" w:before="0" w:line="240" w:lineRule="auto"/>
            </w:pPr>
            <w:r>
              <w:rPr>
                <w:sz w:val="17"/>
              </w:rPr>
              <w:t xml:space="preserve">227</w:t>
            </w:r>
          </w:p>
        </w:tc>
        <w:tc>
          <w:tcPr>
            <w:tcW w:w="1763" w:type="dxa"/>
          </w:tcPr>
          <w:p>
            <w:pPr>
              <w:pStyle w:val="Compact"/>
              <w:spacing w:after="20" w:before="0" w:line="240" w:lineRule="auto"/>
            </w:pPr>
            <w:r>
              <w:rPr>
                <w:sz w:val="17"/>
              </w:rPr>
              <w:t xml:space="preserve">48.9%</w:t>
            </w:r>
          </w:p>
        </w:tc>
        <w:tc>
          <w:tcPr>
            <w:tcW w:w="1587" w:type="dxa"/>
          </w:tcPr>
          <w:p>
            <w:pPr>
              <w:pStyle w:val="Compact"/>
              <w:spacing w:after="20" w:before="0" w:line="240" w:lineRule="auto"/>
            </w:pPr>
            <w:r>
              <w:rPr>
                <w:sz w:val="17"/>
              </w:rPr>
              <w:t xml:space="preserve">14.5%</w:t>
            </w:r>
          </w:p>
        </w:tc>
      </w:tr>
      <w:tr>
        <w:trPr>
          <w:cantSplit w:val="true"/>
        </w:trPr>
        <w:tc>
          <w:tcPr>
            <w:tcW w:w="1410" w:type="dxa"/>
            <w:shd w:val="clear" w:color="auto" w:fill="F3F6FA"/>
          </w:tcPr>
          <w:p>
            <w:pPr>
              <w:pStyle w:val="Compact"/>
              <w:spacing w:after="20" w:before="0" w:line="240" w:lineRule="auto"/>
            </w:pPr>
            <w:r>
              <w:rPr>
                <w:sz w:val="17"/>
              </w:rPr>
              <w:t xml:space="preserve">ham</w:t>
            </w:r>
          </w:p>
        </w:tc>
        <w:tc>
          <w:tcPr>
            <w:tcW w:w="1058" w:type="dxa"/>
            <w:shd w:val="clear" w:color="auto" w:fill="F3F6FA"/>
          </w:tcPr>
          <w:p>
            <w:pPr>
              <w:pStyle w:val="Compact"/>
              <w:spacing w:after="20" w:before="0" w:line="240" w:lineRule="auto"/>
            </w:pPr>
            <w:r>
              <w:rPr>
                <w:sz w:val="17"/>
              </w:rPr>
              <w:t xml:space="preserve">6357</w:t>
            </w:r>
          </w:p>
        </w:tc>
        <w:tc>
          <w:tcPr>
            <w:tcW w:w="1660" w:type="dxa"/>
            <w:shd w:val="clear" w:color="auto" w:fill="F3F6FA"/>
          </w:tcPr>
          <w:p>
            <w:pPr>
              <w:pStyle w:val="Compact"/>
              <w:spacing w:after="20" w:before="0" w:line="240" w:lineRule="auto"/>
            </w:pPr>
            <w:r>
              <w:rPr>
                <w:sz w:val="17"/>
              </w:rPr>
              <w:t xml:space="preserve">0.3%</w:t>
            </w:r>
          </w:p>
        </w:tc>
        <w:tc>
          <w:tcPr>
            <w:tcW w:w="892" w:type="dxa"/>
            <w:shd w:val="clear" w:color="auto" w:fill="F3F6FA"/>
          </w:tcPr>
          <w:p>
            <w:pPr>
              <w:pStyle w:val="Compact"/>
              <w:spacing w:after="20" w:before="0" w:line="240" w:lineRule="auto"/>
            </w:pPr>
            <w:r>
              <w:rPr>
                <w:sz w:val="17"/>
              </w:rPr>
              <w:t xml:space="preserve">0.0%</w:t>
            </w:r>
          </w:p>
        </w:tc>
        <w:tc>
          <w:tcPr>
            <w:tcW w:w="1234" w:type="dxa"/>
            <w:shd w:val="clear" w:color="auto" w:fill="F3F6FA"/>
          </w:tcPr>
          <w:p>
            <w:pPr>
              <w:pStyle w:val="Compact"/>
              <w:spacing w:after="20" w:before="0" w:line="240" w:lineRule="auto"/>
            </w:pPr>
            <w:r>
              <w:rPr>
                <w:sz w:val="17"/>
              </w:rPr>
              <w:t xml:space="preserve">398</w:t>
            </w:r>
          </w:p>
        </w:tc>
        <w:tc>
          <w:tcPr>
            <w:tcW w:w="1763" w:type="dxa"/>
            <w:shd w:val="clear" w:color="auto" w:fill="F3F6FA"/>
          </w:tcPr>
          <w:p>
            <w:pPr>
              <w:pStyle w:val="Compact"/>
              <w:spacing w:after="20" w:before="0" w:line="240" w:lineRule="auto"/>
            </w:pPr>
            <w:r>
              <w:rPr>
                <w:sz w:val="17"/>
              </w:rPr>
              <w:t xml:space="preserve">4.3%</w:t>
            </w:r>
          </w:p>
        </w:tc>
        <w:tc>
          <w:tcPr>
            <w:tcW w:w="1587" w:type="dxa"/>
            <w:shd w:val="clear" w:color="auto" w:fill="F3F6FA"/>
          </w:tcPr>
          <w:p>
            <w:pPr>
              <w:pStyle w:val="Compact"/>
              <w:spacing w:after="20" w:before="0" w:line="240" w:lineRule="auto"/>
            </w:pPr>
            <w:r>
              <w:rPr>
                <w:sz w:val="17"/>
              </w:rPr>
              <w:t xml:space="preserve">0.0%</w:t>
            </w:r>
          </w:p>
        </w:tc>
      </w:tr>
      <w:tr>
        <w:trPr>
          <w:cantSplit w:val="true"/>
        </w:trPr>
        <w:tc>
          <w:tcPr>
            <w:tcW w:w="1410" w:type="dxa"/>
          </w:tcPr>
          <w:p>
            <w:pPr>
              <w:pStyle w:val="Compact"/>
              <w:spacing w:after="20" w:before="0" w:line="240" w:lineRule="auto"/>
            </w:pPr>
            <w:r>
              <w:rPr>
                <w:sz w:val="17"/>
              </w:rPr>
              <w:t xml:space="preserve">phishing</w:t>
            </w:r>
          </w:p>
        </w:tc>
        <w:tc>
          <w:tcPr>
            <w:tcW w:w="1058" w:type="dxa"/>
          </w:tcPr>
          <w:p>
            <w:pPr>
              <w:pStyle w:val="Compact"/>
              <w:spacing w:after="20" w:before="0" w:line="240" w:lineRule="auto"/>
            </w:pPr>
            <w:r>
              <w:rPr>
                <w:sz w:val="17"/>
              </w:rPr>
              <w:t xml:space="preserve">2559</w:t>
            </w:r>
          </w:p>
        </w:tc>
        <w:tc>
          <w:tcPr>
            <w:tcW w:w="1660" w:type="dxa"/>
          </w:tcPr>
          <w:p>
            <w:pPr>
              <w:pStyle w:val="Compact"/>
              <w:spacing w:after="20" w:before="0" w:line="240" w:lineRule="auto"/>
            </w:pPr>
            <w:r>
              <w:rPr>
                <w:sz w:val="17"/>
              </w:rPr>
              <w:t xml:space="preserve">11.8%</w:t>
            </w:r>
          </w:p>
        </w:tc>
        <w:tc>
          <w:tcPr>
            <w:tcW w:w="892" w:type="dxa"/>
          </w:tcPr>
          <w:p>
            <w:pPr>
              <w:pStyle w:val="Compact"/>
              <w:spacing w:after="20" w:before="0" w:line="240" w:lineRule="auto"/>
            </w:pPr>
            <w:r>
              <w:rPr>
                <w:sz w:val="17"/>
              </w:rPr>
              <w:t xml:space="preserve">4.5%</w:t>
            </w:r>
          </w:p>
        </w:tc>
        <w:tc>
          <w:tcPr>
            <w:tcW w:w="1234" w:type="dxa"/>
          </w:tcPr>
          <w:p>
            <w:pPr>
              <w:pStyle w:val="Compact"/>
              <w:spacing w:after="20" w:before="0" w:line="240" w:lineRule="auto"/>
            </w:pPr>
            <w:r>
              <w:rPr>
                <w:sz w:val="17"/>
              </w:rPr>
              <w:t xml:space="preserve">561</w:t>
            </w:r>
          </w:p>
        </w:tc>
        <w:tc>
          <w:tcPr>
            <w:tcW w:w="1763" w:type="dxa"/>
          </w:tcPr>
          <w:p>
            <w:pPr>
              <w:pStyle w:val="Compact"/>
              <w:spacing w:after="20" w:before="0" w:line="240" w:lineRule="auto"/>
            </w:pPr>
            <w:r>
              <w:rPr>
                <w:sz w:val="17"/>
              </w:rPr>
              <w:t xml:space="preserve">54.0%</w:t>
            </w:r>
          </w:p>
        </w:tc>
        <w:tc>
          <w:tcPr>
            <w:tcW w:w="1587" w:type="dxa"/>
          </w:tcPr>
          <w:p>
            <w:pPr>
              <w:pStyle w:val="Compact"/>
              <w:spacing w:after="20" w:before="0" w:line="240" w:lineRule="auto"/>
            </w:pPr>
            <w:r>
              <w:rPr>
                <w:sz w:val="17"/>
              </w:rPr>
              <w:t xml:space="preserve">20.7%</w:t>
            </w:r>
          </w:p>
        </w:tc>
      </w:tr>
      <w:tr>
        <w:trPr>
          <w:cantSplit w:val="true"/>
        </w:trPr>
        <w:tc>
          <w:tcPr>
            <w:tcW w:w="1410" w:type="dxa"/>
            <w:shd w:val="clear" w:color="auto" w:fill="F3F6FA"/>
          </w:tcPr>
          <w:p>
            <w:pPr>
              <w:pStyle w:val="Compact"/>
              <w:spacing w:after="20" w:before="0" w:line="240" w:lineRule="auto"/>
            </w:pPr>
            <w:r>
              <w:rPr>
                <w:sz w:val="17"/>
              </w:rPr>
              <w:t xml:space="preserve">spam</w:t>
            </w:r>
          </w:p>
        </w:tc>
        <w:tc>
          <w:tcPr>
            <w:tcW w:w="1058" w:type="dxa"/>
            <w:shd w:val="clear" w:color="auto" w:fill="F3F6FA"/>
          </w:tcPr>
          <w:p>
            <w:pPr>
              <w:pStyle w:val="Compact"/>
              <w:spacing w:after="20" w:before="0" w:line="240" w:lineRule="auto"/>
            </w:pPr>
            <w:r>
              <w:rPr>
                <w:sz w:val="17"/>
              </w:rPr>
              <w:t xml:space="preserve">5501</w:t>
            </w:r>
          </w:p>
        </w:tc>
        <w:tc>
          <w:tcPr>
            <w:tcW w:w="1660" w:type="dxa"/>
            <w:shd w:val="clear" w:color="auto" w:fill="F3F6FA"/>
          </w:tcPr>
          <w:p>
            <w:pPr>
              <w:pStyle w:val="Compact"/>
              <w:spacing w:after="20" w:before="0" w:line="240" w:lineRule="auto"/>
            </w:pPr>
            <w:r>
              <w:rPr>
                <w:sz w:val="17"/>
              </w:rPr>
              <w:t xml:space="preserve">0.2%</w:t>
            </w:r>
          </w:p>
        </w:tc>
        <w:tc>
          <w:tcPr>
            <w:tcW w:w="892" w:type="dxa"/>
            <w:shd w:val="clear" w:color="auto" w:fill="F3F6FA"/>
          </w:tcPr>
          <w:p>
            <w:pPr>
              <w:pStyle w:val="Compact"/>
              <w:spacing w:after="20" w:before="0" w:line="240" w:lineRule="auto"/>
            </w:pPr>
            <w:r>
              <w:rPr>
                <w:sz w:val="17"/>
              </w:rPr>
              <w:t xml:space="preserve">0.0%</w:t>
            </w:r>
          </w:p>
        </w:tc>
        <w:tc>
          <w:tcPr>
            <w:tcW w:w="1234" w:type="dxa"/>
            <w:shd w:val="clear" w:color="auto" w:fill="F3F6FA"/>
          </w:tcPr>
          <w:p>
            <w:pPr>
              <w:pStyle w:val="Compact"/>
              <w:spacing w:after="20" w:before="0" w:line="240" w:lineRule="auto"/>
            </w:pPr>
            <w:r>
              <w:rPr>
                <w:sz w:val="17"/>
              </w:rPr>
              <w:t xml:space="preserve">116</w:t>
            </w:r>
          </w:p>
        </w:tc>
        <w:tc>
          <w:tcPr>
            <w:tcW w:w="1763" w:type="dxa"/>
            <w:shd w:val="clear" w:color="auto" w:fill="F3F6FA"/>
          </w:tcPr>
          <w:p>
            <w:pPr>
              <w:pStyle w:val="Compact"/>
              <w:spacing w:after="20" w:before="0" w:line="240" w:lineRule="auto"/>
            </w:pPr>
            <w:r>
              <w:rPr>
                <w:sz w:val="17"/>
              </w:rPr>
              <w:t xml:space="preserve">9.5%</w:t>
            </w:r>
          </w:p>
        </w:tc>
        <w:tc>
          <w:tcPr>
            <w:tcW w:w="1587" w:type="dxa"/>
            <w:shd w:val="clear" w:color="auto" w:fill="F3F6FA"/>
          </w:tcPr>
          <w:p>
            <w:pPr>
              <w:pStyle w:val="Compact"/>
              <w:spacing w:after="20" w:before="0" w:line="240" w:lineRule="auto"/>
            </w:pPr>
            <w:r>
              <w:rPr>
                <w:sz w:val="17"/>
              </w:rPr>
              <w:t xml:space="preserve">1.7%</w:t>
            </w:r>
          </w:p>
        </w:tc>
      </w:tr>
    </w:tbl>
    <w:p>
      <w:pPr>
        <w:pStyle w:val="FirstParagraph"/>
      </w:pPr>
      <w:r>
        <w:t xml:space="preserve">The false-alarm budget (High risk for at most 1% and Suspicious or above for at most 5% of the checked legitimate emails of a source and of the real thread messages of a source, judged from 20 checked), measured here on the test split, which is the clean measurement (Phase 10 corrected its ham-only definition after the validation emails were read):</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252"/>
        <w:gridCol w:w="2524"/>
        <w:gridCol w:w="974"/>
        <w:gridCol w:w="1319"/>
        <w:gridCol w:w="892"/>
        <w:gridCol w:w="1391"/>
        <w:gridCol w:w="1252"/>
      </w:tblGrid>
      <w:tr>
        <w:trPr>
          <w:tblHeader w:val="on"/>
          <w:tblHeader w:val="true"/>
          <w:cantSplit w:val="true"/>
        </w:trPr>
        <w:tc>
          <w:tcPr>
            <w:tcW w:w="1252" w:type="dxa"/>
            <w:shd w:val="clear" w:color="auto" w:fill="1F2A5C"/>
          </w:tcPr>
          <w:p>
            <w:pPr>
              <w:pStyle w:val="Compact"/>
              <w:spacing w:after="20" w:before="0" w:line="240" w:lineRule="auto"/>
            </w:pPr>
            <w:r>
              <w:rPr>
                <w:b/>
                <w:bCs/>
                <w:color w:val="FFFFFF"/>
                <w:sz w:val="17"/>
              </w:rPr>
              <w:t xml:space="preserve">kind</w:t>
            </w:r>
          </w:p>
        </w:tc>
        <w:tc>
          <w:tcPr>
            <w:tcW w:w="2524" w:type="dxa"/>
            <w:shd w:val="clear" w:color="auto" w:fill="1F2A5C"/>
          </w:tcPr>
          <w:p>
            <w:pPr>
              <w:pStyle w:val="Compact"/>
              <w:spacing w:after="20" w:before="0" w:line="240" w:lineRule="auto"/>
            </w:pPr>
            <w:r>
              <w:rPr>
                <w:b/>
                <w:bCs/>
                <w:color w:val="FFFFFF"/>
                <w:sz w:val="17"/>
              </w:rPr>
              <w:t xml:space="preserve">group</w:t>
            </w:r>
          </w:p>
        </w:tc>
        <w:tc>
          <w:tcPr>
            <w:tcW w:w="974" w:type="dxa"/>
            <w:shd w:val="clear" w:color="auto" w:fill="1F2A5C"/>
          </w:tcPr>
          <w:p>
            <w:pPr>
              <w:pStyle w:val="Compact"/>
              <w:spacing w:after="20" w:before="0" w:line="240" w:lineRule="auto"/>
            </w:pPr>
            <w:r>
              <w:rPr>
                <w:b/>
                <w:bCs/>
                <w:color w:val="FFFFFF"/>
                <w:sz w:val="17"/>
              </w:rPr>
              <w:t xml:space="preserve">checked</w:t>
            </w:r>
          </w:p>
        </w:tc>
        <w:tc>
          <w:tcPr>
            <w:tcW w:w="1319" w:type="dxa"/>
            <w:shd w:val="clear" w:color="auto" w:fill="1F2A5C"/>
          </w:tcPr>
          <w:p>
            <w:pPr>
              <w:pStyle w:val="Compact"/>
              <w:spacing w:after="20" w:before="0" w:line="240" w:lineRule="auto"/>
            </w:pPr>
            <w:r>
              <w:rPr>
                <w:b/>
                <w:bCs/>
                <w:color w:val="FFFFFF"/>
                <w:sz w:val="17"/>
              </w:rPr>
              <w:t xml:space="preserve">Suspicious or above</w:t>
            </w:r>
          </w:p>
        </w:tc>
        <w:tc>
          <w:tcPr>
            <w:tcW w:w="892" w:type="dxa"/>
            <w:shd w:val="clear" w:color="auto" w:fill="1F2A5C"/>
          </w:tcPr>
          <w:p>
            <w:pPr>
              <w:pStyle w:val="Compact"/>
              <w:spacing w:after="20" w:before="0" w:line="240" w:lineRule="auto"/>
            </w:pPr>
            <w:r>
              <w:rPr>
                <w:b/>
                <w:bCs/>
                <w:color w:val="FFFFFF"/>
                <w:sz w:val="17"/>
              </w:rPr>
              <w:t xml:space="preserve">High risk</w:t>
            </w:r>
          </w:p>
        </w:tc>
        <w:tc>
          <w:tcPr>
            <w:tcW w:w="1391" w:type="dxa"/>
            <w:shd w:val="clear" w:color="auto" w:fill="1F2A5C"/>
          </w:tcPr>
          <w:p>
            <w:pPr>
              <w:pStyle w:val="Compact"/>
              <w:spacing w:after="20" w:before="0" w:line="240" w:lineRule="auto"/>
            </w:pPr>
            <w:r>
              <w:rPr>
                <w:b/>
                <w:bCs/>
                <w:color w:val="FFFFFF"/>
                <w:sz w:val="17"/>
              </w:rPr>
              <w:t xml:space="preserve">validation Suspicious or above</w:t>
            </w:r>
          </w:p>
        </w:tc>
        <w:tc>
          <w:tcPr>
            <w:tcW w:w="1252" w:type="dxa"/>
            <w:shd w:val="clear" w:color="auto" w:fill="1F2A5C"/>
          </w:tcPr>
          <w:p>
            <w:pPr>
              <w:pStyle w:val="Compact"/>
              <w:spacing w:after="20" w:before="0" w:line="240" w:lineRule="auto"/>
            </w:pPr>
            <w:r>
              <w:rPr>
                <w:b/>
                <w:bCs/>
                <w:color w:val="FFFFFF"/>
                <w:sz w:val="17"/>
              </w:rPr>
              <w:t xml:space="preserve">budget verdict</w:t>
            </w:r>
          </w:p>
        </w:tc>
      </w:tr>
      <w:tr>
        <w:trPr>
          <w:cantSplit w:val="true"/>
        </w:trPr>
        <w:tc>
          <w:tcPr>
            <w:tcW w:w="1252" w:type="dxa"/>
          </w:tcPr>
          <w:p>
            <w:pPr>
              <w:pStyle w:val="Compact"/>
              <w:spacing w:after="20" w:before="0" w:line="240" w:lineRule="auto"/>
            </w:pPr>
            <w:r>
              <w:rPr>
                <w:sz w:val="17"/>
              </w:rPr>
              <w:t xml:space="preserve">ham</w:t>
            </w:r>
          </w:p>
        </w:tc>
        <w:tc>
          <w:tcPr>
            <w:tcW w:w="2524" w:type="dxa"/>
          </w:tcPr>
          <w:p>
            <w:pPr>
              <w:pStyle w:val="Compact"/>
              <w:spacing w:after="20" w:before="0" w:line="240" w:lineRule="auto"/>
            </w:pPr>
            <w:r>
              <w:rPr>
                <w:sz w:val="17"/>
              </w:rPr>
              <w:t xml:space="preserve">apache_kafka_users</w:t>
            </w:r>
          </w:p>
        </w:tc>
        <w:tc>
          <w:tcPr>
            <w:tcW w:w="974" w:type="dxa"/>
          </w:tcPr>
          <w:p>
            <w:pPr>
              <w:pStyle w:val="Compact"/>
              <w:spacing w:after="20" w:before="0" w:line="240" w:lineRule="auto"/>
            </w:pPr>
            <w:r>
              <w:rPr>
                <w:sz w:val="17"/>
              </w:rPr>
              <w:t xml:space="preserve">17</w:t>
            </w:r>
          </w:p>
        </w:tc>
        <w:tc>
          <w:tcPr>
            <w:tcW w:w="1319" w:type="dxa"/>
          </w:tcPr>
          <w:p>
            <w:pPr>
              <w:pStyle w:val="Compact"/>
              <w:spacing w:after="20" w:before="0" w:line="240" w:lineRule="auto"/>
            </w:pPr>
            <w:r>
              <w:rPr>
                <w:sz w:val="17"/>
              </w:rPr>
              <w:t xml:space="preserve">11.76%</w:t>
            </w:r>
          </w:p>
        </w:tc>
        <w:tc>
          <w:tcPr>
            <w:tcW w:w="892" w:type="dxa"/>
          </w:tcPr>
          <w:p>
            <w:pPr>
              <w:pStyle w:val="Compact"/>
              <w:spacing w:after="20" w:before="0" w:line="240" w:lineRule="auto"/>
            </w:pPr>
            <w:r>
              <w:rPr>
                <w:sz w:val="17"/>
              </w:rPr>
              <w:t xml:space="preserve">0.00%</w:t>
            </w:r>
          </w:p>
        </w:tc>
        <w:tc>
          <w:tcPr>
            <w:tcW w:w="1391" w:type="dxa"/>
          </w:tcPr>
          <w:p>
            <w:pPr>
              <w:pStyle w:val="Compact"/>
              <w:spacing w:after="20" w:before="0" w:line="240" w:lineRule="auto"/>
            </w:pPr>
            <w:r>
              <w:rPr>
                <w:sz w:val="17"/>
              </w:rPr>
              <w:t xml:space="preserve">0.00%</w:t>
            </w:r>
          </w:p>
        </w:tc>
        <w:tc>
          <w:tcPr>
            <w:tcW w:w="1252" w:type="dxa"/>
          </w:tcPr>
          <w:p>
            <w:pPr>
              <w:pStyle w:val="Compact"/>
              <w:spacing w:after="20" w:before="0" w:line="240" w:lineRule="auto"/>
            </w:pPr>
            <w:r>
              <w:rPr>
                <w:sz w:val="17"/>
              </w:rPr>
              <w:t xml:space="preserve">info (fewer than 20)</w:t>
            </w:r>
          </w:p>
        </w:tc>
      </w:tr>
      <w:tr>
        <w:trPr>
          <w:cantSplit w:val="true"/>
        </w:trPr>
        <w:tc>
          <w:tcPr>
            <w:tcW w:w="1252" w:type="dxa"/>
            <w:shd w:val="clear" w:color="auto" w:fill="F3F6FA"/>
          </w:tcPr>
          <w:p>
            <w:pPr>
              <w:pStyle w:val="Compact"/>
              <w:spacing w:after="20" w:before="0" w:line="240" w:lineRule="auto"/>
            </w:pPr>
            <w:r>
              <w:rPr>
                <w:sz w:val="17"/>
              </w:rPr>
              <w:t xml:space="preserve">ham</w:t>
            </w:r>
          </w:p>
        </w:tc>
        <w:tc>
          <w:tcPr>
            <w:tcW w:w="2524" w:type="dxa"/>
            <w:shd w:val="clear" w:color="auto" w:fill="F3F6FA"/>
          </w:tcPr>
          <w:p>
            <w:pPr>
              <w:pStyle w:val="Compact"/>
              <w:spacing w:after="20" w:before="0" w:line="240" w:lineRule="auto"/>
            </w:pPr>
            <w:r>
              <w:rPr>
                <w:sz w:val="17"/>
              </w:rPr>
              <w:t xml:space="preserve">apache_tomcat_users</w:t>
            </w:r>
          </w:p>
        </w:tc>
        <w:tc>
          <w:tcPr>
            <w:tcW w:w="974" w:type="dxa"/>
            <w:shd w:val="clear" w:color="auto" w:fill="F3F6FA"/>
          </w:tcPr>
          <w:p>
            <w:pPr>
              <w:pStyle w:val="Compact"/>
              <w:spacing w:after="20" w:before="0" w:line="240" w:lineRule="auto"/>
            </w:pPr>
            <w:r>
              <w:rPr>
                <w:sz w:val="17"/>
              </w:rPr>
              <w:t xml:space="preserve">17</w:t>
            </w:r>
          </w:p>
        </w:tc>
        <w:tc>
          <w:tcPr>
            <w:tcW w:w="1319" w:type="dxa"/>
            <w:shd w:val="clear" w:color="auto" w:fill="F3F6FA"/>
          </w:tcPr>
          <w:p>
            <w:pPr>
              <w:pStyle w:val="Compact"/>
              <w:spacing w:after="20" w:before="0" w:line="240" w:lineRule="auto"/>
            </w:pPr>
            <w:r>
              <w:rPr>
                <w:sz w:val="17"/>
              </w:rPr>
              <w:t xml:space="preserve">0.00%</w:t>
            </w:r>
          </w:p>
        </w:tc>
        <w:tc>
          <w:tcPr>
            <w:tcW w:w="892" w:type="dxa"/>
            <w:shd w:val="clear" w:color="auto" w:fill="F3F6FA"/>
          </w:tcPr>
          <w:p>
            <w:pPr>
              <w:pStyle w:val="Compact"/>
              <w:spacing w:after="20" w:before="0" w:line="240" w:lineRule="auto"/>
            </w:pPr>
            <w:r>
              <w:rPr>
                <w:sz w:val="17"/>
              </w:rPr>
              <w:t xml:space="preserve">0.00%</w:t>
            </w:r>
          </w:p>
        </w:tc>
        <w:tc>
          <w:tcPr>
            <w:tcW w:w="1391" w:type="dxa"/>
            <w:shd w:val="clear" w:color="auto" w:fill="F3F6FA"/>
          </w:tcPr>
          <w:p>
            <w:pPr>
              <w:pStyle w:val="Compact"/>
              <w:spacing w:after="20" w:before="0" w:line="240" w:lineRule="auto"/>
            </w:pPr>
            <w:r>
              <w:rPr>
                <w:sz w:val="17"/>
              </w:rPr>
              <w:t xml:space="preserve">0.00%</w:t>
            </w:r>
          </w:p>
        </w:tc>
        <w:tc>
          <w:tcPr>
            <w:tcW w:w="1252" w:type="dxa"/>
            <w:shd w:val="clear" w:color="auto" w:fill="F3F6FA"/>
          </w:tcPr>
          <w:p>
            <w:pPr>
              <w:pStyle w:val="Compact"/>
              <w:spacing w:after="20" w:before="0" w:line="240" w:lineRule="auto"/>
            </w:pPr>
            <w:r>
              <w:rPr>
                <w:sz w:val="17"/>
              </w:rPr>
              <w:t xml:space="preserve">info (fewer than 20)</w:t>
            </w:r>
          </w:p>
        </w:tc>
      </w:tr>
      <w:tr>
        <w:trPr>
          <w:cantSplit w:val="true"/>
        </w:trPr>
        <w:tc>
          <w:tcPr>
            <w:tcW w:w="1252" w:type="dxa"/>
          </w:tcPr>
          <w:p>
            <w:pPr>
              <w:pStyle w:val="Compact"/>
              <w:spacing w:after="20" w:before="0" w:line="240" w:lineRule="auto"/>
            </w:pPr>
            <w:r>
              <w:rPr>
                <w:sz w:val="17"/>
              </w:rPr>
              <w:t xml:space="preserve">ham</w:t>
            </w:r>
          </w:p>
        </w:tc>
        <w:tc>
          <w:tcPr>
            <w:tcW w:w="2524" w:type="dxa"/>
          </w:tcPr>
          <w:p>
            <w:pPr>
              <w:pStyle w:val="Compact"/>
              <w:spacing w:after="20" w:before="0" w:line="240" w:lineRule="auto"/>
            </w:pPr>
            <w:r>
              <w:rPr>
                <w:sz w:val="17"/>
              </w:rPr>
              <w:t xml:space="preserve">kaggle_ceas08</w:t>
            </w:r>
          </w:p>
        </w:tc>
        <w:tc>
          <w:tcPr>
            <w:tcW w:w="974" w:type="dxa"/>
          </w:tcPr>
          <w:p>
            <w:pPr>
              <w:pStyle w:val="Compact"/>
              <w:spacing w:after="20" w:before="0" w:line="240" w:lineRule="auto"/>
            </w:pPr>
            <w:r>
              <w:rPr>
                <w:sz w:val="17"/>
              </w:rPr>
              <w:t xml:space="preserve">268</w:t>
            </w:r>
          </w:p>
        </w:tc>
        <w:tc>
          <w:tcPr>
            <w:tcW w:w="1319" w:type="dxa"/>
          </w:tcPr>
          <w:p>
            <w:pPr>
              <w:pStyle w:val="Compact"/>
              <w:spacing w:after="20" w:before="0" w:line="240" w:lineRule="auto"/>
            </w:pPr>
            <w:r>
              <w:rPr>
                <w:sz w:val="17"/>
              </w:rPr>
              <w:t xml:space="preserve">5.60%</w:t>
            </w:r>
          </w:p>
        </w:tc>
        <w:tc>
          <w:tcPr>
            <w:tcW w:w="892" w:type="dxa"/>
          </w:tcPr>
          <w:p>
            <w:pPr>
              <w:pStyle w:val="Compact"/>
              <w:spacing w:after="20" w:before="0" w:line="240" w:lineRule="auto"/>
            </w:pPr>
            <w:r>
              <w:rPr>
                <w:sz w:val="17"/>
              </w:rPr>
              <w:t xml:space="preserve">0.00%</w:t>
            </w:r>
          </w:p>
        </w:tc>
        <w:tc>
          <w:tcPr>
            <w:tcW w:w="1391" w:type="dxa"/>
          </w:tcPr>
          <w:p>
            <w:pPr>
              <w:pStyle w:val="Compact"/>
              <w:spacing w:after="20" w:before="0" w:line="240" w:lineRule="auto"/>
            </w:pPr>
            <w:r>
              <w:rPr>
                <w:sz w:val="17"/>
              </w:rPr>
              <w:t xml:space="preserve">3.12%</w:t>
            </w:r>
          </w:p>
        </w:tc>
        <w:tc>
          <w:tcPr>
            <w:tcW w:w="1252" w:type="dxa"/>
          </w:tcPr>
          <w:p>
            <w:pPr>
              <w:pStyle w:val="Compact"/>
              <w:spacing w:after="20" w:before="0" w:line="240" w:lineRule="auto"/>
            </w:pPr>
            <w:r>
              <w:rPr>
                <w:sz w:val="17"/>
              </w:rPr>
              <w:t xml:space="preserve">OVER</w:t>
            </w:r>
          </w:p>
        </w:tc>
      </w:tr>
      <w:tr>
        <w:trPr>
          <w:cantSplit w:val="true"/>
        </w:trPr>
        <w:tc>
          <w:tcPr>
            <w:tcW w:w="1252" w:type="dxa"/>
            <w:shd w:val="clear" w:color="auto" w:fill="F3F6FA"/>
          </w:tcPr>
          <w:p>
            <w:pPr>
              <w:pStyle w:val="Compact"/>
              <w:spacing w:after="20" w:before="0" w:line="240" w:lineRule="auto"/>
            </w:pPr>
            <w:r>
              <w:rPr>
                <w:sz w:val="17"/>
              </w:rPr>
              <w:t xml:space="preserve">ham</w:t>
            </w:r>
          </w:p>
        </w:tc>
        <w:tc>
          <w:tcPr>
            <w:tcW w:w="2524" w:type="dxa"/>
            <w:shd w:val="clear" w:color="auto" w:fill="F3F6FA"/>
          </w:tcPr>
          <w:p>
            <w:pPr>
              <w:pStyle w:val="Compact"/>
              <w:spacing w:after="20" w:before="0" w:line="240" w:lineRule="auto"/>
            </w:pPr>
            <w:r>
              <w:rPr>
                <w:sz w:val="17"/>
              </w:rPr>
              <w:t xml:space="preserve">spamassassin</w:t>
            </w:r>
          </w:p>
        </w:tc>
        <w:tc>
          <w:tcPr>
            <w:tcW w:w="974" w:type="dxa"/>
            <w:shd w:val="clear" w:color="auto" w:fill="F3F6FA"/>
          </w:tcPr>
          <w:p>
            <w:pPr>
              <w:pStyle w:val="Compact"/>
              <w:spacing w:after="20" w:before="0" w:line="240" w:lineRule="auto"/>
            </w:pPr>
            <w:r>
              <w:rPr>
                <w:sz w:val="17"/>
              </w:rPr>
              <w:t xml:space="preserve">96</w:t>
            </w:r>
          </w:p>
        </w:tc>
        <w:tc>
          <w:tcPr>
            <w:tcW w:w="1319" w:type="dxa"/>
            <w:shd w:val="clear" w:color="auto" w:fill="F3F6FA"/>
          </w:tcPr>
          <w:p>
            <w:pPr>
              <w:pStyle w:val="Compact"/>
              <w:spacing w:after="20" w:before="0" w:line="240" w:lineRule="auto"/>
            </w:pPr>
            <w:r>
              <w:rPr>
                <w:sz w:val="17"/>
              </w:rPr>
              <w:t xml:space="preserve">0.00%</w:t>
            </w:r>
          </w:p>
        </w:tc>
        <w:tc>
          <w:tcPr>
            <w:tcW w:w="892" w:type="dxa"/>
            <w:shd w:val="clear" w:color="auto" w:fill="F3F6FA"/>
          </w:tcPr>
          <w:p>
            <w:pPr>
              <w:pStyle w:val="Compact"/>
              <w:spacing w:after="20" w:before="0" w:line="240" w:lineRule="auto"/>
            </w:pPr>
            <w:r>
              <w:rPr>
                <w:sz w:val="17"/>
              </w:rPr>
              <w:t xml:space="preserve">0.00%</w:t>
            </w:r>
          </w:p>
        </w:tc>
        <w:tc>
          <w:tcPr>
            <w:tcW w:w="1391" w:type="dxa"/>
            <w:shd w:val="clear" w:color="auto" w:fill="F3F6FA"/>
          </w:tcPr>
          <w:p>
            <w:pPr>
              <w:pStyle w:val="Compact"/>
              <w:spacing w:after="20" w:before="0" w:line="240" w:lineRule="auto"/>
            </w:pPr>
            <w:r>
              <w:rPr>
                <w:sz w:val="17"/>
              </w:rPr>
              <w:t xml:space="preserve">0.93%</w:t>
            </w:r>
          </w:p>
        </w:tc>
        <w:tc>
          <w:tcPr>
            <w:tcW w:w="1252" w:type="dxa"/>
            <w:shd w:val="clear" w:color="auto" w:fill="F3F6FA"/>
          </w:tcPr>
          <w:p>
            <w:pPr>
              <w:pStyle w:val="Compact"/>
              <w:spacing w:after="20" w:before="0" w:line="240" w:lineRule="auto"/>
            </w:pPr>
            <w:r>
              <w:rPr>
                <w:sz w:val="17"/>
              </w:rPr>
              <w:t xml:space="preserve">PASS</w:t>
            </w:r>
          </w:p>
        </w:tc>
      </w:tr>
      <w:tr>
        <w:trPr>
          <w:cantSplit w:val="true"/>
        </w:trPr>
        <w:tc>
          <w:tcPr>
            <w:tcW w:w="1252" w:type="dxa"/>
          </w:tcPr>
          <w:p>
            <w:pPr>
              <w:pStyle w:val="Compact"/>
              <w:spacing w:after="20" w:before="0" w:line="240" w:lineRule="auto"/>
            </w:pPr>
            <w:r>
              <w:rPr>
                <w:sz w:val="17"/>
              </w:rPr>
              <w:t xml:space="preserve">spam (not budgeted)</w:t>
            </w:r>
          </w:p>
        </w:tc>
        <w:tc>
          <w:tcPr>
            <w:tcW w:w="2524" w:type="dxa"/>
          </w:tcPr>
          <w:p>
            <w:pPr>
              <w:pStyle w:val="Compact"/>
              <w:spacing w:after="20" w:before="0" w:line="240" w:lineRule="auto"/>
            </w:pPr>
            <w:r>
              <w:rPr>
                <w:sz w:val="17"/>
              </w:rPr>
              <w:t xml:space="preserve">kaggle_ceas08</w:t>
            </w:r>
          </w:p>
        </w:tc>
        <w:tc>
          <w:tcPr>
            <w:tcW w:w="974" w:type="dxa"/>
          </w:tcPr>
          <w:p>
            <w:pPr>
              <w:pStyle w:val="Compact"/>
              <w:spacing w:after="20" w:before="0" w:line="240" w:lineRule="auto"/>
            </w:pPr>
            <w:r>
              <w:rPr>
                <w:sz w:val="17"/>
              </w:rPr>
              <w:t xml:space="preserve">41</w:t>
            </w:r>
          </w:p>
        </w:tc>
        <w:tc>
          <w:tcPr>
            <w:tcW w:w="1319" w:type="dxa"/>
          </w:tcPr>
          <w:p>
            <w:pPr>
              <w:pStyle w:val="Compact"/>
              <w:spacing w:after="20" w:before="0" w:line="240" w:lineRule="auto"/>
            </w:pPr>
            <w:r>
              <w:rPr>
                <w:sz w:val="17"/>
              </w:rPr>
              <w:t xml:space="preserve">2.44%</w:t>
            </w:r>
          </w:p>
        </w:tc>
        <w:tc>
          <w:tcPr>
            <w:tcW w:w="892" w:type="dxa"/>
          </w:tcPr>
          <w:p>
            <w:pPr>
              <w:pStyle w:val="Compact"/>
              <w:spacing w:after="20" w:before="0" w:line="240" w:lineRule="auto"/>
            </w:pPr>
            <w:r>
              <w:rPr>
                <w:sz w:val="17"/>
              </w:rPr>
              <w:t xml:space="preserve">0.00%</w:t>
            </w:r>
          </w:p>
        </w:tc>
        <w:tc>
          <w:tcPr>
            <w:tcW w:w="1391" w:type="dxa"/>
          </w:tcPr>
          <w:p>
            <w:pPr>
              <w:pStyle w:val="Compact"/>
              <w:spacing w:after="20" w:before="0" w:line="240" w:lineRule="auto"/>
            </w:pPr>
            <w:r>
              <w:rPr>
                <w:sz w:val="17"/>
              </w:rPr>
              <w:t xml:space="preserve">4.35%</w:t>
            </w:r>
          </w:p>
        </w:tc>
        <w:tc>
          <w:tcPr>
            <w:tcW w:w="1252" w:type="dxa"/>
          </w:tcPr>
          <w:p>
            <w:pPr>
              <w:pStyle w:val="Compact"/>
              <w:spacing w:after="20" w:before="0" w:line="240" w:lineRule="auto"/>
            </w:pPr>
            <w:r>
              <w:rPr>
                <w:sz w:val="17"/>
              </w:rPr>
              <w:t xml:space="preserve">info (spam: not budgeted)</w:t>
            </w:r>
          </w:p>
        </w:tc>
      </w:tr>
      <w:tr>
        <w:trPr>
          <w:cantSplit w:val="true"/>
        </w:trPr>
        <w:tc>
          <w:tcPr>
            <w:tcW w:w="1252" w:type="dxa"/>
            <w:shd w:val="clear" w:color="auto" w:fill="F3F6FA"/>
          </w:tcPr>
          <w:p>
            <w:pPr>
              <w:pStyle w:val="Compact"/>
              <w:spacing w:after="20" w:before="0" w:line="240" w:lineRule="auto"/>
            </w:pPr>
            <w:r>
              <w:rPr>
                <w:sz w:val="17"/>
              </w:rPr>
              <w:t xml:space="preserve">spam (not budgeted)</w:t>
            </w:r>
          </w:p>
        </w:tc>
        <w:tc>
          <w:tcPr>
            <w:tcW w:w="2524" w:type="dxa"/>
            <w:shd w:val="clear" w:color="auto" w:fill="F3F6FA"/>
          </w:tcPr>
          <w:p>
            <w:pPr>
              <w:pStyle w:val="Compact"/>
              <w:spacing w:after="20" w:before="0" w:line="240" w:lineRule="auto"/>
            </w:pPr>
            <w:r>
              <w:rPr>
                <w:sz w:val="17"/>
              </w:rPr>
              <w:t xml:space="preserve">spamassassin</w:t>
            </w:r>
          </w:p>
        </w:tc>
        <w:tc>
          <w:tcPr>
            <w:tcW w:w="974" w:type="dxa"/>
            <w:shd w:val="clear" w:color="auto" w:fill="F3F6FA"/>
          </w:tcPr>
          <w:p>
            <w:pPr>
              <w:pStyle w:val="Compact"/>
              <w:spacing w:after="20" w:before="0" w:line="240" w:lineRule="auto"/>
            </w:pPr>
            <w:r>
              <w:rPr>
                <w:sz w:val="17"/>
              </w:rPr>
              <w:t xml:space="preserve">75</w:t>
            </w:r>
          </w:p>
        </w:tc>
        <w:tc>
          <w:tcPr>
            <w:tcW w:w="1319" w:type="dxa"/>
            <w:shd w:val="clear" w:color="auto" w:fill="F3F6FA"/>
          </w:tcPr>
          <w:p>
            <w:pPr>
              <w:pStyle w:val="Compact"/>
              <w:spacing w:after="20" w:before="0" w:line="240" w:lineRule="auto"/>
            </w:pPr>
            <w:r>
              <w:rPr>
                <w:sz w:val="17"/>
              </w:rPr>
              <w:t xml:space="preserve">13.33%</w:t>
            </w:r>
          </w:p>
        </w:tc>
        <w:tc>
          <w:tcPr>
            <w:tcW w:w="892" w:type="dxa"/>
            <w:shd w:val="clear" w:color="auto" w:fill="F3F6FA"/>
          </w:tcPr>
          <w:p>
            <w:pPr>
              <w:pStyle w:val="Compact"/>
              <w:spacing w:after="20" w:before="0" w:line="240" w:lineRule="auto"/>
            </w:pPr>
            <w:r>
              <w:rPr>
                <w:sz w:val="17"/>
              </w:rPr>
              <w:t xml:space="preserve">2.67%</w:t>
            </w:r>
          </w:p>
        </w:tc>
        <w:tc>
          <w:tcPr>
            <w:tcW w:w="1391" w:type="dxa"/>
            <w:shd w:val="clear" w:color="auto" w:fill="F3F6FA"/>
          </w:tcPr>
          <w:p>
            <w:pPr>
              <w:pStyle w:val="Compact"/>
              <w:spacing w:after="20" w:before="0" w:line="240" w:lineRule="auto"/>
            </w:pPr>
            <w:r>
              <w:rPr>
                <w:sz w:val="17"/>
              </w:rPr>
              <w:t xml:space="preserve">9.38%</w:t>
            </w:r>
          </w:p>
        </w:tc>
        <w:tc>
          <w:tcPr>
            <w:tcW w:w="1252" w:type="dxa"/>
            <w:shd w:val="clear" w:color="auto" w:fill="F3F6FA"/>
          </w:tcPr>
          <w:p>
            <w:pPr>
              <w:pStyle w:val="Compact"/>
              <w:spacing w:after="20" w:before="0" w:line="240" w:lineRule="auto"/>
            </w:pPr>
            <w:r>
              <w:rPr>
                <w:sz w:val="17"/>
              </w:rPr>
              <w:t xml:space="preserve">info (spam: not budgeted)</w:t>
            </w:r>
          </w:p>
        </w:tc>
      </w:tr>
      <w:tr>
        <w:trPr>
          <w:cantSplit w:val="true"/>
        </w:trPr>
        <w:tc>
          <w:tcPr>
            <w:tcW w:w="1252" w:type="dxa"/>
          </w:tcPr>
          <w:p>
            <w:pPr>
              <w:pStyle w:val="Compact"/>
              <w:spacing w:after="20" w:before="0" w:line="240" w:lineRule="auto"/>
            </w:pPr>
            <w:r>
              <w:rPr>
                <w:sz w:val="17"/>
              </w:rPr>
              <w:t xml:space="preserve">real thread messages</w:t>
            </w:r>
          </w:p>
        </w:tc>
        <w:tc>
          <w:tcPr>
            <w:tcW w:w="2524" w:type="dxa"/>
          </w:tcPr>
          <w:p>
            <w:pPr>
              <w:pStyle w:val="Compact"/>
              <w:spacing w:after="20" w:before="0" w:line="240" w:lineRule="auto"/>
            </w:pPr>
            <w:r>
              <w:rPr>
                <w:sz w:val="17"/>
              </w:rPr>
              <w:t xml:space="preserve">apache_kafka_users</w:t>
            </w:r>
          </w:p>
        </w:tc>
        <w:tc>
          <w:tcPr>
            <w:tcW w:w="974" w:type="dxa"/>
          </w:tcPr>
          <w:p>
            <w:pPr>
              <w:pStyle w:val="Compact"/>
              <w:spacing w:after="20" w:before="0" w:line="240" w:lineRule="auto"/>
            </w:pPr>
            <w:r>
              <w:rPr>
                <w:sz w:val="17"/>
              </w:rPr>
              <w:t xml:space="preserve">95</w:t>
            </w:r>
          </w:p>
        </w:tc>
        <w:tc>
          <w:tcPr>
            <w:tcW w:w="1319" w:type="dxa"/>
          </w:tcPr>
          <w:p>
            <w:pPr>
              <w:pStyle w:val="Compact"/>
              <w:spacing w:after="20" w:before="0" w:line="240" w:lineRule="auto"/>
            </w:pPr>
            <w:r>
              <w:rPr>
                <w:sz w:val="17"/>
              </w:rPr>
              <w:t xml:space="preserve">0.00%</w:t>
            </w:r>
          </w:p>
        </w:tc>
        <w:tc>
          <w:tcPr>
            <w:tcW w:w="892" w:type="dxa"/>
          </w:tcPr>
          <w:p>
            <w:pPr>
              <w:pStyle w:val="Compact"/>
              <w:spacing w:after="20" w:before="0" w:line="240" w:lineRule="auto"/>
            </w:pPr>
            <w:r>
              <w:rPr>
                <w:sz w:val="17"/>
              </w:rPr>
              <w:t xml:space="preserve">0.00%</w:t>
            </w:r>
          </w:p>
        </w:tc>
        <w:tc>
          <w:tcPr>
            <w:tcW w:w="1391" w:type="dxa"/>
          </w:tcPr>
          <w:p>
            <w:pPr>
              <w:pStyle w:val="Compact"/>
              <w:spacing w:after="20" w:before="0" w:line="240" w:lineRule="auto"/>
            </w:pPr>
            <w:r>
              <w:rPr>
                <w:sz w:val="17"/>
              </w:rPr>
              <w:t xml:space="preserve">1.18%</w:t>
            </w:r>
          </w:p>
        </w:tc>
        <w:tc>
          <w:tcPr>
            <w:tcW w:w="1252" w:type="dxa"/>
          </w:tcPr>
          <w:p>
            <w:pPr>
              <w:pStyle w:val="Compact"/>
              <w:spacing w:after="20" w:before="0" w:line="240" w:lineRule="auto"/>
            </w:pPr>
            <w:r>
              <w:rPr>
                <w:sz w:val="17"/>
              </w:rPr>
              <w:t xml:space="preserve">PASS</w:t>
            </w:r>
          </w:p>
        </w:tc>
      </w:tr>
      <w:tr>
        <w:trPr>
          <w:cantSplit w:val="true"/>
        </w:trPr>
        <w:tc>
          <w:tcPr>
            <w:tcW w:w="1252" w:type="dxa"/>
            <w:shd w:val="clear" w:color="auto" w:fill="F3F6FA"/>
          </w:tcPr>
          <w:p>
            <w:pPr>
              <w:pStyle w:val="Compact"/>
              <w:spacing w:after="20" w:before="0" w:line="240" w:lineRule="auto"/>
            </w:pPr>
            <w:r>
              <w:rPr>
                <w:sz w:val="17"/>
              </w:rPr>
              <w:t xml:space="preserve">real thread messages</w:t>
            </w:r>
          </w:p>
        </w:tc>
        <w:tc>
          <w:tcPr>
            <w:tcW w:w="2524" w:type="dxa"/>
            <w:shd w:val="clear" w:color="auto" w:fill="F3F6FA"/>
          </w:tcPr>
          <w:p>
            <w:pPr>
              <w:pStyle w:val="Compact"/>
              <w:spacing w:after="20" w:before="0" w:line="240" w:lineRule="auto"/>
            </w:pPr>
            <w:r>
              <w:rPr>
                <w:sz w:val="17"/>
              </w:rPr>
              <w:t xml:space="preserve">apache_tomcat_users</w:t>
            </w:r>
          </w:p>
        </w:tc>
        <w:tc>
          <w:tcPr>
            <w:tcW w:w="974" w:type="dxa"/>
            <w:shd w:val="clear" w:color="auto" w:fill="F3F6FA"/>
          </w:tcPr>
          <w:p>
            <w:pPr>
              <w:pStyle w:val="Compact"/>
              <w:spacing w:after="20" w:before="0" w:line="240" w:lineRule="auto"/>
            </w:pPr>
            <w:r>
              <w:rPr>
                <w:sz w:val="17"/>
              </w:rPr>
              <w:t xml:space="preserve">201</w:t>
            </w:r>
          </w:p>
        </w:tc>
        <w:tc>
          <w:tcPr>
            <w:tcW w:w="1319" w:type="dxa"/>
            <w:shd w:val="clear" w:color="auto" w:fill="F3F6FA"/>
          </w:tcPr>
          <w:p>
            <w:pPr>
              <w:pStyle w:val="Compact"/>
              <w:spacing w:after="20" w:before="0" w:line="240" w:lineRule="auto"/>
            </w:pPr>
            <w:r>
              <w:rPr>
                <w:sz w:val="17"/>
              </w:rPr>
              <w:t xml:space="preserve">1.00%</w:t>
            </w:r>
          </w:p>
        </w:tc>
        <w:tc>
          <w:tcPr>
            <w:tcW w:w="892" w:type="dxa"/>
            <w:shd w:val="clear" w:color="auto" w:fill="F3F6FA"/>
          </w:tcPr>
          <w:p>
            <w:pPr>
              <w:pStyle w:val="Compact"/>
              <w:spacing w:after="20" w:before="0" w:line="240" w:lineRule="auto"/>
            </w:pPr>
            <w:r>
              <w:rPr>
                <w:sz w:val="17"/>
              </w:rPr>
              <w:t xml:space="preserve">0.00%</w:t>
            </w:r>
          </w:p>
        </w:tc>
        <w:tc>
          <w:tcPr>
            <w:tcW w:w="1391" w:type="dxa"/>
            <w:shd w:val="clear" w:color="auto" w:fill="F3F6FA"/>
          </w:tcPr>
          <w:p>
            <w:pPr>
              <w:pStyle w:val="Compact"/>
              <w:spacing w:after="20" w:before="0" w:line="240" w:lineRule="auto"/>
            </w:pPr>
            <w:r>
              <w:rPr>
                <w:sz w:val="17"/>
              </w:rPr>
              <w:t xml:space="preserve">1.02%</w:t>
            </w:r>
          </w:p>
        </w:tc>
        <w:tc>
          <w:tcPr>
            <w:tcW w:w="1252" w:type="dxa"/>
            <w:shd w:val="clear" w:color="auto" w:fill="F3F6FA"/>
          </w:tcPr>
          <w:p>
            <w:pPr>
              <w:pStyle w:val="Compact"/>
              <w:spacing w:after="20" w:before="0" w:line="240" w:lineRule="auto"/>
            </w:pPr>
            <w:r>
              <w:rPr>
                <w:sz w:val="17"/>
              </w:rPr>
              <w:t xml:space="preserve">PASS</w:t>
            </w:r>
          </w:p>
        </w:tc>
      </w:tr>
      <w:tr>
        <w:trPr>
          <w:cantSplit w:val="true"/>
        </w:trPr>
        <w:tc>
          <w:tcPr>
            <w:tcW w:w="1252" w:type="dxa"/>
          </w:tcPr>
          <w:p>
            <w:pPr>
              <w:pStyle w:val="Compact"/>
              <w:spacing w:after="20" w:before="0" w:line="240" w:lineRule="auto"/>
            </w:pPr>
            <w:r>
              <w:rPr>
                <w:sz w:val="17"/>
              </w:rPr>
              <w:t xml:space="preserve">real thread messages</w:t>
            </w:r>
          </w:p>
        </w:tc>
        <w:tc>
          <w:tcPr>
            <w:tcW w:w="2524" w:type="dxa"/>
          </w:tcPr>
          <w:p>
            <w:pPr>
              <w:pStyle w:val="Compact"/>
              <w:spacing w:after="20" w:before="0" w:line="240" w:lineRule="auto"/>
            </w:pPr>
            <w:r>
              <w:rPr>
                <w:sz w:val="17"/>
              </w:rPr>
              <w:t xml:space="preserve">enron</w:t>
            </w:r>
          </w:p>
        </w:tc>
        <w:tc>
          <w:tcPr>
            <w:tcW w:w="974" w:type="dxa"/>
          </w:tcPr>
          <w:p>
            <w:pPr>
              <w:pStyle w:val="Compact"/>
              <w:spacing w:after="20" w:before="0" w:line="240" w:lineRule="auto"/>
            </w:pPr>
            <w:r>
              <w:rPr>
                <w:sz w:val="17"/>
              </w:rPr>
              <w:t xml:space="preserve">633</w:t>
            </w:r>
          </w:p>
        </w:tc>
        <w:tc>
          <w:tcPr>
            <w:tcW w:w="1319" w:type="dxa"/>
          </w:tcPr>
          <w:p>
            <w:pPr>
              <w:pStyle w:val="Compact"/>
              <w:spacing w:after="20" w:before="0" w:line="240" w:lineRule="auto"/>
            </w:pPr>
            <w:r>
              <w:rPr>
                <w:sz w:val="17"/>
              </w:rPr>
              <w:t xml:space="preserve">4.90%</w:t>
            </w:r>
          </w:p>
        </w:tc>
        <w:tc>
          <w:tcPr>
            <w:tcW w:w="892" w:type="dxa"/>
          </w:tcPr>
          <w:p>
            <w:pPr>
              <w:pStyle w:val="Compact"/>
              <w:spacing w:after="20" w:before="0" w:line="240" w:lineRule="auto"/>
            </w:pPr>
            <w:r>
              <w:rPr>
                <w:sz w:val="17"/>
              </w:rPr>
              <w:t xml:space="preserve">0.47%</w:t>
            </w:r>
          </w:p>
        </w:tc>
        <w:tc>
          <w:tcPr>
            <w:tcW w:w="1391" w:type="dxa"/>
          </w:tcPr>
          <w:p>
            <w:pPr>
              <w:pStyle w:val="Compact"/>
              <w:spacing w:after="20" w:before="0" w:line="240" w:lineRule="auto"/>
            </w:pPr>
            <w:r>
              <w:rPr>
                <w:sz w:val="17"/>
              </w:rPr>
              <w:t xml:space="preserve">5.38%</w:t>
            </w:r>
          </w:p>
        </w:tc>
        <w:tc>
          <w:tcPr>
            <w:tcW w:w="1252" w:type="dxa"/>
          </w:tcPr>
          <w:p>
            <w:pPr>
              <w:pStyle w:val="Compact"/>
              <w:spacing w:after="20" w:before="0" w:line="240" w:lineRule="auto"/>
            </w:pPr>
            <w:r>
              <w:rPr>
                <w:sz w:val="17"/>
              </w:rPr>
              <w:t xml:space="preserve">PASS</w:t>
            </w:r>
          </w:p>
        </w:tc>
      </w:tr>
    </w:tbl>
    <w:p>
      <w:pPr>
        <w:pStyle w:val="FirstParagraph"/>
      </w:pPr>
      <w:r>
        <w:t xml:space="preserve">Groups judged: 5; within the budget: 4; over it: 1: email kaggle_ceas08 (Suspicious or above 5.6% is over 5% (the 95% interval still includes the budget)).</w:t>
      </w:r>
    </w:p>
    <w:p>
      <w:pPr>
        <w:pStyle w:val="Compact"/>
        <w:numPr>
          <w:ilvl w:val="0"/>
          <w:numId w:val="1068"/>
        </w:numPr>
      </w:pPr>
      <w:r>
        <w:rPr>
          <w:b/>
          <w:bCs/>
        </w:rPr>
        <w:t xml:space="preserve">N1: how much of a detector's accuracy is link-reading?</w:t>
      </w:r>
      <w:r>
        <w:t xml:space="preserve"> </w:t>
      </w:r>
      <w:r>
        <w:t xml:space="preserve">Attack (phishing, fraud) against not-attack (ham, spam) on the held-out test emails, in four views of the same emails: raw, redacted, and the naturally link-free subset in both forms. Model A is trained on the raw body and model B on the redacted body (DistilBERT, about 9,000 training emails, two seeds, threshold 0.5), with a TF-IDF plus logistic regression pair on the same sample and on all train emails, and a link-presence rule as a floor. Attack-class F1 [95% interval]; false-positive rates on ham and on spam at the same threshold. Corpus labels, not LLM labels.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986"/>
        <w:gridCol w:w="1317"/>
        <w:gridCol w:w="1317"/>
        <w:gridCol w:w="1580"/>
        <w:gridCol w:w="1620"/>
        <w:gridCol w:w="892"/>
        <w:gridCol w:w="892"/>
      </w:tblGrid>
      <w:tr>
        <w:trPr>
          <w:tblHeader w:val="on"/>
          <w:tblHeader w:val="true"/>
          <w:cantSplit w:val="true"/>
        </w:trPr>
        <w:tc>
          <w:tcPr>
            <w:tcW w:w="1986" w:type="dxa"/>
            <w:shd w:val="clear" w:color="auto" w:fill="1F2A5C"/>
          </w:tcPr>
          <w:p>
            <w:pPr>
              <w:pStyle w:val="Compact"/>
              <w:spacing w:after="20" w:before="0" w:line="240" w:lineRule="auto"/>
            </w:pPr>
            <w:r>
              <w:rPr>
                <w:b/>
                <w:bCs/>
                <w:color w:val="FFFFFF"/>
                <w:sz w:val="17"/>
              </w:rPr>
              <w:t xml:space="preserve">model</w:t>
            </w:r>
          </w:p>
        </w:tc>
        <w:tc>
          <w:tcPr>
            <w:tcW w:w="1317" w:type="dxa"/>
            <w:shd w:val="clear" w:color="auto" w:fill="1F2A5C"/>
          </w:tcPr>
          <w:p>
            <w:pPr>
              <w:pStyle w:val="Compact"/>
              <w:spacing w:after="20" w:before="0" w:line="240" w:lineRule="auto"/>
            </w:pPr>
            <w:r>
              <w:rPr>
                <w:b/>
                <w:bCs/>
                <w:color w:val="FFFFFF"/>
                <w:sz w:val="17"/>
              </w:rPr>
              <w:t xml:space="preserve">F1 raw</w:t>
            </w:r>
          </w:p>
        </w:tc>
        <w:tc>
          <w:tcPr>
            <w:tcW w:w="1317" w:type="dxa"/>
            <w:shd w:val="clear" w:color="auto" w:fill="1F2A5C"/>
          </w:tcPr>
          <w:p>
            <w:pPr>
              <w:pStyle w:val="Compact"/>
              <w:spacing w:after="20" w:before="0" w:line="240" w:lineRule="auto"/>
            </w:pPr>
            <w:r>
              <w:rPr>
                <w:b/>
                <w:bCs/>
                <w:color w:val="FFFFFF"/>
                <w:sz w:val="17"/>
              </w:rPr>
              <w:t xml:space="preserve">F1 redacted</w:t>
            </w:r>
          </w:p>
        </w:tc>
        <w:tc>
          <w:tcPr>
            <w:tcW w:w="1580" w:type="dxa"/>
            <w:shd w:val="clear" w:color="auto" w:fill="1F2A5C"/>
          </w:tcPr>
          <w:p>
            <w:pPr>
              <w:pStyle w:val="Compact"/>
              <w:spacing w:after="20" w:before="0" w:line="240" w:lineRule="auto"/>
            </w:pPr>
            <w:r>
              <w:rPr>
                <w:b/>
                <w:bCs/>
                <w:color w:val="FFFFFF"/>
                <w:sz w:val="17"/>
              </w:rPr>
              <w:t xml:space="preserve">F1 link-free, raw</w:t>
            </w:r>
          </w:p>
        </w:tc>
        <w:tc>
          <w:tcPr>
            <w:tcW w:w="1620" w:type="dxa"/>
            <w:shd w:val="clear" w:color="auto" w:fill="1F2A5C"/>
          </w:tcPr>
          <w:p>
            <w:pPr>
              <w:pStyle w:val="Compact"/>
              <w:spacing w:after="20" w:before="0" w:line="240" w:lineRule="auto"/>
            </w:pPr>
            <w:r>
              <w:rPr>
                <w:b/>
                <w:bCs/>
                <w:color w:val="FFFFFF"/>
                <w:sz w:val="17"/>
              </w:rPr>
              <w:t xml:space="preserve">F1 link-free, redacted</w:t>
            </w:r>
          </w:p>
        </w:tc>
        <w:tc>
          <w:tcPr>
            <w:tcW w:w="892" w:type="dxa"/>
            <w:shd w:val="clear" w:color="auto" w:fill="1F2A5C"/>
          </w:tcPr>
          <w:p>
            <w:pPr>
              <w:pStyle w:val="Compact"/>
              <w:spacing w:after="20" w:before="0" w:line="240" w:lineRule="auto"/>
            </w:pPr>
            <w:r>
              <w:rPr>
                <w:b/>
                <w:bCs/>
                <w:color w:val="FFFFFF"/>
                <w:sz w:val="17"/>
              </w:rPr>
              <w:t xml:space="preserve">FPR ham (raw)</w:t>
            </w:r>
          </w:p>
        </w:tc>
        <w:tc>
          <w:tcPr>
            <w:tcW w:w="892" w:type="dxa"/>
            <w:shd w:val="clear" w:color="auto" w:fill="1F2A5C"/>
          </w:tcPr>
          <w:p>
            <w:pPr>
              <w:pStyle w:val="Compact"/>
              <w:spacing w:after="20" w:before="0" w:line="240" w:lineRule="auto"/>
            </w:pPr>
            <w:r>
              <w:rPr>
                <w:b/>
                <w:bCs/>
                <w:color w:val="FFFFFF"/>
                <w:sz w:val="17"/>
              </w:rPr>
              <w:t xml:space="preserve">FPR spam (raw)</w:t>
            </w:r>
          </w:p>
        </w:tc>
      </w:tr>
      <w:tr>
        <w:trPr>
          <w:cantSplit w:val="true"/>
        </w:trPr>
        <w:tc>
          <w:tcPr>
            <w:tcW w:w="1986" w:type="dxa"/>
          </w:tcPr>
          <w:p>
            <w:pPr>
              <w:pStyle w:val="Compact"/>
              <w:spacing w:after="20" w:before="0" w:line="240" w:lineRule="auto"/>
            </w:pPr>
            <w:r>
              <w:rPr>
                <w:sz w:val="17"/>
              </w:rPr>
              <w:t xml:space="preserve">DistilBERT A (raw)</w:t>
            </w:r>
          </w:p>
        </w:tc>
        <w:tc>
          <w:tcPr>
            <w:tcW w:w="1317" w:type="dxa"/>
          </w:tcPr>
          <w:p>
            <w:pPr>
              <w:pStyle w:val="Compact"/>
              <w:spacing w:after="20" w:before="0" w:line="240" w:lineRule="auto"/>
            </w:pPr>
            <w:r>
              <w:rPr>
                <w:sz w:val="17"/>
              </w:rPr>
              <w:t xml:space="preserve">0.935 [0.927, 0.943]</w:t>
            </w:r>
          </w:p>
        </w:tc>
        <w:tc>
          <w:tcPr>
            <w:tcW w:w="1317" w:type="dxa"/>
          </w:tcPr>
          <w:p>
            <w:pPr>
              <w:pStyle w:val="Compact"/>
              <w:spacing w:after="20" w:before="0" w:line="240" w:lineRule="auto"/>
            </w:pPr>
            <w:r>
              <w:rPr>
                <w:sz w:val="17"/>
              </w:rPr>
              <w:t xml:space="preserve">0.877 [0.864, 0.889]</w:t>
            </w:r>
          </w:p>
        </w:tc>
        <w:tc>
          <w:tcPr>
            <w:tcW w:w="1580" w:type="dxa"/>
          </w:tcPr>
          <w:p>
            <w:pPr>
              <w:pStyle w:val="Compact"/>
              <w:spacing w:after="20" w:before="0" w:line="240" w:lineRule="auto"/>
            </w:pPr>
            <w:r>
              <w:rPr>
                <w:sz w:val="17"/>
              </w:rPr>
              <w:t xml:space="preserve">0.863 [0.840, 0.884]</w:t>
            </w:r>
          </w:p>
        </w:tc>
        <w:tc>
          <w:tcPr>
            <w:tcW w:w="1620" w:type="dxa"/>
          </w:tcPr>
          <w:p>
            <w:pPr>
              <w:pStyle w:val="Compact"/>
              <w:spacing w:after="20" w:before="0" w:line="240" w:lineRule="auto"/>
            </w:pPr>
            <w:r>
              <w:rPr>
                <w:sz w:val="17"/>
              </w:rPr>
              <w:t xml:space="preserve">0.854 [0.830, 0.876]</w:t>
            </w:r>
          </w:p>
        </w:tc>
        <w:tc>
          <w:tcPr>
            <w:tcW w:w="892" w:type="dxa"/>
          </w:tcPr>
          <w:p>
            <w:pPr>
              <w:pStyle w:val="Compact"/>
              <w:spacing w:after="20" w:before="0" w:line="240" w:lineRule="auto"/>
            </w:pPr>
            <w:r>
              <w:rPr>
                <w:sz w:val="17"/>
              </w:rPr>
              <w:t xml:space="preserve">0.9%</w:t>
            </w:r>
          </w:p>
        </w:tc>
        <w:tc>
          <w:tcPr>
            <w:tcW w:w="892" w:type="dxa"/>
          </w:tcPr>
          <w:p>
            <w:pPr>
              <w:pStyle w:val="Compact"/>
              <w:spacing w:after="20" w:before="0" w:line="240" w:lineRule="auto"/>
            </w:pPr>
            <w:r>
              <w:rPr>
                <w:sz w:val="17"/>
              </w:rPr>
              <w:t xml:space="preserve">3.5%</w:t>
            </w:r>
          </w:p>
        </w:tc>
      </w:tr>
      <w:tr>
        <w:trPr>
          <w:cantSplit w:val="true"/>
        </w:trPr>
        <w:tc>
          <w:tcPr>
            <w:tcW w:w="1986" w:type="dxa"/>
            <w:shd w:val="clear" w:color="auto" w:fill="F3F6FA"/>
          </w:tcPr>
          <w:p>
            <w:pPr>
              <w:pStyle w:val="Compact"/>
              <w:spacing w:after="20" w:before="0" w:line="240" w:lineRule="auto"/>
            </w:pPr>
            <w:r>
              <w:rPr>
                <w:sz w:val="17"/>
              </w:rPr>
              <w:t xml:space="preserve">DistilBERT B (redacted)</w:t>
            </w:r>
          </w:p>
        </w:tc>
        <w:tc>
          <w:tcPr>
            <w:tcW w:w="1317" w:type="dxa"/>
            <w:shd w:val="clear" w:color="auto" w:fill="F3F6FA"/>
          </w:tcPr>
          <w:p>
            <w:pPr>
              <w:pStyle w:val="Compact"/>
              <w:spacing w:after="20" w:before="0" w:line="240" w:lineRule="auto"/>
            </w:pPr>
            <w:r>
              <w:rPr>
                <w:sz w:val="17"/>
              </w:rPr>
              <w:t xml:space="preserve">0.918 [0.908, 0.927]</w:t>
            </w:r>
          </w:p>
        </w:tc>
        <w:tc>
          <w:tcPr>
            <w:tcW w:w="1317" w:type="dxa"/>
            <w:shd w:val="clear" w:color="auto" w:fill="F3F6FA"/>
          </w:tcPr>
          <w:p>
            <w:pPr>
              <w:pStyle w:val="Compact"/>
              <w:spacing w:after="20" w:before="0" w:line="240" w:lineRule="auto"/>
            </w:pPr>
            <w:r>
              <w:rPr>
                <w:sz w:val="17"/>
              </w:rPr>
              <w:t xml:space="preserve">0.932 [0.923, 0.940]</w:t>
            </w:r>
          </w:p>
        </w:tc>
        <w:tc>
          <w:tcPr>
            <w:tcW w:w="1580" w:type="dxa"/>
            <w:shd w:val="clear" w:color="auto" w:fill="F3F6FA"/>
          </w:tcPr>
          <w:p>
            <w:pPr>
              <w:pStyle w:val="Compact"/>
              <w:spacing w:after="20" w:before="0" w:line="240" w:lineRule="auto"/>
            </w:pPr>
            <w:r>
              <w:rPr>
                <w:sz w:val="17"/>
              </w:rPr>
              <w:t xml:space="preserve">0.862 [0.839, 0.884]</w:t>
            </w:r>
          </w:p>
        </w:tc>
        <w:tc>
          <w:tcPr>
            <w:tcW w:w="1620" w:type="dxa"/>
            <w:shd w:val="clear" w:color="auto" w:fill="F3F6FA"/>
          </w:tcPr>
          <w:p>
            <w:pPr>
              <w:pStyle w:val="Compact"/>
              <w:spacing w:after="20" w:before="0" w:line="240" w:lineRule="auto"/>
            </w:pPr>
            <w:r>
              <w:rPr>
                <w:sz w:val="17"/>
              </w:rPr>
              <w:t xml:space="preserve">0.861 [0.837, 0.883]</w:t>
            </w:r>
          </w:p>
        </w:tc>
        <w:tc>
          <w:tcPr>
            <w:tcW w:w="892" w:type="dxa"/>
            <w:shd w:val="clear" w:color="auto" w:fill="F3F6FA"/>
          </w:tcPr>
          <w:p>
            <w:pPr>
              <w:pStyle w:val="Compact"/>
              <w:spacing w:after="20" w:before="0" w:line="240" w:lineRule="auto"/>
            </w:pPr>
            <w:r>
              <w:rPr>
                <w:sz w:val="17"/>
              </w:rPr>
              <w:t xml:space="preserve">0.7%</w:t>
            </w:r>
          </w:p>
        </w:tc>
        <w:tc>
          <w:tcPr>
            <w:tcW w:w="892" w:type="dxa"/>
            <w:shd w:val="clear" w:color="auto" w:fill="F3F6FA"/>
          </w:tcPr>
          <w:p>
            <w:pPr>
              <w:pStyle w:val="Compact"/>
              <w:spacing w:after="20" w:before="0" w:line="240" w:lineRule="auto"/>
            </w:pPr>
            <w:r>
              <w:rPr>
                <w:sz w:val="17"/>
              </w:rPr>
              <w:t xml:space="preserve">3.6%</w:t>
            </w:r>
          </w:p>
        </w:tc>
      </w:tr>
      <w:tr>
        <w:trPr>
          <w:cantSplit w:val="true"/>
        </w:trPr>
        <w:tc>
          <w:tcPr>
            <w:tcW w:w="1986" w:type="dxa"/>
          </w:tcPr>
          <w:p>
            <w:pPr>
              <w:pStyle w:val="Compact"/>
              <w:spacing w:after="20" w:before="0" w:line="240" w:lineRule="auto"/>
            </w:pPr>
            <w:r>
              <w:rPr>
                <w:sz w:val="17"/>
              </w:rPr>
              <w:t xml:space="preserve">TF-IDF A, sample</w:t>
            </w:r>
          </w:p>
        </w:tc>
        <w:tc>
          <w:tcPr>
            <w:tcW w:w="1317" w:type="dxa"/>
          </w:tcPr>
          <w:p>
            <w:pPr>
              <w:pStyle w:val="Compact"/>
              <w:spacing w:after="20" w:before="0" w:line="240" w:lineRule="auto"/>
            </w:pPr>
            <w:r>
              <w:rPr>
                <w:sz w:val="17"/>
              </w:rPr>
              <w:t xml:space="preserve">0.908 [0.897, 0.918]</w:t>
            </w:r>
          </w:p>
        </w:tc>
        <w:tc>
          <w:tcPr>
            <w:tcW w:w="1317" w:type="dxa"/>
          </w:tcPr>
          <w:p>
            <w:pPr>
              <w:pStyle w:val="Compact"/>
              <w:spacing w:after="20" w:before="0" w:line="240" w:lineRule="auto"/>
            </w:pPr>
            <w:r>
              <w:rPr>
                <w:sz w:val="17"/>
              </w:rPr>
              <w:t xml:space="preserve">0.870 [0.857, 0.882]</w:t>
            </w:r>
          </w:p>
        </w:tc>
        <w:tc>
          <w:tcPr>
            <w:tcW w:w="1580" w:type="dxa"/>
          </w:tcPr>
          <w:p>
            <w:pPr>
              <w:pStyle w:val="Compact"/>
              <w:spacing w:after="20" w:before="0" w:line="240" w:lineRule="auto"/>
            </w:pPr>
            <w:r>
              <w:rPr>
                <w:sz w:val="17"/>
              </w:rPr>
              <w:t xml:space="preserve">0.851 [0.826, 0.874]</w:t>
            </w:r>
          </w:p>
        </w:tc>
        <w:tc>
          <w:tcPr>
            <w:tcW w:w="1620" w:type="dxa"/>
          </w:tcPr>
          <w:p>
            <w:pPr>
              <w:pStyle w:val="Compact"/>
              <w:spacing w:after="20" w:before="0" w:line="240" w:lineRule="auto"/>
            </w:pPr>
            <w:r>
              <w:rPr>
                <w:sz w:val="17"/>
              </w:rPr>
              <w:t xml:space="preserve">0.845 [0.819, 0.869]</w:t>
            </w:r>
          </w:p>
        </w:tc>
        <w:tc>
          <w:tcPr>
            <w:tcW w:w="892" w:type="dxa"/>
          </w:tcPr>
          <w:p>
            <w:pPr>
              <w:pStyle w:val="Compact"/>
              <w:spacing w:after="20" w:before="0" w:line="240" w:lineRule="auto"/>
            </w:pPr>
            <w:r>
              <w:rPr>
                <w:sz w:val="17"/>
              </w:rPr>
              <w:t xml:space="preserve">0.5%</w:t>
            </w:r>
          </w:p>
        </w:tc>
        <w:tc>
          <w:tcPr>
            <w:tcW w:w="892" w:type="dxa"/>
          </w:tcPr>
          <w:p>
            <w:pPr>
              <w:pStyle w:val="Compact"/>
              <w:spacing w:after="20" w:before="0" w:line="240" w:lineRule="auto"/>
            </w:pPr>
            <w:r>
              <w:rPr>
                <w:sz w:val="17"/>
              </w:rPr>
              <w:t xml:space="preserve">4.3%</w:t>
            </w:r>
          </w:p>
        </w:tc>
      </w:tr>
      <w:tr>
        <w:trPr>
          <w:cantSplit w:val="true"/>
        </w:trPr>
        <w:tc>
          <w:tcPr>
            <w:tcW w:w="1986" w:type="dxa"/>
            <w:shd w:val="clear" w:color="auto" w:fill="F3F6FA"/>
          </w:tcPr>
          <w:p>
            <w:pPr>
              <w:pStyle w:val="Compact"/>
              <w:spacing w:after="20" w:before="0" w:line="240" w:lineRule="auto"/>
            </w:pPr>
            <w:r>
              <w:rPr>
                <w:sz w:val="17"/>
              </w:rPr>
              <w:t xml:space="preserve">TF-IDF B, sample</w:t>
            </w:r>
          </w:p>
        </w:tc>
        <w:tc>
          <w:tcPr>
            <w:tcW w:w="1317" w:type="dxa"/>
            <w:shd w:val="clear" w:color="auto" w:fill="F3F6FA"/>
          </w:tcPr>
          <w:p>
            <w:pPr>
              <w:pStyle w:val="Compact"/>
              <w:spacing w:after="20" w:before="0" w:line="240" w:lineRule="auto"/>
            </w:pPr>
            <w:r>
              <w:rPr>
                <w:sz w:val="17"/>
              </w:rPr>
              <w:t xml:space="preserve">0.885 [0.873, 0.896]</w:t>
            </w:r>
          </w:p>
        </w:tc>
        <w:tc>
          <w:tcPr>
            <w:tcW w:w="1317" w:type="dxa"/>
            <w:shd w:val="clear" w:color="auto" w:fill="F3F6FA"/>
          </w:tcPr>
          <w:p>
            <w:pPr>
              <w:pStyle w:val="Compact"/>
              <w:spacing w:after="20" w:before="0" w:line="240" w:lineRule="auto"/>
            </w:pPr>
            <w:r>
              <w:rPr>
                <w:sz w:val="17"/>
              </w:rPr>
              <w:t xml:space="preserve">0.883 [0.871, 0.893]</w:t>
            </w:r>
          </w:p>
        </w:tc>
        <w:tc>
          <w:tcPr>
            <w:tcW w:w="1580" w:type="dxa"/>
            <w:shd w:val="clear" w:color="auto" w:fill="F3F6FA"/>
          </w:tcPr>
          <w:p>
            <w:pPr>
              <w:pStyle w:val="Compact"/>
              <w:spacing w:after="20" w:before="0" w:line="240" w:lineRule="auto"/>
            </w:pPr>
            <w:r>
              <w:rPr>
                <w:sz w:val="17"/>
              </w:rPr>
              <w:t xml:space="preserve">0.845 [0.820, 0.868]</w:t>
            </w:r>
          </w:p>
        </w:tc>
        <w:tc>
          <w:tcPr>
            <w:tcW w:w="1620" w:type="dxa"/>
            <w:shd w:val="clear" w:color="auto" w:fill="F3F6FA"/>
          </w:tcPr>
          <w:p>
            <w:pPr>
              <w:pStyle w:val="Compact"/>
              <w:spacing w:after="20" w:before="0" w:line="240" w:lineRule="auto"/>
            </w:pPr>
            <w:r>
              <w:rPr>
                <w:sz w:val="17"/>
              </w:rPr>
              <w:t xml:space="preserve">0.843 [0.817, 0.867]</w:t>
            </w:r>
          </w:p>
        </w:tc>
        <w:tc>
          <w:tcPr>
            <w:tcW w:w="892" w:type="dxa"/>
            <w:shd w:val="clear" w:color="auto" w:fill="F3F6FA"/>
          </w:tcPr>
          <w:p>
            <w:pPr>
              <w:pStyle w:val="Compact"/>
              <w:spacing w:after="20" w:before="0" w:line="240" w:lineRule="auto"/>
            </w:pPr>
            <w:r>
              <w:rPr>
                <w:sz w:val="17"/>
              </w:rPr>
              <w:t xml:space="preserve">0.7%</w:t>
            </w:r>
          </w:p>
        </w:tc>
        <w:tc>
          <w:tcPr>
            <w:tcW w:w="892" w:type="dxa"/>
            <w:shd w:val="clear" w:color="auto" w:fill="F3F6FA"/>
          </w:tcPr>
          <w:p>
            <w:pPr>
              <w:pStyle w:val="Compact"/>
              <w:spacing w:after="20" w:before="0" w:line="240" w:lineRule="auto"/>
            </w:pPr>
            <w:r>
              <w:rPr>
                <w:sz w:val="17"/>
              </w:rPr>
              <w:t xml:space="preserve">4.3%</w:t>
            </w:r>
          </w:p>
        </w:tc>
      </w:tr>
      <w:tr>
        <w:trPr>
          <w:cantSplit w:val="true"/>
        </w:trPr>
        <w:tc>
          <w:tcPr>
            <w:tcW w:w="1986" w:type="dxa"/>
          </w:tcPr>
          <w:p>
            <w:pPr>
              <w:pStyle w:val="Compact"/>
              <w:spacing w:after="20" w:before="0" w:line="240" w:lineRule="auto"/>
            </w:pPr>
            <w:r>
              <w:rPr>
                <w:sz w:val="17"/>
              </w:rPr>
              <w:t xml:space="preserve">TF-IDF A, all train</w:t>
            </w:r>
          </w:p>
        </w:tc>
        <w:tc>
          <w:tcPr>
            <w:tcW w:w="1317" w:type="dxa"/>
          </w:tcPr>
          <w:p>
            <w:pPr>
              <w:pStyle w:val="Compact"/>
              <w:spacing w:after="20" w:before="0" w:line="240" w:lineRule="auto"/>
            </w:pPr>
            <w:r>
              <w:rPr>
                <w:sz w:val="17"/>
              </w:rPr>
              <w:t xml:space="preserve">0.931 [0.921, 0.939]</w:t>
            </w:r>
          </w:p>
        </w:tc>
        <w:tc>
          <w:tcPr>
            <w:tcW w:w="1317" w:type="dxa"/>
          </w:tcPr>
          <w:p>
            <w:pPr>
              <w:pStyle w:val="Compact"/>
              <w:spacing w:after="20" w:before="0" w:line="240" w:lineRule="auto"/>
            </w:pPr>
            <w:r>
              <w:rPr>
                <w:sz w:val="17"/>
              </w:rPr>
              <w:t xml:space="preserve">0.896 [0.885, 0.907]</w:t>
            </w:r>
          </w:p>
        </w:tc>
        <w:tc>
          <w:tcPr>
            <w:tcW w:w="1580" w:type="dxa"/>
          </w:tcPr>
          <w:p>
            <w:pPr>
              <w:pStyle w:val="Compact"/>
              <w:spacing w:after="20" w:before="0" w:line="240" w:lineRule="auto"/>
            </w:pPr>
            <w:r>
              <w:rPr>
                <w:sz w:val="17"/>
              </w:rPr>
              <w:t xml:space="preserve">0.873 [0.850, 0.895]</w:t>
            </w:r>
          </w:p>
        </w:tc>
        <w:tc>
          <w:tcPr>
            <w:tcW w:w="1620" w:type="dxa"/>
          </w:tcPr>
          <w:p>
            <w:pPr>
              <w:pStyle w:val="Compact"/>
              <w:spacing w:after="20" w:before="0" w:line="240" w:lineRule="auto"/>
            </w:pPr>
            <w:r>
              <w:rPr>
                <w:sz w:val="17"/>
              </w:rPr>
              <w:t xml:space="preserve">0.868 [0.845, 0.890]</w:t>
            </w:r>
          </w:p>
        </w:tc>
        <w:tc>
          <w:tcPr>
            <w:tcW w:w="892" w:type="dxa"/>
          </w:tcPr>
          <w:p>
            <w:pPr>
              <w:pStyle w:val="Compact"/>
              <w:spacing w:after="20" w:before="0" w:line="240" w:lineRule="auto"/>
            </w:pPr>
            <w:r>
              <w:rPr>
                <w:sz w:val="17"/>
              </w:rPr>
              <w:t xml:space="preserve">0.7%</w:t>
            </w:r>
          </w:p>
        </w:tc>
        <w:tc>
          <w:tcPr>
            <w:tcW w:w="892" w:type="dxa"/>
          </w:tcPr>
          <w:p>
            <w:pPr>
              <w:pStyle w:val="Compact"/>
              <w:spacing w:after="20" w:before="0" w:line="240" w:lineRule="auto"/>
            </w:pPr>
            <w:r>
              <w:rPr>
                <w:sz w:val="17"/>
              </w:rPr>
              <w:t xml:space="preserve">3.5%</w:t>
            </w:r>
          </w:p>
        </w:tc>
      </w:tr>
      <w:tr>
        <w:trPr>
          <w:cantSplit w:val="true"/>
        </w:trPr>
        <w:tc>
          <w:tcPr>
            <w:tcW w:w="1986" w:type="dxa"/>
            <w:shd w:val="clear" w:color="auto" w:fill="F3F6FA"/>
          </w:tcPr>
          <w:p>
            <w:pPr>
              <w:pStyle w:val="Compact"/>
              <w:spacing w:after="20" w:before="0" w:line="240" w:lineRule="auto"/>
            </w:pPr>
            <w:r>
              <w:rPr>
                <w:sz w:val="17"/>
              </w:rPr>
              <w:t xml:space="preserve">TF-IDF B, all train</w:t>
            </w:r>
          </w:p>
        </w:tc>
        <w:tc>
          <w:tcPr>
            <w:tcW w:w="1317" w:type="dxa"/>
            <w:shd w:val="clear" w:color="auto" w:fill="F3F6FA"/>
          </w:tcPr>
          <w:p>
            <w:pPr>
              <w:pStyle w:val="Compact"/>
              <w:spacing w:after="20" w:before="0" w:line="240" w:lineRule="auto"/>
            </w:pPr>
            <w:r>
              <w:rPr>
                <w:sz w:val="17"/>
              </w:rPr>
              <w:t xml:space="preserve">0.914 [0.903, 0.924]</w:t>
            </w:r>
          </w:p>
        </w:tc>
        <w:tc>
          <w:tcPr>
            <w:tcW w:w="1317" w:type="dxa"/>
            <w:shd w:val="clear" w:color="auto" w:fill="F3F6FA"/>
          </w:tcPr>
          <w:p>
            <w:pPr>
              <w:pStyle w:val="Compact"/>
              <w:spacing w:after="20" w:before="0" w:line="240" w:lineRule="auto"/>
            </w:pPr>
            <w:r>
              <w:rPr>
                <w:sz w:val="17"/>
              </w:rPr>
              <w:t xml:space="preserve">0.908 [0.897, 0.917]</w:t>
            </w:r>
          </w:p>
        </w:tc>
        <w:tc>
          <w:tcPr>
            <w:tcW w:w="1580" w:type="dxa"/>
            <w:shd w:val="clear" w:color="auto" w:fill="F3F6FA"/>
          </w:tcPr>
          <w:p>
            <w:pPr>
              <w:pStyle w:val="Compact"/>
              <w:spacing w:after="20" w:before="0" w:line="240" w:lineRule="auto"/>
            </w:pPr>
            <w:r>
              <w:rPr>
                <w:sz w:val="17"/>
              </w:rPr>
              <w:t xml:space="preserve">0.870 [0.847, 0.891]</w:t>
            </w:r>
          </w:p>
        </w:tc>
        <w:tc>
          <w:tcPr>
            <w:tcW w:w="1620" w:type="dxa"/>
            <w:shd w:val="clear" w:color="auto" w:fill="F3F6FA"/>
          </w:tcPr>
          <w:p>
            <w:pPr>
              <w:pStyle w:val="Compact"/>
              <w:spacing w:after="20" w:before="0" w:line="240" w:lineRule="auto"/>
            </w:pPr>
            <w:r>
              <w:rPr>
                <w:sz w:val="17"/>
              </w:rPr>
              <w:t xml:space="preserve">0.869 [0.845, 0.890]</w:t>
            </w:r>
          </w:p>
        </w:tc>
        <w:tc>
          <w:tcPr>
            <w:tcW w:w="892" w:type="dxa"/>
            <w:shd w:val="clear" w:color="auto" w:fill="F3F6FA"/>
          </w:tcPr>
          <w:p>
            <w:pPr>
              <w:pStyle w:val="Compact"/>
              <w:spacing w:after="20" w:before="0" w:line="240" w:lineRule="auto"/>
            </w:pPr>
            <w:r>
              <w:rPr>
                <w:sz w:val="17"/>
              </w:rPr>
              <w:t xml:space="preserve">0.7%</w:t>
            </w:r>
          </w:p>
        </w:tc>
        <w:tc>
          <w:tcPr>
            <w:tcW w:w="892" w:type="dxa"/>
            <w:shd w:val="clear" w:color="auto" w:fill="F3F6FA"/>
          </w:tcPr>
          <w:p>
            <w:pPr>
              <w:pStyle w:val="Compact"/>
              <w:spacing w:after="20" w:before="0" w:line="240" w:lineRule="auto"/>
            </w:pPr>
            <w:r>
              <w:rPr>
                <w:sz w:val="17"/>
              </w:rPr>
              <w:t xml:space="preserve">3.5%</w:t>
            </w:r>
          </w:p>
        </w:tc>
      </w:tr>
      <w:tr>
        <w:trPr>
          <w:cantSplit w:val="true"/>
        </w:trPr>
        <w:tc>
          <w:tcPr>
            <w:tcW w:w="1986" w:type="dxa"/>
          </w:tcPr>
          <w:p>
            <w:pPr>
              <w:pStyle w:val="Compact"/>
              <w:spacing w:after="20" w:before="0" w:line="240" w:lineRule="auto"/>
            </w:pPr>
            <w:r>
              <w:rPr>
                <w:sz w:val="17"/>
              </w:rPr>
              <w:t xml:space="preserve">link-presence rule</w:t>
            </w:r>
          </w:p>
        </w:tc>
        <w:tc>
          <w:tcPr>
            <w:tcW w:w="1317" w:type="dxa"/>
          </w:tcPr>
          <w:p>
            <w:pPr>
              <w:pStyle w:val="Compact"/>
              <w:spacing w:after="20" w:before="0" w:line="240" w:lineRule="auto"/>
            </w:pPr>
            <w:r>
              <w:rPr>
                <w:sz w:val="17"/>
              </w:rPr>
              <w:t xml:space="preserve">0.413 [0.385, 0.440]</w:t>
            </w:r>
          </w:p>
        </w:tc>
        <w:tc>
          <w:tcPr>
            <w:tcW w:w="1317" w:type="dxa"/>
          </w:tcPr>
          <w:p>
            <w:pPr>
              <w:pStyle w:val="Compact"/>
              <w:spacing w:after="20" w:before="0" w:line="240" w:lineRule="auto"/>
            </w:pPr>
            <w:r>
              <w:rPr>
                <w:sz w:val="17"/>
              </w:rPr>
              <w:t xml:space="preserve">-</w:t>
            </w:r>
          </w:p>
        </w:tc>
        <w:tc>
          <w:tcPr>
            <w:tcW w:w="1580" w:type="dxa"/>
          </w:tcPr>
          <w:p>
            <w:pPr>
              <w:pStyle w:val="Compact"/>
              <w:spacing w:after="20" w:before="0" w:line="240" w:lineRule="auto"/>
            </w:pPr>
            <w:r>
              <w:rPr>
                <w:sz w:val="17"/>
              </w:rPr>
              <w:t xml:space="preserve">0.000 [0.000, 0.000]</w:t>
            </w:r>
          </w:p>
        </w:tc>
        <w:tc>
          <w:tcPr>
            <w:tcW w:w="1620" w:type="dxa"/>
          </w:tcPr>
          <w:p>
            <w:pPr>
              <w:pStyle w:val="Compact"/>
              <w:spacing w:after="20" w:before="0" w:line="240" w:lineRule="auto"/>
            </w:pPr>
            <w:r>
              <w:rPr>
                <w:sz w:val="17"/>
              </w:rPr>
              <w:t xml:space="preserve">-</w:t>
            </w:r>
          </w:p>
        </w:tc>
        <w:tc>
          <w:tcPr>
            <w:tcW w:w="892" w:type="dxa"/>
          </w:tcPr>
          <w:p>
            <w:pPr>
              <w:pStyle w:val="Compact"/>
              <w:spacing w:after="20" w:before="0" w:line="240" w:lineRule="auto"/>
            </w:pPr>
            <w:r>
              <w:rPr>
                <w:sz w:val="17"/>
              </w:rPr>
              <w:t xml:space="preserve">46.5%</w:t>
            </w:r>
          </w:p>
        </w:tc>
        <w:tc>
          <w:tcPr>
            <w:tcW w:w="892" w:type="dxa"/>
          </w:tcPr>
          <w:p>
            <w:pPr>
              <w:pStyle w:val="Compact"/>
              <w:spacing w:after="20" w:before="0" w:line="240" w:lineRule="auto"/>
            </w:pPr>
            <w:r>
              <w:rPr>
                <w:sz w:val="17"/>
              </w:rPr>
              <w:t xml:space="preserve">54.9%</w:t>
            </w:r>
          </w:p>
        </w:tc>
      </w:tr>
    </w:tbl>
    <w:p>
      <w:pPr>
        <w:pStyle w:val="FirstParagraph"/>
      </w:pPr>
      <w:r>
        <w:t xml:space="preserve">DistilBERT: attack-class F1 on the raw view minus F1 on the redacted view is +0.059 [+0.050, +0.069] for model A (trained on raw; a positive value means A scores lower once the links are redacted) and -0.014 [-0.019, -0.009] for model B (trained on redacted; a negative value means B scores higher on the redacted view); A's drop minus B's drop is +0.073 [+0.061, +0.086]: A loses more than B (the interval is above 0).</w:t>
      </w:r>
    </w:p>
    <w:p>
      <w:pPr>
        <w:pStyle w:val="BodyText"/>
      </w:pPr>
      <w:r>
        <w:t xml:space="preserve">TF-IDF on the same sample: attack-class F1 on the raw view minus F1 on the redacted view is +0.038 [+0.031, +0.045] for model A (trained on raw; a positive value means A scores lower once the links are redacted) and +0.003 [-0.004, +0.008] for model B (trained on redacted; a negative value means B scores higher on the redacted view); A's drop minus B's drop is +0.035 [+0.025, +0.046]: A loses more than B (the interval is above 0).</w:t>
      </w:r>
    </w:p>
    <w:p>
      <w:pPr>
        <w:pStyle w:val="BodyText"/>
      </w:pPr>
      <w:r>
        <w:t xml:space="preserve">TF-IDF on all train emails: attack-class F1 on the raw view minus F1 on the redacted view is +0.035 [+0.029, +0.041] for model A (trained on raw; a positive value means A scores lower once the links are redacted) and +0.006 [+0.001, +0.011] for model B (trained on redacted; a negative value means B scores higher on the redacted view); A's drop minus B's drop is +0.028 [+0.021, +0.037]: A loses more than B (the interval is above 0).</w:t>
      </w:r>
    </w:p>
    <w:p>
      <w:pPr>
        <w:pStyle w:val="BodyText"/>
      </w:pPr>
      <w:r>
        <w:t xml:space="preserve">Recall on each attack source, DistilBERT:</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649"/>
        <w:gridCol w:w="1413"/>
        <w:gridCol w:w="1564"/>
        <w:gridCol w:w="1413"/>
        <w:gridCol w:w="1565"/>
      </w:tblGrid>
      <w:tr>
        <w:trPr>
          <w:tblHeader w:val="on"/>
          <w:tblHeader w:val="true"/>
          <w:cantSplit w:val="true"/>
        </w:trPr>
        <w:tc>
          <w:tcPr>
            <w:tcW w:w="3649" w:type="dxa"/>
            <w:shd w:val="clear" w:color="auto" w:fill="1F2A5C"/>
          </w:tcPr>
          <w:p>
            <w:pPr>
              <w:pStyle w:val="Compact"/>
              <w:spacing w:after="20" w:before="0" w:line="240" w:lineRule="auto"/>
            </w:pPr>
            <w:r>
              <w:rPr>
                <w:b/>
                <w:bCs/>
                <w:color w:val="FFFFFF"/>
                <w:sz w:val="17"/>
              </w:rPr>
              <w:t xml:space="preserve">attack source</w:t>
            </w:r>
          </w:p>
        </w:tc>
        <w:tc>
          <w:tcPr>
            <w:tcW w:w="1413" w:type="dxa"/>
            <w:shd w:val="clear" w:color="auto" w:fill="1F2A5C"/>
          </w:tcPr>
          <w:p>
            <w:pPr>
              <w:pStyle w:val="Compact"/>
              <w:spacing w:after="20" w:before="0" w:line="240" w:lineRule="auto"/>
            </w:pPr>
            <w:r>
              <w:rPr>
                <w:b/>
                <w:bCs/>
                <w:color w:val="FFFFFF"/>
                <w:sz w:val="17"/>
              </w:rPr>
              <w:t xml:space="preserve">A, raw</w:t>
            </w:r>
          </w:p>
        </w:tc>
        <w:tc>
          <w:tcPr>
            <w:tcW w:w="1564" w:type="dxa"/>
            <w:shd w:val="clear" w:color="auto" w:fill="1F2A5C"/>
          </w:tcPr>
          <w:p>
            <w:pPr>
              <w:pStyle w:val="Compact"/>
              <w:spacing w:after="20" w:before="0" w:line="240" w:lineRule="auto"/>
            </w:pPr>
            <w:r>
              <w:rPr>
                <w:b/>
                <w:bCs/>
                <w:color w:val="FFFFFF"/>
                <w:sz w:val="17"/>
              </w:rPr>
              <w:t xml:space="preserve">A, link-free redacted</w:t>
            </w:r>
          </w:p>
        </w:tc>
        <w:tc>
          <w:tcPr>
            <w:tcW w:w="1413" w:type="dxa"/>
            <w:shd w:val="clear" w:color="auto" w:fill="1F2A5C"/>
          </w:tcPr>
          <w:p>
            <w:pPr>
              <w:pStyle w:val="Compact"/>
              <w:spacing w:after="20" w:before="0" w:line="240" w:lineRule="auto"/>
            </w:pPr>
            <w:r>
              <w:rPr>
                <w:b/>
                <w:bCs/>
                <w:color w:val="FFFFFF"/>
                <w:sz w:val="17"/>
              </w:rPr>
              <w:t xml:space="preserve">B, raw</w:t>
            </w:r>
          </w:p>
        </w:tc>
        <w:tc>
          <w:tcPr>
            <w:tcW w:w="1565" w:type="dxa"/>
            <w:shd w:val="clear" w:color="auto" w:fill="1F2A5C"/>
          </w:tcPr>
          <w:p>
            <w:pPr>
              <w:pStyle w:val="Compact"/>
              <w:spacing w:after="20" w:before="0" w:line="240" w:lineRule="auto"/>
            </w:pPr>
            <w:r>
              <w:rPr>
                <w:b/>
                <w:bCs/>
                <w:color w:val="FFFFFF"/>
                <w:sz w:val="17"/>
              </w:rPr>
              <w:t xml:space="preserve">B, link-free redacted</w:t>
            </w:r>
          </w:p>
        </w:tc>
      </w:tr>
      <w:tr>
        <w:trPr>
          <w:cantSplit w:val="true"/>
        </w:trPr>
        <w:tc>
          <w:tcPr>
            <w:tcW w:w="3649" w:type="dxa"/>
          </w:tcPr>
          <w:p>
            <w:pPr>
              <w:pStyle w:val="Compact"/>
              <w:spacing w:after="20" w:before="0" w:line="240" w:lineRule="auto"/>
            </w:pPr>
            <w:r>
              <w:rPr>
                <w:sz w:val="17"/>
              </w:rPr>
              <w:t xml:space="preserve">kaggle_nigerian_fraud (fraud)</w:t>
            </w:r>
          </w:p>
        </w:tc>
        <w:tc>
          <w:tcPr>
            <w:tcW w:w="1413" w:type="dxa"/>
          </w:tcPr>
          <w:p>
            <w:pPr>
              <w:pStyle w:val="Compact"/>
              <w:spacing w:after="20" w:before="0" w:line="240" w:lineRule="auto"/>
            </w:pPr>
            <w:r>
              <w:rPr>
                <w:sz w:val="17"/>
              </w:rPr>
              <w:t xml:space="preserve">99.4% (483 of 486)</w:t>
            </w:r>
          </w:p>
        </w:tc>
        <w:tc>
          <w:tcPr>
            <w:tcW w:w="1564" w:type="dxa"/>
          </w:tcPr>
          <w:p>
            <w:pPr>
              <w:pStyle w:val="Compact"/>
              <w:spacing w:after="20" w:before="0" w:line="240" w:lineRule="auto"/>
            </w:pPr>
            <w:r>
              <w:rPr>
                <w:sz w:val="17"/>
              </w:rPr>
              <w:t xml:space="preserve">99.3% (282 of 284)</w:t>
            </w:r>
          </w:p>
        </w:tc>
        <w:tc>
          <w:tcPr>
            <w:tcW w:w="1413" w:type="dxa"/>
          </w:tcPr>
          <w:p>
            <w:pPr>
              <w:pStyle w:val="Compact"/>
              <w:spacing w:after="20" w:before="0" w:line="240" w:lineRule="auto"/>
            </w:pPr>
            <w:r>
              <w:rPr>
                <w:sz w:val="17"/>
              </w:rPr>
              <w:t xml:space="preserve">98.8% (480 of 486)</w:t>
            </w:r>
          </w:p>
        </w:tc>
        <w:tc>
          <w:tcPr>
            <w:tcW w:w="1565" w:type="dxa"/>
          </w:tcPr>
          <w:p>
            <w:pPr>
              <w:pStyle w:val="Compact"/>
              <w:spacing w:after="20" w:before="0" w:line="240" w:lineRule="auto"/>
            </w:pPr>
            <w:r>
              <w:rPr>
                <w:sz w:val="17"/>
              </w:rPr>
              <w:t xml:space="preserve">99.7% (283 of 284)</w:t>
            </w:r>
          </w:p>
        </w:tc>
      </w:tr>
      <w:tr>
        <w:trPr>
          <w:cantSplit w:val="true"/>
        </w:trPr>
        <w:tc>
          <w:tcPr>
            <w:tcW w:w="3649" w:type="dxa"/>
            <w:shd w:val="clear" w:color="auto" w:fill="F3F6FA"/>
          </w:tcPr>
          <w:p>
            <w:pPr>
              <w:pStyle w:val="Compact"/>
              <w:spacing w:after="20" w:before="0" w:line="240" w:lineRule="auto"/>
            </w:pPr>
            <w:r>
              <w:rPr>
                <w:sz w:val="17"/>
              </w:rPr>
              <w:t xml:space="preserve">nazario (phishing)</w:t>
            </w:r>
          </w:p>
        </w:tc>
        <w:tc>
          <w:tcPr>
            <w:tcW w:w="1413" w:type="dxa"/>
            <w:shd w:val="clear" w:color="auto" w:fill="F3F6FA"/>
          </w:tcPr>
          <w:p>
            <w:pPr>
              <w:pStyle w:val="Compact"/>
              <w:spacing w:after="20" w:before="0" w:line="240" w:lineRule="auto"/>
            </w:pPr>
            <w:r>
              <w:rPr>
                <w:sz w:val="17"/>
              </w:rPr>
              <w:t xml:space="preserve">94.1% (1354 of 1439)</w:t>
            </w:r>
          </w:p>
        </w:tc>
        <w:tc>
          <w:tcPr>
            <w:tcW w:w="1564" w:type="dxa"/>
            <w:shd w:val="clear" w:color="auto" w:fill="F3F6FA"/>
          </w:tcPr>
          <w:p>
            <w:pPr>
              <w:pStyle w:val="Compact"/>
              <w:spacing w:after="20" w:before="0" w:line="240" w:lineRule="auto"/>
            </w:pPr>
            <w:r>
              <w:rPr>
                <w:sz w:val="17"/>
              </w:rPr>
              <w:t xml:space="preserve">82.5% (193 of 234)</w:t>
            </w:r>
          </w:p>
        </w:tc>
        <w:tc>
          <w:tcPr>
            <w:tcW w:w="1413" w:type="dxa"/>
            <w:shd w:val="clear" w:color="auto" w:fill="F3F6FA"/>
          </w:tcPr>
          <w:p>
            <w:pPr>
              <w:pStyle w:val="Compact"/>
              <w:spacing w:after="20" w:before="0" w:line="240" w:lineRule="auto"/>
            </w:pPr>
            <w:r>
              <w:rPr>
                <w:sz w:val="17"/>
              </w:rPr>
              <w:t xml:space="preserve">90.9% (1308 of 1439)</w:t>
            </w:r>
          </w:p>
        </w:tc>
        <w:tc>
          <w:tcPr>
            <w:tcW w:w="1565" w:type="dxa"/>
            <w:shd w:val="clear" w:color="auto" w:fill="F3F6FA"/>
          </w:tcPr>
          <w:p>
            <w:pPr>
              <w:pStyle w:val="Compact"/>
              <w:spacing w:after="20" w:before="0" w:line="240" w:lineRule="auto"/>
            </w:pPr>
            <w:r>
              <w:rPr>
                <w:sz w:val="17"/>
              </w:rPr>
              <w:t xml:space="preserve">85.5% (200 of 234)</w:t>
            </w:r>
          </w:p>
        </w:tc>
      </w:tr>
      <w:tr>
        <w:trPr>
          <w:cantSplit w:val="true"/>
        </w:trPr>
        <w:tc>
          <w:tcPr>
            <w:tcW w:w="3649" w:type="dxa"/>
          </w:tcPr>
          <w:p>
            <w:pPr>
              <w:pStyle w:val="Compact"/>
              <w:spacing w:after="20" w:before="0" w:line="240" w:lineRule="auto"/>
            </w:pPr>
            <w:r>
              <w:rPr>
                <w:sz w:val="17"/>
              </w:rPr>
              <w:t xml:space="preserve">phishing_pot (phishing)</w:t>
            </w:r>
          </w:p>
        </w:tc>
        <w:tc>
          <w:tcPr>
            <w:tcW w:w="1413" w:type="dxa"/>
          </w:tcPr>
          <w:p>
            <w:pPr>
              <w:pStyle w:val="Compact"/>
              <w:spacing w:after="20" w:before="0" w:line="240" w:lineRule="auto"/>
            </w:pPr>
            <w:r>
              <w:rPr>
                <w:sz w:val="17"/>
              </w:rPr>
              <w:t xml:space="preserve">94.5% (1058 of 1120)</w:t>
            </w:r>
          </w:p>
        </w:tc>
        <w:tc>
          <w:tcPr>
            <w:tcW w:w="1564" w:type="dxa"/>
          </w:tcPr>
          <w:p>
            <w:pPr>
              <w:pStyle w:val="Compact"/>
              <w:spacing w:after="20" w:before="0" w:line="240" w:lineRule="auto"/>
            </w:pPr>
            <w:r>
              <w:rPr>
                <w:sz w:val="17"/>
              </w:rPr>
              <w:t xml:space="preserve">78.6% (140 of 178)</w:t>
            </w:r>
          </w:p>
        </w:tc>
        <w:tc>
          <w:tcPr>
            <w:tcW w:w="1413" w:type="dxa"/>
          </w:tcPr>
          <w:p>
            <w:pPr>
              <w:pStyle w:val="Compact"/>
              <w:spacing w:after="20" w:before="0" w:line="240" w:lineRule="auto"/>
            </w:pPr>
            <w:r>
              <w:rPr>
                <w:sz w:val="17"/>
              </w:rPr>
              <w:t xml:space="preserve">89.7% (1005 of 1120)</w:t>
            </w:r>
          </w:p>
        </w:tc>
        <w:tc>
          <w:tcPr>
            <w:tcW w:w="1565" w:type="dxa"/>
          </w:tcPr>
          <w:p>
            <w:pPr>
              <w:pStyle w:val="Compact"/>
              <w:spacing w:after="20" w:before="0" w:line="240" w:lineRule="auto"/>
            </w:pPr>
            <w:r>
              <w:rPr>
                <w:sz w:val="17"/>
              </w:rPr>
              <w:t xml:space="preserve">84.8% (151 of 178)</w:t>
            </w:r>
          </w:p>
        </w:tc>
      </w:tr>
    </w:tbl>
    <w:p>
      <w:pPr>
        <w:pStyle w:val="Compact"/>
        <w:numPr>
          <w:ilvl w:val="0"/>
          <w:numId w:val="1069"/>
        </w:numPr>
      </w:pPr>
      <w:r>
        <w:rPr>
          <w:b/>
          <w:bCs/>
        </w:rPr>
        <w:t xml:space="preserve">N2: does the thread verifier catch what single-message checks miss?</w:t>
      </w:r>
      <w:r>
        <w:t xml:space="preserve"> </w:t>
      </w:r>
      <w:r>
        <w:t xml:space="preserve">The test hijack cases (base threads are real; the injected messages and headers are synthetic). Detection means a medium or high contradiction on the injected message; the score columns use Suspicious or above. Rates carry intervals over threads; a cell with fewer than 10 cases is a count.</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892"/>
        <w:gridCol w:w="1351"/>
        <w:gridCol w:w="892"/>
        <w:gridCol w:w="1269"/>
        <w:gridCol w:w="1276"/>
        <w:gridCol w:w="1312"/>
        <w:gridCol w:w="1276"/>
        <w:gridCol w:w="1336"/>
      </w:tblGrid>
      <w:tr>
        <w:trPr>
          <w:tblHeader w:val="on"/>
          <w:tblHeader w:val="true"/>
          <w:cantSplit w:val="true"/>
        </w:trPr>
        <w:tc>
          <w:tcPr>
            <w:tcW w:w="892" w:type="dxa"/>
            <w:shd w:val="clear" w:color="auto" w:fill="1F2A5C"/>
          </w:tcPr>
          <w:p>
            <w:pPr>
              <w:pStyle w:val="Compact"/>
              <w:spacing w:after="20" w:before="0" w:line="240" w:lineRule="auto"/>
            </w:pPr>
            <w:r>
              <w:rPr>
                <w:b/>
                <w:bCs/>
                <w:color w:val="FFFFFF"/>
                <w:sz w:val="17"/>
              </w:rPr>
              <w:t xml:space="preserve">source</w:t>
            </w:r>
          </w:p>
        </w:tc>
        <w:tc>
          <w:tcPr>
            <w:tcW w:w="1351" w:type="dxa"/>
            <w:shd w:val="clear" w:color="auto" w:fill="1F2A5C"/>
          </w:tcPr>
          <w:p>
            <w:pPr>
              <w:pStyle w:val="Compact"/>
              <w:spacing w:after="20" w:before="0" w:line="240" w:lineRule="auto"/>
            </w:pPr>
            <w:r>
              <w:rPr>
                <w:b/>
                <w:bCs/>
                <w:color w:val="FFFFFF"/>
                <w:sz w:val="17"/>
              </w:rPr>
              <w:t xml:space="preserve">case</w:t>
            </w:r>
          </w:p>
        </w:tc>
        <w:tc>
          <w:tcPr>
            <w:tcW w:w="892" w:type="dxa"/>
            <w:shd w:val="clear" w:color="auto" w:fill="1F2A5C"/>
          </w:tcPr>
          <w:p>
            <w:pPr>
              <w:pStyle w:val="Compact"/>
              <w:spacing w:after="20" w:before="0" w:line="240" w:lineRule="auto"/>
            </w:pPr>
            <w:r>
              <w:rPr>
                <w:b/>
                <w:bCs/>
                <w:color w:val="FFFFFF"/>
                <w:sz w:val="17"/>
              </w:rPr>
              <w:t xml:space="preserve">cases</w:t>
            </w:r>
          </w:p>
        </w:tc>
        <w:tc>
          <w:tcPr>
            <w:tcW w:w="1269" w:type="dxa"/>
            <w:shd w:val="clear" w:color="auto" w:fill="1F2A5C"/>
          </w:tcPr>
          <w:p>
            <w:pPr>
              <w:pStyle w:val="Compact"/>
              <w:spacing w:after="20" w:before="0" w:line="240" w:lineRule="auto"/>
            </w:pPr>
            <w:r>
              <w:rPr>
                <w:b/>
                <w:bCs/>
                <w:color w:val="FFFFFF"/>
                <w:sz w:val="17"/>
              </w:rPr>
              <w:t xml:space="preserve">thread verifier (N2)</w:t>
            </w:r>
          </w:p>
        </w:tc>
        <w:tc>
          <w:tcPr>
            <w:tcW w:w="1276" w:type="dxa"/>
            <w:shd w:val="clear" w:color="auto" w:fill="1F2A5C"/>
          </w:tcPr>
          <w:p>
            <w:pPr>
              <w:pStyle w:val="Compact"/>
              <w:spacing w:after="20" w:before="0" w:line="240" w:lineRule="auto"/>
            </w:pPr>
            <w:r>
              <w:rPr>
                <w:b/>
                <w:bCs/>
                <w:color w:val="FFFFFF"/>
                <w:sz w:val="17"/>
              </w:rPr>
              <w:t xml:space="preserve">Phase 8 verifiers alone</w:t>
            </w:r>
          </w:p>
        </w:tc>
        <w:tc>
          <w:tcPr>
            <w:tcW w:w="1312" w:type="dxa"/>
            <w:shd w:val="clear" w:color="auto" w:fill="1F2A5C"/>
          </w:tcPr>
          <w:p>
            <w:pPr>
              <w:pStyle w:val="Compact"/>
              <w:spacing w:after="20" w:before="0" w:line="240" w:lineRule="auto"/>
            </w:pPr>
            <w:r>
              <w:rPr>
                <w:b/>
                <w:bCs/>
                <w:color w:val="FFFFFF"/>
                <w:sz w:val="17"/>
              </w:rPr>
              <w:t xml:space="preserve">risk score with N2: Suspicious or above</w:t>
            </w:r>
          </w:p>
        </w:tc>
        <w:tc>
          <w:tcPr>
            <w:tcW w:w="1276" w:type="dxa"/>
            <w:shd w:val="clear" w:color="auto" w:fill="1F2A5C"/>
          </w:tcPr>
          <w:p>
            <w:pPr>
              <w:pStyle w:val="Compact"/>
              <w:spacing w:after="20" w:before="0" w:line="240" w:lineRule="auto"/>
            </w:pPr>
            <w:r>
              <w:rPr>
                <w:b/>
                <w:bCs/>
                <w:color w:val="FFFFFF"/>
                <w:sz w:val="17"/>
              </w:rPr>
              <w:t xml:space="preserve">risk score without N2</w:t>
            </w:r>
          </w:p>
        </w:tc>
        <w:tc>
          <w:tcPr>
            <w:tcW w:w="1336" w:type="dxa"/>
            <w:shd w:val="clear" w:color="auto" w:fill="1F2A5C"/>
          </w:tcPr>
          <w:p>
            <w:pPr>
              <w:pStyle w:val="Compact"/>
              <w:spacing w:after="20" w:before="0" w:line="240" w:lineRule="auto"/>
            </w:pPr>
            <w:r>
              <w:rPr>
                <w:b/>
                <w:bCs/>
                <w:color w:val="FFFFFF"/>
                <w:sz w:val="17"/>
              </w:rPr>
              <w:t xml:space="preserve">scan flips at the injected message</w:t>
            </w:r>
          </w:p>
        </w:tc>
      </w:tr>
      <w:tr>
        <w:trPr>
          <w:cantSplit w:val="true"/>
        </w:trPr>
        <w:tc>
          <w:tcPr>
            <w:tcW w:w="892" w:type="dxa"/>
          </w:tcPr>
          <w:p>
            <w:pPr>
              <w:pStyle w:val="Compact"/>
              <w:spacing w:after="20" w:before="0" w:line="240" w:lineRule="auto"/>
            </w:pPr>
            <w:r>
              <w:rPr>
                <w:sz w:val="17"/>
              </w:rPr>
              <w:t xml:space="preserve">apache</w:t>
            </w:r>
          </w:p>
        </w:tc>
        <w:tc>
          <w:tcPr>
            <w:tcW w:w="1351" w:type="dxa"/>
          </w:tcPr>
          <w:p>
            <w:pPr>
              <w:pStyle w:val="Compact"/>
              <w:spacing w:after="20" w:before="0" w:line="240" w:lineRule="auto"/>
            </w:pPr>
            <w:r>
              <w:rPr>
                <w:sz w:val="17"/>
              </w:rPr>
              <w:t xml:space="preserve">A takeover</w:t>
            </w:r>
          </w:p>
        </w:tc>
        <w:tc>
          <w:tcPr>
            <w:tcW w:w="892" w:type="dxa"/>
          </w:tcPr>
          <w:p>
            <w:pPr>
              <w:pStyle w:val="Compact"/>
              <w:spacing w:after="20" w:before="0" w:line="240" w:lineRule="auto"/>
            </w:pPr>
            <w:r>
              <w:rPr>
                <w:sz w:val="17"/>
              </w:rPr>
              <w:t xml:space="preserve">25</w:t>
            </w:r>
          </w:p>
        </w:tc>
        <w:tc>
          <w:tcPr>
            <w:tcW w:w="1269" w:type="dxa"/>
          </w:tcPr>
          <w:p>
            <w:pPr>
              <w:pStyle w:val="Compact"/>
              <w:spacing w:after="20" w:before="0" w:line="240" w:lineRule="auto"/>
            </w:pPr>
            <w:r>
              <w:rPr>
                <w:sz w:val="17"/>
              </w:rPr>
              <w:t xml:space="preserve">72.0% [52.0%, 88.0%] (18 of 25)</w:t>
            </w:r>
          </w:p>
        </w:tc>
        <w:tc>
          <w:tcPr>
            <w:tcW w:w="1276" w:type="dxa"/>
          </w:tcPr>
          <w:p>
            <w:pPr>
              <w:pStyle w:val="Compact"/>
              <w:spacing w:after="20" w:before="0" w:line="240" w:lineRule="auto"/>
            </w:pPr>
            <w:r>
              <w:rPr>
                <w:sz w:val="17"/>
              </w:rPr>
              <w:t xml:space="preserve">20.0% [4.0%, 36.0%] (5 of 25)</w:t>
            </w:r>
          </w:p>
        </w:tc>
        <w:tc>
          <w:tcPr>
            <w:tcW w:w="1312" w:type="dxa"/>
          </w:tcPr>
          <w:p>
            <w:pPr>
              <w:pStyle w:val="Compact"/>
              <w:spacing w:after="20" w:before="0" w:line="240" w:lineRule="auto"/>
            </w:pPr>
            <w:r>
              <w:rPr>
                <w:sz w:val="17"/>
              </w:rPr>
              <w:t xml:space="preserve">76.0% [59.9%, 92.0%] (19 of 25)</w:t>
            </w:r>
          </w:p>
        </w:tc>
        <w:tc>
          <w:tcPr>
            <w:tcW w:w="1276" w:type="dxa"/>
          </w:tcPr>
          <w:p>
            <w:pPr>
              <w:pStyle w:val="Compact"/>
              <w:spacing w:after="20" w:before="0" w:line="240" w:lineRule="auto"/>
            </w:pPr>
            <w:r>
              <w:rPr>
                <w:sz w:val="17"/>
              </w:rPr>
              <w:t xml:space="preserve">20.0% [4.0%, 36.0%] (5 of 25)</w:t>
            </w:r>
          </w:p>
        </w:tc>
        <w:tc>
          <w:tcPr>
            <w:tcW w:w="1336" w:type="dxa"/>
          </w:tcPr>
          <w:p>
            <w:pPr>
              <w:pStyle w:val="Compact"/>
              <w:spacing w:after="20" w:before="0" w:line="240" w:lineRule="auto"/>
            </w:pPr>
            <w:r>
              <w:rPr>
                <w:sz w:val="17"/>
              </w:rPr>
              <w:t xml:space="preserve">68.0% [48.0%, 84.0%] (17 of 25)</w:t>
            </w:r>
          </w:p>
        </w:tc>
      </w:tr>
      <w:tr>
        <w:trPr>
          <w:cantSplit w:val="true"/>
        </w:trPr>
        <w:tc>
          <w:tcPr>
            <w:tcW w:w="892" w:type="dxa"/>
            <w:shd w:val="clear" w:color="auto" w:fill="F3F6FA"/>
          </w:tcPr>
          <w:p>
            <w:pPr>
              <w:pStyle w:val="Compact"/>
              <w:spacing w:after="20" w:before="0" w:line="240" w:lineRule="auto"/>
            </w:pPr>
            <w:r>
              <w:rPr>
                <w:sz w:val="17"/>
              </w:rPr>
              <w:t xml:space="preserve">apache</w:t>
            </w:r>
          </w:p>
        </w:tc>
        <w:tc>
          <w:tcPr>
            <w:tcW w:w="1351" w:type="dxa"/>
            <w:shd w:val="clear" w:color="auto" w:fill="F3F6FA"/>
          </w:tcPr>
          <w:p>
            <w:pPr>
              <w:pStyle w:val="Compact"/>
              <w:spacing w:after="20" w:before="0" w:line="240" w:lineRule="auto"/>
            </w:pPr>
            <w:r>
              <w:rPr>
                <w:sz w:val="17"/>
              </w:rPr>
              <w:t xml:space="preserve">B look-alike swap</w:t>
            </w:r>
          </w:p>
        </w:tc>
        <w:tc>
          <w:tcPr>
            <w:tcW w:w="892" w:type="dxa"/>
            <w:shd w:val="clear" w:color="auto" w:fill="F3F6FA"/>
          </w:tcPr>
          <w:p>
            <w:pPr>
              <w:pStyle w:val="Compact"/>
              <w:spacing w:after="20" w:before="0" w:line="240" w:lineRule="auto"/>
            </w:pPr>
            <w:r>
              <w:rPr>
                <w:sz w:val="17"/>
              </w:rPr>
              <w:t xml:space="preserve">17</w:t>
            </w:r>
          </w:p>
        </w:tc>
        <w:tc>
          <w:tcPr>
            <w:tcW w:w="1269" w:type="dxa"/>
            <w:shd w:val="clear" w:color="auto" w:fill="F3F6FA"/>
          </w:tcPr>
          <w:p>
            <w:pPr>
              <w:pStyle w:val="Compact"/>
              <w:spacing w:after="20" w:before="0" w:line="240" w:lineRule="auto"/>
            </w:pPr>
            <w:r>
              <w:rPr>
                <w:sz w:val="17"/>
              </w:rPr>
              <w:t xml:space="preserve">100.0% [100.0%, 100.0%] (17 of 17)</w:t>
            </w:r>
          </w:p>
        </w:tc>
        <w:tc>
          <w:tcPr>
            <w:tcW w:w="1276" w:type="dxa"/>
            <w:shd w:val="clear" w:color="auto" w:fill="F3F6FA"/>
          </w:tcPr>
          <w:p>
            <w:pPr>
              <w:pStyle w:val="Compact"/>
              <w:spacing w:after="20" w:before="0" w:line="240" w:lineRule="auto"/>
            </w:pPr>
            <w:r>
              <w:rPr>
                <w:sz w:val="17"/>
              </w:rPr>
              <w:t xml:space="preserve">0.0% [0.0%, 0.0%] (0 of 17)</w:t>
            </w:r>
          </w:p>
        </w:tc>
        <w:tc>
          <w:tcPr>
            <w:tcW w:w="1312" w:type="dxa"/>
            <w:shd w:val="clear" w:color="auto" w:fill="F3F6FA"/>
          </w:tcPr>
          <w:p>
            <w:pPr>
              <w:pStyle w:val="Compact"/>
              <w:spacing w:after="20" w:before="0" w:line="240" w:lineRule="auto"/>
            </w:pPr>
            <w:r>
              <w:rPr>
                <w:sz w:val="17"/>
              </w:rPr>
              <w:t xml:space="preserve">100.0% [100.0%, 100.0%] (17 of 17)</w:t>
            </w:r>
          </w:p>
        </w:tc>
        <w:tc>
          <w:tcPr>
            <w:tcW w:w="1276" w:type="dxa"/>
            <w:shd w:val="clear" w:color="auto" w:fill="F3F6FA"/>
          </w:tcPr>
          <w:p>
            <w:pPr>
              <w:pStyle w:val="Compact"/>
              <w:spacing w:after="20" w:before="0" w:line="240" w:lineRule="auto"/>
            </w:pPr>
            <w:r>
              <w:rPr>
                <w:sz w:val="17"/>
              </w:rPr>
              <w:t xml:space="preserve">0.0% [0.0%, 0.0%] (0 of 17)</w:t>
            </w:r>
          </w:p>
        </w:tc>
        <w:tc>
          <w:tcPr>
            <w:tcW w:w="1336" w:type="dxa"/>
            <w:shd w:val="clear" w:color="auto" w:fill="F3F6FA"/>
          </w:tcPr>
          <w:p>
            <w:pPr>
              <w:pStyle w:val="Compact"/>
              <w:spacing w:after="20" w:before="0" w:line="240" w:lineRule="auto"/>
            </w:pPr>
            <w:r>
              <w:rPr>
                <w:sz w:val="17"/>
              </w:rPr>
              <w:t xml:space="preserve">100.0% [100.0%, 100.0%] (17 of 17)</w:t>
            </w:r>
          </w:p>
        </w:tc>
      </w:tr>
      <w:tr>
        <w:trPr>
          <w:cantSplit w:val="true"/>
        </w:trPr>
        <w:tc>
          <w:tcPr>
            <w:tcW w:w="892" w:type="dxa"/>
          </w:tcPr>
          <w:p>
            <w:pPr>
              <w:pStyle w:val="Compact"/>
              <w:spacing w:after="20" w:before="0" w:line="240" w:lineRule="auto"/>
            </w:pPr>
            <w:r>
              <w:rPr>
                <w:sz w:val="17"/>
              </w:rPr>
              <w:t xml:space="preserve">apache</w:t>
            </w:r>
          </w:p>
        </w:tc>
        <w:tc>
          <w:tcPr>
            <w:tcW w:w="1351" w:type="dxa"/>
          </w:tcPr>
          <w:p>
            <w:pPr>
              <w:pStyle w:val="Compact"/>
              <w:spacing w:after="20" w:before="0" w:line="240" w:lineRule="auto"/>
            </w:pPr>
            <w:r>
              <w:rPr>
                <w:sz w:val="17"/>
              </w:rPr>
              <w:t xml:space="preserve">C forged thread</w:t>
            </w:r>
          </w:p>
        </w:tc>
        <w:tc>
          <w:tcPr>
            <w:tcW w:w="892" w:type="dxa"/>
          </w:tcPr>
          <w:p>
            <w:pPr>
              <w:pStyle w:val="Compact"/>
              <w:spacing w:after="20" w:before="0" w:line="240" w:lineRule="auto"/>
            </w:pPr>
            <w:r>
              <w:rPr>
                <w:sz w:val="17"/>
              </w:rPr>
              <w:t xml:space="preserve">25</w:t>
            </w:r>
          </w:p>
        </w:tc>
        <w:tc>
          <w:tcPr>
            <w:tcW w:w="1269" w:type="dxa"/>
          </w:tcPr>
          <w:p>
            <w:pPr>
              <w:pStyle w:val="Compact"/>
              <w:spacing w:after="20" w:before="0" w:line="240" w:lineRule="auto"/>
            </w:pPr>
            <w:r>
              <w:rPr>
                <w:sz w:val="17"/>
              </w:rPr>
              <w:t xml:space="preserve">100.0% [100.0%, 100.0%] (25 of 25)</w:t>
            </w:r>
          </w:p>
        </w:tc>
        <w:tc>
          <w:tcPr>
            <w:tcW w:w="1276" w:type="dxa"/>
          </w:tcPr>
          <w:p>
            <w:pPr>
              <w:pStyle w:val="Compact"/>
              <w:spacing w:after="20" w:before="0" w:line="240" w:lineRule="auto"/>
            </w:pPr>
            <w:r>
              <w:rPr>
                <w:sz w:val="17"/>
              </w:rPr>
              <w:t xml:space="preserve">0.0% [0.0%, 0.0%] (0 of 25)</w:t>
            </w:r>
          </w:p>
        </w:tc>
        <w:tc>
          <w:tcPr>
            <w:tcW w:w="1312" w:type="dxa"/>
          </w:tcPr>
          <w:p>
            <w:pPr>
              <w:pStyle w:val="Compact"/>
              <w:spacing w:after="20" w:before="0" w:line="240" w:lineRule="auto"/>
            </w:pPr>
            <w:r>
              <w:rPr>
                <w:sz w:val="17"/>
              </w:rPr>
              <w:t xml:space="preserve">100.0% [100.0%, 100.0%] (25 of 25)</w:t>
            </w:r>
          </w:p>
        </w:tc>
        <w:tc>
          <w:tcPr>
            <w:tcW w:w="1276" w:type="dxa"/>
          </w:tcPr>
          <w:p>
            <w:pPr>
              <w:pStyle w:val="Compact"/>
              <w:spacing w:after="20" w:before="0" w:line="240" w:lineRule="auto"/>
            </w:pPr>
            <w:r>
              <w:rPr>
                <w:sz w:val="17"/>
              </w:rPr>
              <w:t xml:space="preserve">0.0% [0.0%, 0.0%] (0 of 25)</w:t>
            </w:r>
          </w:p>
        </w:tc>
        <w:tc>
          <w:tcPr>
            <w:tcW w:w="1336" w:type="dxa"/>
          </w:tcPr>
          <w:p>
            <w:pPr>
              <w:pStyle w:val="Compact"/>
              <w:spacing w:after="20" w:before="0" w:line="240" w:lineRule="auto"/>
            </w:pPr>
            <w:r>
              <w:rPr>
                <w:sz w:val="17"/>
              </w:rPr>
              <w:t xml:space="preserve">96.0% [88.0%, 100.0%] (24 of 25)</w:t>
            </w:r>
          </w:p>
        </w:tc>
      </w:tr>
      <w:tr>
        <w:trPr>
          <w:cantSplit w:val="true"/>
        </w:trPr>
        <w:tc>
          <w:tcPr>
            <w:tcW w:w="892" w:type="dxa"/>
            <w:shd w:val="clear" w:color="auto" w:fill="F3F6FA"/>
          </w:tcPr>
          <w:p>
            <w:pPr>
              <w:pStyle w:val="Compact"/>
              <w:spacing w:after="20" w:before="0" w:line="240" w:lineRule="auto"/>
            </w:pPr>
            <w:r>
              <w:rPr>
                <w:sz w:val="17"/>
              </w:rPr>
              <w:t xml:space="preserve">apache</w:t>
            </w:r>
          </w:p>
        </w:tc>
        <w:tc>
          <w:tcPr>
            <w:tcW w:w="1351" w:type="dxa"/>
            <w:shd w:val="clear" w:color="auto" w:fill="F3F6FA"/>
          </w:tcPr>
          <w:p>
            <w:pPr>
              <w:pStyle w:val="Compact"/>
              <w:spacing w:after="20" w:before="0" w:line="240" w:lineRule="auto"/>
            </w:pPr>
            <w:r>
              <w:rPr>
                <w:sz w:val="17"/>
              </w:rPr>
              <w:t xml:space="preserve">real next reply (false alarms)</w:t>
            </w:r>
          </w:p>
        </w:tc>
        <w:tc>
          <w:tcPr>
            <w:tcW w:w="892" w:type="dxa"/>
            <w:shd w:val="clear" w:color="auto" w:fill="F3F6FA"/>
          </w:tcPr>
          <w:p>
            <w:pPr>
              <w:pStyle w:val="Compact"/>
              <w:spacing w:after="20" w:before="0" w:line="240" w:lineRule="auto"/>
            </w:pPr>
            <w:r>
              <w:rPr>
                <w:sz w:val="17"/>
              </w:rPr>
              <w:t xml:space="preserve">25</w:t>
            </w:r>
          </w:p>
        </w:tc>
        <w:tc>
          <w:tcPr>
            <w:tcW w:w="1269" w:type="dxa"/>
            <w:shd w:val="clear" w:color="auto" w:fill="F3F6FA"/>
          </w:tcPr>
          <w:p>
            <w:pPr>
              <w:pStyle w:val="Compact"/>
              <w:spacing w:after="20" w:before="0" w:line="240" w:lineRule="auto"/>
            </w:pPr>
            <w:r>
              <w:rPr>
                <w:sz w:val="17"/>
              </w:rPr>
              <w:t xml:space="preserve">0.0% [0.0%, 0.0%] (0 of 25)</w:t>
            </w:r>
          </w:p>
        </w:tc>
        <w:tc>
          <w:tcPr>
            <w:tcW w:w="1276" w:type="dxa"/>
            <w:shd w:val="clear" w:color="auto" w:fill="F3F6FA"/>
          </w:tcPr>
          <w:p>
            <w:pPr>
              <w:pStyle w:val="Compact"/>
              <w:spacing w:after="20" w:before="0" w:line="240" w:lineRule="auto"/>
            </w:pPr>
            <w:r>
              <w:rPr>
                <w:sz w:val="17"/>
              </w:rPr>
              <w:t xml:space="preserve">0.0% [0.0%, 0.0%] (0 of 25)</w:t>
            </w:r>
          </w:p>
        </w:tc>
        <w:tc>
          <w:tcPr>
            <w:tcW w:w="1312" w:type="dxa"/>
            <w:shd w:val="clear" w:color="auto" w:fill="F3F6FA"/>
          </w:tcPr>
          <w:p>
            <w:pPr>
              <w:pStyle w:val="Compact"/>
              <w:spacing w:after="20" w:before="0" w:line="240" w:lineRule="auto"/>
            </w:pPr>
            <w:r>
              <w:rPr>
                <w:sz w:val="17"/>
              </w:rPr>
              <w:t xml:space="preserve">0.0% [0.0%, 0.0%] (0 of 25)</w:t>
            </w:r>
          </w:p>
        </w:tc>
        <w:tc>
          <w:tcPr>
            <w:tcW w:w="1276" w:type="dxa"/>
            <w:shd w:val="clear" w:color="auto" w:fill="F3F6FA"/>
          </w:tcPr>
          <w:p>
            <w:pPr>
              <w:pStyle w:val="Compact"/>
              <w:spacing w:after="20" w:before="0" w:line="240" w:lineRule="auto"/>
            </w:pPr>
            <w:r>
              <w:rPr>
                <w:sz w:val="17"/>
              </w:rPr>
              <w:t xml:space="preserve">0.0% [0.0%, 0.0%] (0 of 25)</w:t>
            </w:r>
          </w:p>
        </w:tc>
        <w:tc>
          <w:tcPr>
            <w:tcW w:w="1336" w:type="dxa"/>
            <w:shd w:val="clear" w:color="auto" w:fill="F3F6FA"/>
          </w:tcPr>
          <w:p>
            <w:pPr>
              <w:pStyle w:val="Compact"/>
              <w:spacing w:after="20" w:before="0" w:line="240" w:lineRule="auto"/>
            </w:pPr>
            <w:r>
              <w:rPr>
                <w:sz w:val="17"/>
              </w:rPr>
              <w:t xml:space="preserve">-</w:t>
            </w:r>
          </w:p>
        </w:tc>
      </w:tr>
      <w:tr>
        <w:trPr>
          <w:cantSplit w:val="true"/>
        </w:trPr>
        <w:tc>
          <w:tcPr>
            <w:tcW w:w="892" w:type="dxa"/>
          </w:tcPr>
          <w:p>
            <w:pPr>
              <w:pStyle w:val="Compact"/>
              <w:spacing w:after="20" w:before="0" w:line="240" w:lineRule="auto"/>
            </w:pPr>
            <w:r>
              <w:rPr>
                <w:sz w:val="17"/>
              </w:rPr>
              <w:t xml:space="preserve">enron</w:t>
            </w:r>
          </w:p>
        </w:tc>
        <w:tc>
          <w:tcPr>
            <w:tcW w:w="1351" w:type="dxa"/>
          </w:tcPr>
          <w:p>
            <w:pPr>
              <w:pStyle w:val="Compact"/>
              <w:spacing w:after="20" w:before="0" w:line="240" w:lineRule="auto"/>
            </w:pPr>
            <w:r>
              <w:rPr>
                <w:sz w:val="17"/>
              </w:rPr>
              <w:t xml:space="preserve">A takeover</w:t>
            </w:r>
          </w:p>
        </w:tc>
        <w:tc>
          <w:tcPr>
            <w:tcW w:w="892" w:type="dxa"/>
          </w:tcPr>
          <w:p>
            <w:pPr>
              <w:pStyle w:val="Compact"/>
              <w:spacing w:after="20" w:before="0" w:line="240" w:lineRule="auto"/>
            </w:pPr>
            <w:r>
              <w:rPr>
                <w:sz w:val="17"/>
              </w:rPr>
              <w:t xml:space="preserve">51</w:t>
            </w:r>
          </w:p>
        </w:tc>
        <w:tc>
          <w:tcPr>
            <w:tcW w:w="1269" w:type="dxa"/>
          </w:tcPr>
          <w:p>
            <w:pPr>
              <w:pStyle w:val="Compact"/>
              <w:spacing w:after="20" w:before="0" w:line="240" w:lineRule="auto"/>
            </w:pPr>
            <w:r>
              <w:rPr>
                <w:sz w:val="17"/>
              </w:rPr>
              <w:t xml:space="preserve">94.1% [88.2%, 100.0%] (48 of 51)</w:t>
            </w:r>
          </w:p>
        </w:tc>
        <w:tc>
          <w:tcPr>
            <w:tcW w:w="1276" w:type="dxa"/>
          </w:tcPr>
          <w:p>
            <w:pPr>
              <w:pStyle w:val="Compact"/>
              <w:spacing w:after="20" w:before="0" w:line="240" w:lineRule="auto"/>
            </w:pPr>
            <w:r>
              <w:rPr>
                <w:sz w:val="17"/>
              </w:rPr>
              <w:t xml:space="preserve">0.0% [0.0%, 0.0%] (0 of 51)</w:t>
            </w:r>
          </w:p>
        </w:tc>
        <w:tc>
          <w:tcPr>
            <w:tcW w:w="1312" w:type="dxa"/>
          </w:tcPr>
          <w:p>
            <w:pPr>
              <w:pStyle w:val="Compact"/>
              <w:spacing w:after="20" w:before="0" w:line="240" w:lineRule="auto"/>
            </w:pPr>
            <w:r>
              <w:rPr>
                <w:sz w:val="17"/>
              </w:rPr>
              <w:t xml:space="preserve">94.1% [86.3%, 100.0%] (48 of 51)</w:t>
            </w:r>
          </w:p>
        </w:tc>
        <w:tc>
          <w:tcPr>
            <w:tcW w:w="1276" w:type="dxa"/>
          </w:tcPr>
          <w:p>
            <w:pPr>
              <w:pStyle w:val="Compact"/>
              <w:spacing w:after="20" w:before="0" w:line="240" w:lineRule="auto"/>
            </w:pPr>
            <w:r>
              <w:rPr>
                <w:sz w:val="17"/>
              </w:rPr>
              <w:t xml:space="preserve">0.0% [0.0%, 0.0%] (0 of 51)</w:t>
            </w:r>
          </w:p>
        </w:tc>
        <w:tc>
          <w:tcPr>
            <w:tcW w:w="1336" w:type="dxa"/>
          </w:tcPr>
          <w:p>
            <w:pPr>
              <w:pStyle w:val="Compact"/>
              <w:spacing w:after="20" w:before="0" w:line="240" w:lineRule="auto"/>
            </w:pPr>
            <w:r>
              <w:rPr>
                <w:sz w:val="17"/>
              </w:rPr>
              <w:t xml:space="preserve">78.4% [66.7%, 90.2%] (40 of 51)</w:t>
            </w:r>
          </w:p>
        </w:tc>
      </w:tr>
      <w:tr>
        <w:trPr>
          <w:cantSplit w:val="true"/>
        </w:trPr>
        <w:tc>
          <w:tcPr>
            <w:tcW w:w="892" w:type="dxa"/>
            <w:shd w:val="clear" w:color="auto" w:fill="F3F6FA"/>
          </w:tcPr>
          <w:p>
            <w:pPr>
              <w:pStyle w:val="Compact"/>
              <w:spacing w:after="20" w:before="0" w:line="240" w:lineRule="auto"/>
            </w:pPr>
            <w:r>
              <w:rPr>
                <w:sz w:val="17"/>
              </w:rPr>
              <w:t xml:space="preserve">enron</w:t>
            </w:r>
          </w:p>
        </w:tc>
        <w:tc>
          <w:tcPr>
            <w:tcW w:w="1351" w:type="dxa"/>
            <w:shd w:val="clear" w:color="auto" w:fill="F3F6FA"/>
          </w:tcPr>
          <w:p>
            <w:pPr>
              <w:pStyle w:val="Compact"/>
              <w:spacing w:after="20" w:before="0" w:line="240" w:lineRule="auto"/>
            </w:pPr>
            <w:r>
              <w:rPr>
                <w:sz w:val="17"/>
              </w:rPr>
              <w:t xml:space="preserve">C forged thread</w:t>
            </w:r>
          </w:p>
        </w:tc>
        <w:tc>
          <w:tcPr>
            <w:tcW w:w="892" w:type="dxa"/>
            <w:shd w:val="clear" w:color="auto" w:fill="F3F6FA"/>
          </w:tcPr>
          <w:p>
            <w:pPr>
              <w:pStyle w:val="Compact"/>
              <w:spacing w:after="20" w:before="0" w:line="240" w:lineRule="auto"/>
            </w:pPr>
            <w:r>
              <w:rPr>
                <w:sz w:val="17"/>
              </w:rPr>
              <w:t xml:space="preserve">51</w:t>
            </w:r>
          </w:p>
        </w:tc>
        <w:tc>
          <w:tcPr>
            <w:tcW w:w="1269" w:type="dxa"/>
            <w:shd w:val="clear" w:color="auto" w:fill="F3F6FA"/>
          </w:tcPr>
          <w:p>
            <w:pPr>
              <w:pStyle w:val="Compact"/>
              <w:spacing w:after="20" w:before="0" w:line="240" w:lineRule="auto"/>
            </w:pPr>
            <w:r>
              <w:rPr>
                <w:sz w:val="17"/>
              </w:rPr>
              <w:t xml:space="preserve">88.2% [78.4%, 96.1%] (45 of 51)</w:t>
            </w:r>
          </w:p>
        </w:tc>
        <w:tc>
          <w:tcPr>
            <w:tcW w:w="1276" w:type="dxa"/>
            <w:shd w:val="clear" w:color="auto" w:fill="F3F6FA"/>
          </w:tcPr>
          <w:p>
            <w:pPr>
              <w:pStyle w:val="Compact"/>
              <w:spacing w:after="20" w:before="0" w:line="240" w:lineRule="auto"/>
            </w:pPr>
            <w:r>
              <w:rPr>
                <w:sz w:val="17"/>
              </w:rPr>
              <w:t xml:space="preserve">0.0% [0.0%, 0.0%] (0 of 51)</w:t>
            </w:r>
          </w:p>
        </w:tc>
        <w:tc>
          <w:tcPr>
            <w:tcW w:w="1312" w:type="dxa"/>
            <w:shd w:val="clear" w:color="auto" w:fill="F3F6FA"/>
          </w:tcPr>
          <w:p>
            <w:pPr>
              <w:pStyle w:val="Compact"/>
              <w:spacing w:after="20" w:before="0" w:line="240" w:lineRule="auto"/>
            </w:pPr>
            <w:r>
              <w:rPr>
                <w:sz w:val="17"/>
              </w:rPr>
              <w:t xml:space="preserve">88.2% [78.4%, 96.1%] (45 of 51)</w:t>
            </w:r>
          </w:p>
        </w:tc>
        <w:tc>
          <w:tcPr>
            <w:tcW w:w="1276" w:type="dxa"/>
            <w:shd w:val="clear" w:color="auto" w:fill="F3F6FA"/>
          </w:tcPr>
          <w:p>
            <w:pPr>
              <w:pStyle w:val="Compact"/>
              <w:spacing w:after="20" w:before="0" w:line="240" w:lineRule="auto"/>
            </w:pPr>
            <w:r>
              <w:rPr>
                <w:sz w:val="17"/>
              </w:rPr>
              <w:t xml:space="preserve">0.0% [0.0%, 0.0%] (0 of 51)</w:t>
            </w:r>
          </w:p>
        </w:tc>
        <w:tc>
          <w:tcPr>
            <w:tcW w:w="1336" w:type="dxa"/>
            <w:shd w:val="clear" w:color="auto" w:fill="F3F6FA"/>
          </w:tcPr>
          <w:p>
            <w:pPr>
              <w:pStyle w:val="Compact"/>
              <w:spacing w:after="20" w:before="0" w:line="240" w:lineRule="auto"/>
            </w:pPr>
            <w:r>
              <w:rPr>
                <w:sz w:val="17"/>
              </w:rPr>
              <w:t xml:space="preserve">70.6% [56.9%, 82.4%] (36 of 51)</w:t>
            </w:r>
          </w:p>
        </w:tc>
      </w:tr>
      <w:tr>
        <w:trPr>
          <w:cantSplit w:val="true"/>
        </w:trPr>
        <w:tc>
          <w:tcPr>
            <w:tcW w:w="892" w:type="dxa"/>
          </w:tcPr>
          <w:p>
            <w:pPr>
              <w:pStyle w:val="Compact"/>
              <w:spacing w:after="20" w:before="0" w:line="240" w:lineRule="auto"/>
            </w:pPr>
            <w:r>
              <w:rPr>
                <w:sz w:val="17"/>
              </w:rPr>
              <w:t xml:space="preserve">enron</w:t>
            </w:r>
          </w:p>
        </w:tc>
        <w:tc>
          <w:tcPr>
            <w:tcW w:w="1351" w:type="dxa"/>
          </w:tcPr>
          <w:p>
            <w:pPr>
              <w:pStyle w:val="Compact"/>
              <w:spacing w:after="20" w:before="0" w:line="240" w:lineRule="auto"/>
            </w:pPr>
            <w:r>
              <w:rPr>
                <w:sz w:val="17"/>
              </w:rPr>
              <w:t xml:space="preserve">real next reply (false alarms)</w:t>
            </w:r>
          </w:p>
        </w:tc>
        <w:tc>
          <w:tcPr>
            <w:tcW w:w="892" w:type="dxa"/>
          </w:tcPr>
          <w:p>
            <w:pPr>
              <w:pStyle w:val="Compact"/>
              <w:spacing w:after="20" w:before="0" w:line="240" w:lineRule="auto"/>
            </w:pPr>
            <w:r>
              <w:rPr>
                <w:sz w:val="17"/>
              </w:rPr>
              <w:t xml:space="preserve">51</w:t>
            </w:r>
          </w:p>
        </w:tc>
        <w:tc>
          <w:tcPr>
            <w:tcW w:w="1269" w:type="dxa"/>
          </w:tcPr>
          <w:p>
            <w:pPr>
              <w:pStyle w:val="Compact"/>
              <w:spacing w:after="20" w:before="0" w:line="240" w:lineRule="auto"/>
            </w:pPr>
            <w:r>
              <w:rPr>
                <w:sz w:val="17"/>
              </w:rPr>
              <w:t xml:space="preserve">2.0% [0.0%, 5.9%] (1 of 51)</w:t>
            </w:r>
          </w:p>
        </w:tc>
        <w:tc>
          <w:tcPr>
            <w:tcW w:w="1276" w:type="dxa"/>
          </w:tcPr>
          <w:p>
            <w:pPr>
              <w:pStyle w:val="Compact"/>
              <w:spacing w:after="20" w:before="0" w:line="240" w:lineRule="auto"/>
            </w:pPr>
            <w:r>
              <w:rPr>
                <w:sz w:val="17"/>
              </w:rPr>
              <w:t xml:space="preserve">0.0% [0.0%, 0.0%] (0 of 51)</w:t>
            </w:r>
          </w:p>
        </w:tc>
        <w:tc>
          <w:tcPr>
            <w:tcW w:w="1312" w:type="dxa"/>
          </w:tcPr>
          <w:p>
            <w:pPr>
              <w:pStyle w:val="Compact"/>
              <w:spacing w:after="20" w:before="0" w:line="240" w:lineRule="auto"/>
            </w:pPr>
            <w:r>
              <w:rPr>
                <w:sz w:val="17"/>
              </w:rPr>
              <w:t xml:space="preserve">2.0% [0.0%, 5.9%] (1 of 51)</w:t>
            </w:r>
          </w:p>
        </w:tc>
        <w:tc>
          <w:tcPr>
            <w:tcW w:w="1276" w:type="dxa"/>
          </w:tcPr>
          <w:p>
            <w:pPr>
              <w:pStyle w:val="Compact"/>
              <w:spacing w:after="20" w:before="0" w:line="240" w:lineRule="auto"/>
            </w:pPr>
            <w:r>
              <w:rPr>
                <w:sz w:val="17"/>
              </w:rPr>
              <w:t xml:space="preserve">0.0% [0.0%, 0.0%] (0 of 51)</w:t>
            </w:r>
          </w:p>
        </w:tc>
        <w:tc>
          <w:tcPr>
            <w:tcW w:w="1336" w:type="dxa"/>
          </w:tcPr>
          <w:p>
            <w:pPr>
              <w:pStyle w:val="Compact"/>
              <w:spacing w:after="20" w:before="0" w:line="240" w:lineRule="auto"/>
            </w:pPr>
            <w:r>
              <w:rPr>
                <w:sz w:val="17"/>
              </w:rPr>
              <w:t xml:space="preserve">-</w:t>
            </w:r>
          </w:p>
        </w:tc>
      </w:tr>
    </w:tbl>
    <w:p>
      <w:pPr>
        <w:pStyle w:val="FirstParagraph"/>
      </w:pPr>
      <w:r>
        <w:t xml:space="preserve">False alarms of the thread verifier on messages with a past of the real, unmodified test threads: apache_kafka_users 0.00% of 95 messages with a past (23 threads), interval over threads [0.00%, 0.00%]; apache_tomcat_users 0.50% of 201 messages with a past (43 threads), interval over threads [0.00%, 1.64%]; enron 4.44% of 698 messages with a past (188 threads), interval over threads [3.08%, 5.99%].</w:t>
      </w:r>
    </w:p>
    <w:p>
      <w:pPr>
        <w:pStyle w:val="Compact"/>
        <w:numPr>
          <w:ilvl w:val="0"/>
          <w:numId w:val="1070"/>
        </w:numPr>
      </w:pPr>
      <w:r>
        <w:rPr>
          <w:b/>
          <w:bCs/>
        </w:rPr>
        <w:t xml:space="preserve">N3: does conditioning each check on its claim beat the simpler uses of the same information?</w:t>
      </w:r>
      <w:r>
        <w:t xml:space="preserve"> </w:t>
      </w:r>
      <w:r>
        <w:t xml:space="preserve">The full system (the frozen claim-routed score) against text only, headers only and parallel fusion of the two (the mean of a text score and a header score). The learned systems are logistic regressions fitted on the train split (attack against ham, spam left out) and each is held to the false-alarm rate the frozen score shows on validation ham (0.14% of the validation ham), with a floor of 0.5% so that the cut is not set by a handful of emails. The floor lets each learned system flag more validation ham than the frozen score does, so AUC, which uses no cut, is the fairer comparison. Pooled attacks against ham (the corpora differ, so read the per-source table beside it):</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175"/>
        <w:gridCol w:w="1360"/>
        <w:gridCol w:w="1360"/>
        <w:gridCol w:w="1840"/>
        <w:gridCol w:w="1506"/>
        <w:gridCol w:w="1363"/>
      </w:tblGrid>
      <w:tr>
        <w:trPr>
          <w:tblHeader w:val="on"/>
          <w:tblHeader w:val="true"/>
          <w:cantSplit w:val="true"/>
        </w:trPr>
        <w:tc>
          <w:tcPr>
            <w:tcW w:w="2175" w:type="dxa"/>
            <w:shd w:val="clear" w:color="auto" w:fill="1F2A5C"/>
          </w:tcPr>
          <w:p>
            <w:pPr>
              <w:pStyle w:val="Compact"/>
              <w:spacing w:after="20" w:before="0" w:line="240" w:lineRule="auto"/>
            </w:pPr>
            <w:r>
              <w:rPr>
                <w:b/>
                <w:bCs/>
                <w:color w:val="FFFFFF"/>
                <w:sz w:val="17"/>
              </w:rPr>
              <w:t xml:space="preserve">system</w:t>
            </w:r>
          </w:p>
        </w:tc>
        <w:tc>
          <w:tcPr>
            <w:tcW w:w="1360" w:type="dxa"/>
            <w:shd w:val="clear" w:color="auto" w:fill="1F2A5C"/>
          </w:tcPr>
          <w:p>
            <w:pPr>
              <w:pStyle w:val="Compact"/>
              <w:spacing w:after="20" w:before="0" w:line="240" w:lineRule="auto"/>
            </w:pPr>
            <w:r>
              <w:rPr>
                <w:b/>
                <w:bCs/>
                <w:color w:val="FFFFFF"/>
                <w:sz w:val="17"/>
              </w:rPr>
              <w:t xml:space="preserve">F1 [95%]</w:t>
            </w:r>
          </w:p>
        </w:tc>
        <w:tc>
          <w:tcPr>
            <w:tcW w:w="1360" w:type="dxa"/>
            <w:shd w:val="clear" w:color="auto" w:fill="1F2A5C"/>
          </w:tcPr>
          <w:p>
            <w:pPr>
              <w:pStyle w:val="Compact"/>
              <w:spacing w:after="20" w:before="0" w:line="240" w:lineRule="auto"/>
            </w:pPr>
            <w:r>
              <w:rPr>
                <w:b/>
                <w:bCs/>
                <w:color w:val="FFFFFF"/>
                <w:sz w:val="17"/>
              </w:rPr>
              <w:t xml:space="preserve">recall</w:t>
            </w:r>
          </w:p>
        </w:tc>
        <w:tc>
          <w:tcPr>
            <w:tcW w:w="1840" w:type="dxa"/>
            <w:shd w:val="clear" w:color="auto" w:fill="1F2A5C"/>
          </w:tcPr>
          <w:p>
            <w:pPr>
              <w:pStyle w:val="Compact"/>
              <w:spacing w:after="20" w:before="0" w:line="240" w:lineRule="auto"/>
            </w:pPr>
            <w:r>
              <w:rPr>
                <w:b/>
                <w:bCs/>
                <w:color w:val="FFFFFF"/>
                <w:sz w:val="17"/>
              </w:rPr>
              <w:t xml:space="preserve">false-alarm rate (ham)</w:t>
            </w:r>
          </w:p>
        </w:tc>
        <w:tc>
          <w:tcPr>
            <w:tcW w:w="1506" w:type="dxa"/>
            <w:shd w:val="clear" w:color="auto" w:fill="1F2A5C"/>
          </w:tcPr>
          <w:p>
            <w:pPr>
              <w:pStyle w:val="Compact"/>
              <w:spacing w:after="20" w:before="0" w:line="240" w:lineRule="auto"/>
            </w:pPr>
            <w:r>
              <w:rPr>
                <w:b/>
                <w:bCs/>
                <w:color w:val="FFFFFF"/>
                <w:sz w:val="17"/>
              </w:rPr>
              <w:t xml:space="preserve">precision</w:t>
            </w:r>
          </w:p>
        </w:tc>
        <w:tc>
          <w:tcPr>
            <w:tcW w:w="1363" w:type="dxa"/>
            <w:shd w:val="clear" w:color="auto" w:fill="1F2A5C"/>
          </w:tcPr>
          <w:p>
            <w:pPr>
              <w:pStyle w:val="Compact"/>
              <w:spacing w:after="20" w:before="0" w:line="240" w:lineRule="auto"/>
            </w:pPr>
            <w:r>
              <w:rPr>
                <w:b/>
                <w:bCs/>
                <w:color w:val="FFFFFF"/>
                <w:sz w:val="17"/>
              </w:rPr>
              <w:t xml:space="preserve">AUC</w:t>
            </w:r>
          </w:p>
        </w:tc>
      </w:tr>
      <w:tr>
        <w:trPr>
          <w:cantSplit w:val="true"/>
        </w:trPr>
        <w:tc>
          <w:tcPr>
            <w:tcW w:w="2175" w:type="dxa"/>
          </w:tcPr>
          <w:p>
            <w:pPr>
              <w:pStyle w:val="Compact"/>
              <w:spacing w:after="20" w:before="0" w:line="240" w:lineRule="auto"/>
            </w:pPr>
            <w:r>
              <w:rPr>
                <w:sz w:val="17"/>
              </w:rPr>
              <w:t xml:space="preserve">full (claim-routed score)</w:t>
            </w:r>
          </w:p>
        </w:tc>
        <w:tc>
          <w:tcPr>
            <w:tcW w:w="1360" w:type="dxa"/>
          </w:tcPr>
          <w:p>
            <w:pPr>
              <w:pStyle w:val="Compact"/>
              <w:spacing w:after="20" w:before="0" w:line="240" w:lineRule="auto"/>
            </w:pPr>
            <w:r>
              <w:rPr>
                <w:sz w:val="17"/>
              </w:rPr>
              <w:t xml:space="preserve">0.238 [0.204, 0.277]</w:t>
            </w:r>
          </w:p>
        </w:tc>
        <w:tc>
          <w:tcPr>
            <w:tcW w:w="1360" w:type="dxa"/>
          </w:tcPr>
          <w:p>
            <w:pPr>
              <w:pStyle w:val="Compact"/>
              <w:spacing w:after="20" w:before="0" w:line="240" w:lineRule="auto"/>
            </w:pPr>
            <w:r>
              <w:rPr>
                <w:sz w:val="17"/>
              </w:rPr>
              <w:t xml:space="preserve">13.6% [11.4%, 16.2%]</w:t>
            </w:r>
          </w:p>
        </w:tc>
        <w:tc>
          <w:tcPr>
            <w:tcW w:w="1840" w:type="dxa"/>
          </w:tcPr>
          <w:p>
            <w:pPr>
              <w:pStyle w:val="Compact"/>
              <w:spacing w:after="20" w:before="0" w:line="240" w:lineRule="auto"/>
            </w:pPr>
            <w:r>
              <w:rPr>
                <w:sz w:val="17"/>
              </w:rPr>
              <w:t xml:space="preserve">0.3% [0.1%, 0.5%]</w:t>
            </w:r>
          </w:p>
        </w:tc>
        <w:tc>
          <w:tcPr>
            <w:tcW w:w="1506" w:type="dxa"/>
          </w:tcPr>
          <w:p>
            <w:pPr>
              <w:pStyle w:val="Compact"/>
              <w:spacing w:after="20" w:before="0" w:line="240" w:lineRule="auto"/>
            </w:pPr>
            <w:r>
              <w:rPr>
                <w:sz w:val="17"/>
              </w:rPr>
              <w:t xml:space="preserve">0.961 [0.923, 0.989]</w:t>
            </w:r>
          </w:p>
        </w:tc>
        <w:tc>
          <w:tcPr>
            <w:tcW w:w="1363" w:type="dxa"/>
          </w:tcPr>
          <w:p>
            <w:pPr>
              <w:pStyle w:val="Compact"/>
              <w:spacing w:after="20" w:before="0" w:line="240" w:lineRule="auto"/>
            </w:pPr>
            <w:r>
              <w:rPr>
                <w:sz w:val="17"/>
              </w:rPr>
              <w:t xml:space="preserve">0.812 [0.799, 0.825]</w:t>
            </w:r>
          </w:p>
        </w:tc>
      </w:tr>
      <w:tr>
        <w:trPr>
          <w:cantSplit w:val="true"/>
        </w:trPr>
        <w:tc>
          <w:tcPr>
            <w:tcW w:w="2175" w:type="dxa"/>
            <w:shd w:val="clear" w:color="auto" w:fill="F3F6FA"/>
          </w:tcPr>
          <w:p>
            <w:pPr>
              <w:pStyle w:val="Compact"/>
              <w:spacing w:after="20" w:before="0" w:line="240" w:lineRule="auto"/>
            </w:pPr>
            <w:r>
              <w:rPr>
                <w:sz w:val="17"/>
              </w:rPr>
              <w:t xml:space="preserve">text only</w:t>
            </w:r>
          </w:p>
        </w:tc>
        <w:tc>
          <w:tcPr>
            <w:tcW w:w="1360" w:type="dxa"/>
            <w:shd w:val="clear" w:color="auto" w:fill="F3F6FA"/>
          </w:tcPr>
          <w:p>
            <w:pPr>
              <w:pStyle w:val="Compact"/>
              <w:spacing w:after="20" w:before="0" w:line="240" w:lineRule="auto"/>
            </w:pPr>
            <w:r>
              <w:rPr>
                <w:sz w:val="17"/>
              </w:rPr>
              <w:t xml:space="preserve">0.639 [0.612, 0.666]</w:t>
            </w:r>
          </w:p>
        </w:tc>
        <w:tc>
          <w:tcPr>
            <w:tcW w:w="1360" w:type="dxa"/>
            <w:shd w:val="clear" w:color="auto" w:fill="F3F6FA"/>
          </w:tcPr>
          <w:p>
            <w:pPr>
              <w:pStyle w:val="Compact"/>
              <w:spacing w:after="20" w:before="0" w:line="240" w:lineRule="auto"/>
            </w:pPr>
            <w:r>
              <w:rPr>
                <w:sz w:val="17"/>
              </w:rPr>
              <w:t xml:space="preserve">47.4% [44.4%, 50.3%]</w:t>
            </w:r>
          </w:p>
        </w:tc>
        <w:tc>
          <w:tcPr>
            <w:tcW w:w="1840" w:type="dxa"/>
            <w:shd w:val="clear" w:color="auto" w:fill="F3F6FA"/>
          </w:tcPr>
          <w:p>
            <w:pPr>
              <w:pStyle w:val="Compact"/>
              <w:spacing w:after="20" w:before="0" w:line="240" w:lineRule="auto"/>
            </w:pPr>
            <w:r>
              <w:rPr>
                <w:sz w:val="17"/>
              </w:rPr>
              <w:t xml:space="preserve">0.5% [0.3%, 0.8%]</w:t>
            </w:r>
          </w:p>
        </w:tc>
        <w:tc>
          <w:tcPr>
            <w:tcW w:w="1506" w:type="dxa"/>
            <w:shd w:val="clear" w:color="auto" w:fill="F3F6FA"/>
          </w:tcPr>
          <w:p>
            <w:pPr>
              <w:pStyle w:val="Compact"/>
              <w:spacing w:after="20" w:before="0" w:line="240" w:lineRule="auto"/>
            </w:pPr>
            <w:r>
              <w:rPr>
                <w:sz w:val="17"/>
              </w:rPr>
              <w:t xml:space="preserve">0.979 [0.966, 0.988]</w:t>
            </w:r>
          </w:p>
        </w:tc>
        <w:tc>
          <w:tcPr>
            <w:tcW w:w="1363" w:type="dxa"/>
            <w:shd w:val="clear" w:color="auto" w:fill="F3F6FA"/>
          </w:tcPr>
          <w:p>
            <w:pPr>
              <w:pStyle w:val="Compact"/>
              <w:spacing w:after="20" w:before="0" w:line="240" w:lineRule="auto"/>
            </w:pPr>
            <w:r>
              <w:rPr>
                <w:sz w:val="17"/>
              </w:rPr>
              <w:t xml:space="preserve">0.949 [0.941, 0.954]</w:t>
            </w:r>
          </w:p>
        </w:tc>
      </w:tr>
      <w:tr>
        <w:trPr>
          <w:cantSplit w:val="true"/>
        </w:trPr>
        <w:tc>
          <w:tcPr>
            <w:tcW w:w="2175" w:type="dxa"/>
          </w:tcPr>
          <w:p>
            <w:pPr>
              <w:pStyle w:val="Compact"/>
              <w:spacing w:after="20" w:before="0" w:line="240" w:lineRule="auto"/>
            </w:pPr>
            <w:r>
              <w:rPr>
                <w:sz w:val="17"/>
              </w:rPr>
              <w:t xml:space="preserve">headers only</w:t>
            </w:r>
          </w:p>
        </w:tc>
        <w:tc>
          <w:tcPr>
            <w:tcW w:w="1360" w:type="dxa"/>
          </w:tcPr>
          <w:p>
            <w:pPr>
              <w:pStyle w:val="Compact"/>
              <w:spacing w:after="20" w:before="0" w:line="240" w:lineRule="auto"/>
            </w:pPr>
            <w:r>
              <w:rPr>
                <w:sz w:val="17"/>
              </w:rPr>
              <w:t xml:space="preserve">0.788 [0.767, 0.810]</w:t>
            </w:r>
          </w:p>
        </w:tc>
        <w:tc>
          <w:tcPr>
            <w:tcW w:w="1360" w:type="dxa"/>
          </w:tcPr>
          <w:p>
            <w:pPr>
              <w:pStyle w:val="Compact"/>
              <w:spacing w:after="20" w:before="0" w:line="240" w:lineRule="auto"/>
            </w:pPr>
            <w:r>
              <w:rPr>
                <w:sz w:val="17"/>
              </w:rPr>
              <w:t xml:space="preserve">65.5% [62.5%, 68.6%]</w:t>
            </w:r>
          </w:p>
        </w:tc>
        <w:tc>
          <w:tcPr>
            <w:tcW w:w="1840" w:type="dxa"/>
          </w:tcPr>
          <w:p>
            <w:pPr>
              <w:pStyle w:val="Compact"/>
              <w:spacing w:after="20" w:before="0" w:line="240" w:lineRule="auto"/>
            </w:pPr>
            <w:r>
              <w:rPr>
                <w:sz w:val="17"/>
              </w:rPr>
              <w:t xml:space="preserve">0.3% [0.2%, 0.5%]</w:t>
            </w:r>
          </w:p>
        </w:tc>
        <w:tc>
          <w:tcPr>
            <w:tcW w:w="1506" w:type="dxa"/>
          </w:tcPr>
          <w:p>
            <w:pPr>
              <w:pStyle w:val="Compact"/>
              <w:spacing w:after="20" w:before="0" w:line="240" w:lineRule="auto"/>
            </w:pPr>
            <w:r>
              <w:rPr>
                <w:sz w:val="17"/>
              </w:rPr>
              <w:t xml:space="preserve">0.990 [0.985, 0.994]</w:t>
            </w:r>
          </w:p>
        </w:tc>
        <w:tc>
          <w:tcPr>
            <w:tcW w:w="1363" w:type="dxa"/>
          </w:tcPr>
          <w:p>
            <w:pPr>
              <w:pStyle w:val="Compact"/>
              <w:spacing w:after="20" w:before="0" w:line="240" w:lineRule="auto"/>
            </w:pPr>
            <w:r>
              <w:rPr>
                <w:sz w:val="17"/>
              </w:rPr>
              <w:t xml:space="preserve">0.966 [0.960, 0.971]</w:t>
            </w:r>
          </w:p>
        </w:tc>
      </w:tr>
      <w:tr>
        <w:trPr>
          <w:cantSplit w:val="true"/>
        </w:trPr>
        <w:tc>
          <w:tcPr>
            <w:tcW w:w="2175" w:type="dxa"/>
            <w:shd w:val="clear" w:color="auto" w:fill="F3F6FA"/>
          </w:tcPr>
          <w:p>
            <w:pPr>
              <w:pStyle w:val="Compact"/>
              <w:spacing w:after="20" w:before="0" w:line="240" w:lineRule="auto"/>
            </w:pPr>
            <w:r>
              <w:rPr>
                <w:sz w:val="17"/>
              </w:rPr>
              <w:t xml:space="preserve">parallel fusion</w:t>
            </w:r>
          </w:p>
        </w:tc>
        <w:tc>
          <w:tcPr>
            <w:tcW w:w="1360" w:type="dxa"/>
            <w:shd w:val="clear" w:color="auto" w:fill="F3F6FA"/>
          </w:tcPr>
          <w:p>
            <w:pPr>
              <w:pStyle w:val="Compact"/>
              <w:spacing w:after="20" w:before="0" w:line="240" w:lineRule="auto"/>
            </w:pPr>
            <w:r>
              <w:rPr>
                <w:sz w:val="17"/>
              </w:rPr>
              <w:t xml:space="preserve">0.882 [0.869, 0.895]</w:t>
            </w:r>
          </w:p>
        </w:tc>
        <w:tc>
          <w:tcPr>
            <w:tcW w:w="1360" w:type="dxa"/>
            <w:shd w:val="clear" w:color="auto" w:fill="F3F6FA"/>
          </w:tcPr>
          <w:p>
            <w:pPr>
              <w:pStyle w:val="Compact"/>
              <w:spacing w:after="20" w:before="0" w:line="240" w:lineRule="auto"/>
            </w:pPr>
            <w:r>
              <w:rPr>
                <w:sz w:val="17"/>
              </w:rPr>
              <w:t xml:space="preserve">80.3% [78.3%, 82.2%]</w:t>
            </w:r>
          </w:p>
        </w:tc>
        <w:tc>
          <w:tcPr>
            <w:tcW w:w="1840" w:type="dxa"/>
            <w:shd w:val="clear" w:color="auto" w:fill="F3F6FA"/>
          </w:tcPr>
          <w:p>
            <w:pPr>
              <w:pStyle w:val="Compact"/>
              <w:spacing w:after="20" w:before="0" w:line="240" w:lineRule="auto"/>
            </w:pPr>
            <w:r>
              <w:rPr>
                <w:sz w:val="17"/>
              </w:rPr>
              <w:t xml:space="preserve">0.8% [0.5%, 1.1%]</w:t>
            </w:r>
          </w:p>
        </w:tc>
        <w:tc>
          <w:tcPr>
            <w:tcW w:w="1506" w:type="dxa"/>
            <w:shd w:val="clear" w:color="auto" w:fill="F3F6FA"/>
          </w:tcPr>
          <w:p>
            <w:pPr>
              <w:pStyle w:val="Compact"/>
              <w:spacing w:after="20" w:before="0" w:line="240" w:lineRule="auto"/>
            </w:pPr>
            <w:r>
              <w:rPr>
                <w:sz w:val="17"/>
              </w:rPr>
              <w:t xml:space="preserve">0.980 [0.972, 0.986]</w:t>
            </w:r>
          </w:p>
        </w:tc>
        <w:tc>
          <w:tcPr>
            <w:tcW w:w="1363" w:type="dxa"/>
            <w:shd w:val="clear" w:color="auto" w:fill="F3F6FA"/>
          </w:tcPr>
          <w:p>
            <w:pPr>
              <w:pStyle w:val="Compact"/>
              <w:spacing w:after="20" w:before="0" w:line="240" w:lineRule="auto"/>
            </w:pPr>
            <w:r>
              <w:rPr>
                <w:sz w:val="17"/>
              </w:rPr>
              <w:t xml:space="preserve">0.993 [0.991, 0.994]</w:t>
            </w:r>
          </w:p>
        </w:tc>
      </w:tr>
    </w:tbl>
    <w:p>
      <w:pPr>
        <w:pStyle w:val="FirstParagraph"/>
      </w:pPr>
      <w:r>
        <w:t xml:space="preserve">Detection rate of each attack source, false-alarm rate of each ordinary source and flag rate of each spam source:</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734"/>
        <w:gridCol w:w="2312"/>
        <w:gridCol w:w="892"/>
        <w:gridCol w:w="1244"/>
        <w:gridCol w:w="1422"/>
      </w:tblGrid>
      <w:tr>
        <w:trPr>
          <w:tblHeader w:val="on"/>
          <w:tblHeader w:val="true"/>
          <w:cantSplit w:val="true"/>
        </w:trPr>
        <w:tc>
          <w:tcPr>
            <w:tcW w:w="3734" w:type="dxa"/>
            <w:shd w:val="clear" w:color="auto" w:fill="1F2A5C"/>
          </w:tcPr>
          <w:p>
            <w:pPr>
              <w:pStyle w:val="Compact"/>
              <w:spacing w:after="20" w:before="0" w:line="240" w:lineRule="auto"/>
            </w:pPr>
            <w:r>
              <w:rPr>
                <w:b/>
                <w:bCs/>
                <w:color w:val="FFFFFF"/>
                <w:sz w:val="17"/>
              </w:rPr>
              <w:t xml:space="preserve">source (kind)</w:t>
            </w:r>
          </w:p>
        </w:tc>
        <w:tc>
          <w:tcPr>
            <w:tcW w:w="2312" w:type="dxa"/>
            <w:shd w:val="clear" w:color="auto" w:fill="1F2A5C"/>
          </w:tcPr>
          <w:p>
            <w:pPr>
              <w:pStyle w:val="Compact"/>
              <w:spacing w:after="20" w:before="0" w:line="240" w:lineRule="auto"/>
            </w:pPr>
            <w:r>
              <w:rPr>
                <w:b/>
                <w:bCs/>
                <w:color w:val="FFFFFF"/>
                <w:sz w:val="17"/>
              </w:rPr>
              <w:t xml:space="preserve">full (claim-routed score)</w:t>
            </w:r>
          </w:p>
        </w:tc>
        <w:tc>
          <w:tcPr>
            <w:tcW w:w="892" w:type="dxa"/>
            <w:shd w:val="clear" w:color="auto" w:fill="1F2A5C"/>
          </w:tcPr>
          <w:p>
            <w:pPr>
              <w:pStyle w:val="Compact"/>
              <w:spacing w:after="20" w:before="0" w:line="240" w:lineRule="auto"/>
            </w:pPr>
            <w:r>
              <w:rPr>
                <w:b/>
                <w:bCs/>
                <w:color w:val="FFFFFF"/>
                <w:sz w:val="17"/>
              </w:rPr>
              <w:t xml:space="preserve">text only</w:t>
            </w:r>
          </w:p>
        </w:tc>
        <w:tc>
          <w:tcPr>
            <w:tcW w:w="1244" w:type="dxa"/>
            <w:shd w:val="clear" w:color="auto" w:fill="1F2A5C"/>
          </w:tcPr>
          <w:p>
            <w:pPr>
              <w:pStyle w:val="Compact"/>
              <w:spacing w:after="20" w:before="0" w:line="240" w:lineRule="auto"/>
            </w:pPr>
            <w:r>
              <w:rPr>
                <w:b/>
                <w:bCs/>
                <w:color w:val="FFFFFF"/>
                <w:sz w:val="17"/>
              </w:rPr>
              <w:t xml:space="preserve">headers only</w:t>
            </w:r>
          </w:p>
        </w:tc>
        <w:tc>
          <w:tcPr>
            <w:tcW w:w="1422" w:type="dxa"/>
            <w:shd w:val="clear" w:color="auto" w:fill="1F2A5C"/>
          </w:tcPr>
          <w:p>
            <w:pPr>
              <w:pStyle w:val="Compact"/>
              <w:spacing w:after="20" w:before="0" w:line="240" w:lineRule="auto"/>
            </w:pPr>
            <w:r>
              <w:rPr>
                <w:b/>
                <w:bCs/>
                <w:color w:val="FFFFFF"/>
                <w:sz w:val="17"/>
              </w:rPr>
              <w:t xml:space="preserve">parallel fusion</w:t>
            </w:r>
          </w:p>
        </w:tc>
      </w:tr>
      <w:tr>
        <w:trPr>
          <w:cantSplit w:val="true"/>
        </w:trPr>
        <w:tc>
          <w:tcPr>
            <w:tcW w:w="3734" w:type="dxa"/>
          </w:tcPr>
          <w:p>
            <w:pPr>
              <w:pStyle w:val="Compact"/>
              <w:spacing w:after="20" w:before="0" w:line="240" w:lineRule="auto"/>
            </w:pPr>
            <w:r>
              <w:rPr>
                <w:sz w:val="17"/>
              </w:rPr>
              <w:t xml:space="preserve">apache_kafka_users (ham)</w:t>
            </w:r>
          </w:p>
        </w:tc>
        <w:tc>
          <w:tcPr>
            <w:tcW w:w="2312" w:type="dxa"/>
          </w:tcPr>
          <w:p>
            <w:pPr>
              <w:pStyle w:val="Compact"/>
              <w:spacing w:after="20" w:before="0" w:line="240" w:lineRule="auto"/>
            </w:pPr>
            <w:r>
              <w:rPr>
                <w:sz w:val="17"/>
              </w:rPr>
              <w:t xml:space="preserve">1.3%</w:t>
            </w:r>
          </w:p>
        </w:tc>
        <w:tc>
          <w:tcPr>
            <w:tcW w:w="892" w:type="dxa"/>
          </w:tcPr>
          <w:p>
            <w:pPr>
              <w:pStyle w:val="Compact"/>
              <w:spacing w:after="20" w:before="0" w:line="240" w:lineRule="auto"/>
            </w:pPr>
            <w:r>
              <w:rPr>
                <w:sz w:val="17"/>
              </w:rPr>
              <w:t xml:space="preserve">0.0%</w:t>
            </w:r>
          </w:p>
        </w:tc>
        <w:tc>
          <w:tcPr>
            <w:tcW w:w="1244" w:type="dxa"/>
          </w:tcPr>
          <w:p>
            <w:pPr>
              <w:pStyle w:val="Compact"/>
              <w:spacing w:after="20" w:before="0" w:line="240" w:lineRule="auto"/>
            </w:pPr>
            <w:r>
              <w:rPr>
                <w:sz w:val="17"/>
              </w:rPr>
              <w:t xml:space="preserve">0.0%</w:t>
            </w:r>
          </w:p>
        </w:tc>
        <w:tc>
          <w:tcPr>
            <w:tcW w:w="1422" w:type="dxa"/>
          </w:tcPr>
          <w:p>
            <w:pPr>
              <w:pStyle w:val="Compact"/>
              <w:spacing w:after="20" w:before="0" w:line="240" w:lineRule="auto"/>
            </w:pPr>
            <w:r>
              <w:rPr>
                <w:sz w:val="17"/>
              </w:rPr>
              <w:t xml:space="preserve">0.0%</w:t>
            </w:r>
          </w:p>
        </w:tc>
      </w:tr>
      <w:tr>
        <w:trPr>
          <w:cantSplit w:val="true"/>
        </w:trPr>
        <w:tc>
          <w:tcPr>
            <w:tcW w:w="3734" w:type="dxa"/>
            <w:shd w:val="clear" w:color="auto" w:fill="F3F6FA"/>
          </w:tcPr>
          <w:p>
            <w:pPr>
              <w:pStyle w:val="Compact"/>
              <w:spacing w:after="20" w:before="0" w:line="240" w:lineRule="auto"/>
            </w:pPr>
            <w:r>
              <w:rPr>
                <w:sz w:val="17"/>
              </w:rPr>
              <w:t xml:space="preserve">apache_tomcat_users (ham)</w:t>
            </w:r>
          </w:p>
        </w:tc>
        <w:tc>
          <w:tcPr>
            <w:tcW w:w="2312" w:type="dxa"/>
            <w:shd w:val="clear" w:color="auto" w:fill="F3F6FA"/>
          </w:tcPr>
          <w:p>
            <w:pPr>
              <w:pStyle w:val="Compact"/>
              <w:spacing w:after="20" w:before="0" w:line="240" w:lineRule="auto"/>
            </w:pPr>
            <w:r>
              <w:rPr>
                <w:sz w:val="17"/>
              </w:rPr>
              <w:t xml:space="preserve">0.0%</w:t>
            </w:r>
          </w:p>
        </w:tc>
        <w:tc>
          <w:tcPr>
            <w:tcW w:w="892" w:type="dxa"/>
            <w:shd w:val="clear" w:color="auto" w:fill="F3F6FA"/>
          </w:tcPr>
          <w:p>
            <w:pPr>
              <w:pStyle w:val="Compact"/>
              <w:spacing w:after="20" w:before="0" w:line="240" w:lineRule="auto"/>
            </w:pPr>
            <w:r>
              <w:rPr>
                <w:sz w:val="17"/>
              </w:rPr>
              <w:t xml:space="preserve">0.0%</w:t>
            </w:r>
          </w:p>
        </w:tc>
        <w:tc>
          <w:tcPr>
            <w:tcW w:w="1244" w:type="dxa"/>
            <w:shd w:val="clear" w:color="auto" w:fill="F3F6FA"/>
          </w:tcPr>
          <w:p>
            <w:pPr>
              <w:pStyle w:val="Compact"/>
              <w:spacing w:after="20" w:before="0" w:line="240" w:lineRule="auto"/>
            </w:pPr>
            <w:r>
              <w:rPr>
                <w:sz w:val="17"/>
              </w:rPr>
              <w:t xml:space="preserve">0.0%</w:t>
            </w:r>
          </w:p>
        </w:tc>
        <w:tc>
          <w:tcPr>
            <w:tcW w:w="1422" w:type="dxa"/>
            <w:shd w:val="clear" w:color="auto" w:fill="F3F6FA"/>
          </w:tcPr>
          <w:p>
            <w:pPr>
              <w:pStyle w:val="Compact"/>
              <w:spacing w:after="20" w:before="0" w:line="240" w:lineRule="auto"/>
            </w:pPr>
            <w:r>
              <w:rPr>
                <w:sz w:val="17"/>
              </w:rPr>
              <w:t xml:space="preserve">0.0%</w:t>
            </w:r>
          </w:p>
        </w:tc>
      </w:tr>
      <w:tr>
        <w:trPr>
          <w:cantSplit w:val="true"/>
        </w:trPr>
        <w:tc>
          <w:tcPr>
            <w:tcW w:w="3734" w:type="dxa"/>
          </w:tcPr>
          <w:p>
            <w:pPr>
              <w:pStyle w:val="Compact"/>
              <w:spacing w:after="20" w:before="0" w:line="240" w:lineRule="auto"/>
            </w:pPr>
            <w:r>
              <w:rPr>
                <w:sz w:val="17"/>
              </w:rPr>
              <w:t xml:space="preserve">kaggle_ceas08 (spam)</w:t>
            </w:r>
          </w:p>
        </w:tc>
        <w:tc>
          <w:tcPr>
            <w:tcW w:w="2312" w:type="dxa"/>
          </w:tcPr>
          <w:p>
            <w:pPr>
              <w:pStyle w:val="Compact"/>
              <w:spacing w:after="20" w:before="0" w:line="240" w:lineRule="auto"/>
            </w:pPr>
            <w:r>
              <w:rPr>
                <w:sz w:val="17"/>
              </w:rPr>
              <w:t xml:space="preserve">0.3%</w:t>
            </w:r>
          </w:p>
        </w:tc>
        <w:tc>
          <w:tcPr>
            <w:tcW w:w="892" w:type="dxa"/>
          </w:tcPr>
          <w:p>
            <w:pPr>
              <w:pStyle w:val="Compact"/>
              <w:spacing w:after="20" w:before="0" w:line="240" w:lineRule="auto"/>
            </w:pPr>
            <w:r>
              <w:rPr>
                <w:sz w:val="17"/>
              </w:rPr>
              <w:t xml:space="preserve">1.3%</w:t>
            </w:r>
          </w:p>
        </w:tc>
        <w:tc>
          <w:tcPr>
            <w:tcW w:w="1244" w:type="dxa"/>
          </w:tcPr>
          <w:p>
            <w:pPr>
              <w:pStyle w:val="Compact"/>
              <w:spacing w:after="20" w:before="0" w:line="240" w:lineRule="auto"/>
            </w:pPr>
            <w:r>
              <w:rPr>
                <w:sz w:val="17"/>
              </w:rPr>
              <w:t xml:space="preserve">0.1%</w:t>
            </w:r>
          </w:p>
        </w:tc>
        <w:tc>
          <w:tcPr>
            <w:tcW w:w="1422" w:type="dxa"/>
          </w:tcPr>
          <w:p>
            <w:pPr>
              <w:pStyle w:val="Compact"/>
              <w:spacing w:after="20" w:before="0" w:line="240" w:lineRule="auto"/>
            </w:pPr>
            <w:r>
              <w:rPr>
                <w:sz w:val="17"/>
              </w:rPr>
              <w:t xml:space="preserve">6.3%</w:t>
            </w:r>
          </w:p>
        </w:tc>
      </w:tr>
      <w:tr>
        <w:trPr>
          <w:cantSplit w:val="true"/>
        </w:trPr>
        <w:tc>
          <w:tcPr>
            <w:tcW w:w="3734" w:type="dxa"/>
            <w:shd w:val="clear" w:color="auto" w:fill="F3F6FA"/>
          </w:tcPr>
          <w:p>
            <w:pPr>
              <w:pStyle w:val="Compact"/>
              <w:spacing w:after="20" w:before="0" w:line="240" w:lineRule="auto"/>
            </w:pPr>
            <w:r>
              <w:rPr>
                <w:sz w:val="17"/>
              </w:rPr>
              <w:t xml:space="preserve">kaggle_enron (ham)</w:t>
            </w:r>
          </w:p>
        </w:tc>
        <w:tc>
          <w:tcPr>
            <w:tcW w:w="2312" w:type="dxa"/>
            <w:shd w:val="clear" w:color="auto" w:fill="F3F6FA"/>
          </w:tcPr>
          <w:p>
            <w:pPr>
              <w:pStyle w:val="Compact"/>
              <w:spacing w:after="20" w:before="0" w:line="240" w:lineRule="auto"/>
            </w:pPr>
            <w:r>
              <w:rPr>
                <w:sz w:val="17"/>
              </w:rPr>
              <w:t xml:space="preserve">0.0%</w:t>
            </w:r>
          </w:p>
        </w:tc>
        <w:tc>
          <w:tcPr>
            <w:tcW w:w="892" w:type="dxa"/>
            <w:shd w:val="clear" w:color="auto" w:fill="F3F6FA"/>
          </w:tcPr>
          <w:p>
            <w:pPr>
              <w:pStyle w:val="Compact"/>
              <w:spacing w:after="20" w:before="0" w:line="240" w:lineRule="auto"/>
            </w:pPr>
            <w:r>
              <w:rPr>
                <w:sz w:val="17"/>
              </w:rPr>
              <w:t xml:space="preserve">4.5%</w:t>
            </w:r>
          </w:p>
        </w:tc>
        <w:tc>
          <w:tcPr>
            <w:tcW w:w="1244" w:type="dxa"/>
            <w:shd w:val="clear" w:color="auto" w:fill="F3F6FA"/>
          </w:tcPr>
          <w:p>
            <w:pPr>
              <w:pStyle w:val="Compact"/>
              <w:spacing w:after="20" w:before="0" w:line="240" w:lineRule="auto"/>
            </w:pPr>
            <w:r>
              <w:rPr>
                <w:sz w:val="17"/>
              </w:rPr>
              <w:t xml:space="preserve">0.0%</w:t>
            </w:r>
          </w:p>
        </w:tc>
        <w:tc>
          <w:tcPr>
            <w:tcW w:w="1422" w:type="dxa"/>
            <w:shd w:val="clear" w:color="auto" w:fill="F3F6FA"/>
          </w:tcPr>
          <w:p>
            <w:pPr>
              <w:pStyle w:val="Compact"/>
              <w:spacing w:after="20" w:before="0" w:line="240" w:lineRule="auto"/>
            </w:pPr>
            <w:r>
              <w:rPr>
                <w:sz w:val="17"/>
              </w:rPr>
              <w:t xml:space="preserve">0.0%</w:t>
            </w:r>
          </w:p>
        </w:tc>
      </w:tr>
      <w:tr>
        <w:trPr>
          <w:cantSplit w:val="true"/>
        </w:trPr>
        <w:tc>
          <w:tcPr>
            <w:tcW w:w="3734" w:type="dxa"/>
          </w:tcPr>
          <w:p>
            <w:pPr>
              <w:pStyle w:val="Compact"/>
              <w:spacing w:after="20" w:before="0" w:line="240" w:lineRule="auto"/>
            </w:pPr>
            <w:r>
              <w:rPr>
                <w:sz w:val="17"/>
              </w:rPr>
              <w:t xml:space="preserve">kaggle_ling (ham)</w:t>
            </w:r>
          </w:p>
        </w:tc>
        <w:tc>
          <w:tcPr>
            <w:tcW w:w="2312" w:type="dxa"/>
          </w:tcPr>
          <w:p>
            <w:pPr>
              <w:pStyle w:val="Compact"/>
              <w:spacing w:after="20" w:before="0" w:line="240" w:lineRule="auto"/>
            </w:pPr>
            <w:r>
              <w:rPr>
                <w:sz w:val="17"/>
              </w:rPr>
              <w:t xml:space="preserve">0.0%</w:t>
            </w:r>
          </w:p>
        </w:tc>
        <w:tc>
          <w:tcPr>
            <w:tcW w:w="892" w:type="dxa"/>
          </w:tcPr>
          <w:p>
            <w:pPr>
              <w:pStyle w:val="Compact"/>
              <w:spacing w:after="20" w:before="0" w:line="240" w:lineRule="auto"/>
            </w:pPr>
            <w:r>
              <w:rPr>
                <w:sz w:val="17"/>
              </w:rPr>
              <w:t xml:space="preserve">1.4%</w:t>
            </w:r>
          </w:p>
        </w:tc>
        <w:tc>
          <w:tcPr>
            <w:tcW w:w="1244" w:type="dxa"/>
          </w:tcPr>
          <w:p>
            <w:pPr>
              <w:pStyle w:val="Compact"/>
              <w:spacing w:after="20" w:before="0" w:line="240" w:lineRule="auto"/>
            </w:pPr>
            <w:r>
              <w:rPr>
                <w:sz w:val="17"/>
              </w:rPr>
              <w:t xml:space="preserve">0.0%</w:t>
            </w:r>
          </w:p>
        </w:tc>
        <w:tc>
          <w:tcPr>
            <w:tcW w:w="1422" w:type="dxa"/>
          </w:tcPr>
          <w:p>
            <w:pPr>
              <w:pStyle w:val="Compact"/>
              <w:spacing w:after="20" w:before="0" w:line="240" w:lineRule="auto"/>
            </w:pPr>
            <w:r>
              <w:rPr>
                <w:sz w:val="17"/>
              </w:rPr>
              <w:t xml:space="preserve">0.0%</w:t>
            </w:r>
          </w:p>
        </w:tc>
      </w:tr>
      <w:tr>
        <w:trPr>
          <w:cantSplit w:val="true"/>
        </w:trPr>
        <w:tc>
          <w:tcPr>
            <w:tcW w:w="3734" w:type="dxa"/>
            <w:shd w:val="clear" w:color="auto" w:fill="F3F6FA"/>
          </w:tcPr>
          <w:p>
            <w:pPr>
              <w:pStyle w:val="Compact"/>
              <w:spacing w:after="20" w:before="0" w:line="240" w:lineRule="auto"/>
            </w:pPr>
            <w:r>
              <w:rPr>
                <w:sz w:val="17"/>
              </w:rPr>
              <w:t xml:space="preserve">kaggle_nigerian_fraud (fraud)</w:t>
            </w:r>
          </w:p>
        </w:tc>
        <w:tc>
          <w:tcPr>
            <w:tcW w:w="2312" w:type="dxa"/>
            <w:shd w:val="clear" w:color="auto" w:fill="F3F6FA"/>
          </w:tcPr>
          <w:p>
            <w:pPr>
              <w:pStyle w:val="Compact"/>
              <w:spacing w:after="20" w:before="0" w:line="240" w:lineRule="auto"/>
            </w:pPr>
            <w:r>
              <w:rPr>
                <w:sz w:val="17"/>
              </w:rPr>
              <w:t xml:space="preserve">22.8%</w:t>
            </w:r>
          </w:p>
        </w:tc>
        <w:tc>
          <w:tcPr>
            <w:tcW w:w="892" w:type="dxa"/>
            <w:shd w:val="clear" w:color="auto" w:fill="F3F6FA"/>
          </w:tcPr>
          <w:p>
            <w:pPr>
              <w:pStyle w:val="Compact"/>
              <w:spacing w:after="20" w:before="0" w:line="240" w:lineRule="auto"/>
            </w:pPr>
            <w:r>
              <w:rPr>
                <w:sz w:val="17"/>
              </w:rPr>
              <w:t xml:space="preserve">46.1%</w:t>
            </w:r>
          </w:p>
        </w:tc>
        <w:tc>
          <w:tcPr>
            <w:tcW w:w="1244" w:type="dxa"/>
            <w:shd w:val="clear" w:color="auto" w:fill="F3F6FA"/>
          </w:tcPr>
          <w:p>
            <w:pPr>
              <w:pStyle w:val="Compact"/>
              <w:spacing w:after="20" w:before="0" w:line="240" w:lineRule="auto"/>
            </w:pPr>
            <w:r>
              <w:rPr>
                <w:sz w:val="17"/>
              </w:rPr>
              <w:t xml:space="preserve">2.5%</w:t>
            </w:r>
          </w:p>
        </w:tc>
        <w:tc>
          <w:tcPr>
            <w:tcW w:w="1422" w:type="dxa"/>
            <w:shd w:val="clear" w:color="auto" w:fill="F3F6FA"/>
          </w:tcPr>
          <w:p>
            <w:pPr>
              <w:pStyle w:val="Compact"/>
              <w:spacing w:after="20" w:before="0" w:line="240" w:lineRule="auto"/>
            </w:pPr>
            <w:r>
              <w:rPr>
                <w:sz w:val="17"/>
              </w:rPr>
              <w:t xml:space="preserve">74.3%</w:t>
            </w:r>
          </w:p>
        </w:tc>
      </w:tr>
      <w:tr>
        <w:trPr>
          <w:cantSplit w:val="true"/>
        </w:trPr>
        <w:tc>
          <w:tcPr>
            <w:tcW w:w="3734" w:type="dxa"/>
          </w:tcPr>
          <w:p>
            <w:pPr>
              <w:pStyle w:val="Compact"/>
              <w:spacing w:after="20" w:before="0" w:line="240" w:lineRule="auto"/>
            </w:pPr>
            <w:r>
              <w:rPr>
                <w:sz w:val="17"/>
              </w:rPr>
              <w:t xml:space="preserve">nazario (phishing)</w:t>
            </w:r>
          </w:p>
        </w:tc>
        <w:tc>
          <w:tcPr>
            <w:tcW w:w="2312" w:type="dxa"/>
          </w:tcPr>
          <w:p>
            <w:pPr>
              <w:pStyle w:val="Compact"/>
              <w:spacing w:after="20" w:before="0" w:line="240" w:lineRule="auto"/>
            </w:pPr>
            <w:r>
              <w:rPr>
                <w:sz w:val="17"/>
              </w:rPr>
              <w:t xml:space="preserve">15.3%</w:t>
            </w:r>
          </w:p>
        </w:tc>
        <w:tc>
          <w:tcPr>
            <w:tcW w:w="892" w:type="dxa"/>
          </w:tcPr>
          <w:p>
            <w:pPr>
              <w:pStyle w:val="Compact"/>
              <w:spacing w:after="20" w:before="0" w:line="240" w:lineRule="auto"/>
            </w:pPr>
            <w:r>
              <w:rPr>
                <w:sz w:val="17"/>
              </w:rPr>
              <w:t xml:space="preserve">58.9%</w:t>
            </w:r>
          </w:p>
        </w:tc>
        <w:tc>
          <w:tcPr>
            <w:tcW w:w="1244" w:type="dxa"/>
          </w:tcPr>
          <w:p>
            <w:pPr>
              <w:pStyle w:val="Compact"/>
              <w:spacing w:after="20" w:before="0" w:line="240" w:lineRule="auto"/>
            </w:pPr>
            <w:r>
              <w:rPr>
                <w:sz w:val="17"/>
              </w:rPr>
              <w:t xml:space="preserve">60.4%</w:t>
            </w:r>
          </w:p>
        </w:tc>
        <w:tc>
          <w:tcPr>
            <w:tcW w:w="1422" w:type="dxa"/>
          </w:tcPr>
          <w:p>
            <w:pPr>
              <w:pStyle w:val="Compact"/>
              <w:spacing w:after="20" w:before="0" w:line="240" w:lineRule="auto"/>
            </w:pPr>
            <w:r>
              <w:rPr>
                <w:sz w:val="17"/>
              </w:rPr>
              <w:t xml:space="preserve">83.9%</w:t>
            </w:r>
          </w:p>
        </w:tc>
      </w:tr>
      <w:tr>
        <w:trPr>
          <w:cantSplit w:val="true"/>
        </w:trPr>
        <w:tc>
          <w:tcPr>
            <w:tcW w:w="3734" w:type="dxa"/>
            <w:shd w:val="clear" w:color="auto" w:fill="F3F6FA"/>
          </w:tcPr>
          <w:p>
            <w:pPr>
              <w:pStyle w:val="Compact"/>
              <w:spacing w:after="20" w:before="0" w:line="240" w:lineRule="auto"/>
            </w:pPr>
            <w:r>
              <w:rPr>
                <w:sz w:val="17"/>
              </w:rPr>
              <w:t xml:space="preserve">phishing_pot (phishing)</w:t>
            </w:r>
          </w:p>
        </w:tc>
        <w:tc>
          <w:tcPr>
            <w:tcW w:w="2312" w:type="dxa"/>
            <w:shd w:val="clear" w:color="auto" w:fill="F3F6FA"/>
          </w:tcPr>
          <w:p>
            <w:pPr>
              <w:pStyle w:val="Compact"/>
              <w:spacing w:after="20" w:before="0" w:line="240" w:lineRule="auto"/>
            </w:pPr>
            <w:r>
              <w:rPr>
                <w:sz w:val="17"/>
              </w:rPr>
              <w:t xml:space="preserve">7.4%</w:t>
            </w:r>
          </w:p>
        </w:tc>
        <w:tc>
          <w:tcPr>
            <w:tcW w:w="892" w:type="dxa"/>
            <w:shd w:val="clear" w:color="auto" w:fill="F3F6FA"/>
          </w:tcPr>
          <w:p>
            <w:pPr>
              <w:pStyle w:val="Compact"/>
              <w:spacing w:after="20" w:before="0" w:line="240" w:lineRule="auto"/>
            </w:pPr>
            <w:r>
              <w:rPr>
                <w:sz w:val="17"/>
              </w:rPr>
              <w:t xml:space="preserve">33.2%</w:t>
            </w:r>
          </w:p>
        </w:tc>
        <w:tc>
          <w:tcPr>
            <w:tcW w:w="1244" w:type="dxa"/>
            <w:shd w:val="clear" w:color="auto" w:fill="F3F6FA"/>
          </w:tcPr>
          <w:p>
            <w:pPr>
              <w:pStyle w:val="Compact"/>
              <w:spacing w:after="20" w:before="0" w:line="240" w:lineRule="auto"/>
            </w:pPr>
            <w:r>
              <w:rPr>
                <w:sz w:val="17"/>
              </w:rPr>
              <w:t xml:space="preserve">99.5%</w:t>
            </w:r>
          </w:p>
        </w:tc>
        <w:tc>
          <w:tcPr>
            <w:tcW w:w="1422" w:type="dxa"/>
            <w:shd w:val="clear" w:color="auto" w:fill="F3F6FA"/>
          </w:tcPr>
          <w:p>
            <w:pPr>
              <w:pStyle w:val="Compact"/>
              <w:spacing w:after="20" w:before="0" w:line="240" w:lineRule="auto"/>
            </w:pPr>
            <w:r>
              <w:rPr>
                <w:sz w:val="17"/>
              </w:rPr>
              <w:t xml:space="preserve">78.3%</w:t>
            </w:r>
          </w:p>
        </w:tc>
      </w:tr>
      <w:tr>
        <w:trPr>
          <w:cantSplit w:val="true"/>
        </w:trPr>
        <w:tc>
          <w:tcPr>
            <w:tcW w:w="3734" w:type="dxa"/>
          </w:tcPr>
          <w:p>
            <w:pPr>
              <w:pStyle w:val="Compact"/>
              <w:spacing w:after="20" w:before="0" w:line="240" w:lineRule="auto"/>
            </w:pPr>
            <w:r>
              <w:rPr>
                <w:sz w:val="17"/>
              </w:rPr>
              <w:t xml:space="preserve">spamassassin (ham)</w:t>
            </w:r>
          </w:p>
        </w:tc>
        <w:tc>
          <w:tcPr>
            <w:tcW w:w="2312" w:type="dxa"/>
          </w:tcPr>
          <w:p>
            <w:pPr>
              <w:pStyle w:val="Compact"/>
              <w:spacing w:after="20" w:before="0" w:line="240" w:lineRule="auto"/>
            </w:pPr>
            <w:r>
              <w:rPr>
                <w:sz w:val="17"/>
              </w:rPr>
              <w:t xml:space="preserve">1.1%</w:t>
            </w:r>
          </w:p>
        </w:tc>
        <w:tc>
          <w:tcPr>
            <w:tcW w:w="892" w:type="dxa"/>
          </w:tcPr>
          <w:p>
            <w:pPr>
              <w:pStyle w:val="Compact"/>
              <w:spacing w:after="20" w:before="0" w:line="240" w:lineRule="auto"/>
            </w:pPr>
            <w:r>
              <w:rPr>
                <w:sz w:val="17"/>
              </w:rPr>
              <w:t xml:space="preserve">3.8%</w:t>
            </w:r>
          </w:p>
        </w:tc>
        <w:tc>
          <w:tcPr>
            <w:tcW w:w="1244" w:type="dxa"/>
          </w:tcPr>
          <w:p>
            <w:pPr>
              <w:pStyle w:val="Compact"/>
              <w:spacing w:after="20" w:before="0" w:line="240" w:lineRule="auto"/>
            </w:pPr>
            <w:r>
              <w:rPr>
                <w:sz w:val="17"/>
              </w:rPr>
              <w:t xml:space="preserve">9.6%</w:t>
            </w:r>
          </w:p>
        </w:tc>
        <w:tc>
          <w:tcPr>
            <w:tcW w:w="1422" w:type="dxa"/>
          </w:tcPr>
          <w:p>
            <w:pPr>
              <w:pStyle w:val="Compact"/>
              <w:spacing w:after="20" w:before="0" w:line="240" w:lineRule="auto"/>
            </w:pPr>
            <w:r>
              <w:rPr>
                <w:sz w:val="17"/>
              </w:rPr>
              <w:t xml:space="preserve">8.2%</w:t>
            </w:r>
          </w:p>
        </w:tc>
      </w:tr>
    </w:tbl>
    <w:p>
      <w:pPr>
        <w:pStyle w:val="FirstParagraph"/>
      </w:pPr>
      <w:r>
        <w:t xml:space="preserve">Full minus text only, pooled F1: -0.401 [-0.444, -0.350]: the other system is ahead (the interval is below 0).</w:t>
      </w:r>
    </w:p>
    <w:p>
      <w:pPr>
        <w:pStyle w:val="BodyText"/>
      </w:pPr>
      <w:r>
        <w:t xml:space="preserve">Full minus text only, pooled recall: -33.8 points [-37.5, -29.5]: the other system is ahead (the interval is below 0).</w:t>
      </w:r>
    </w:p>
    <w:p>
      <w:pPr>
        <w:pStyle w:val="BodyText"/>
      </w:pPr>
      <w:r>
        <w:t xml:space="preserve">Full minus headers only, pooled F1: -0.550 [-0.593, -0.502]: the other system is ahead (the interval is below 0).</w:t>
      </w:r>
    </w:p>
    <w:p>
      <w:pPr>
        <w:pStyle w:val="BodyText"/>
      </w:pPr>
      <w:r>
        <w:t xml:space="preserve">Full minus headers only, pooled recall: -51.9 points [-55.8, -47.7]: the other system is ahead (the interval is below 0).</w:t>
      </w:r>
    </w:p>
    <w:p>
      <w:pPr>
        <w:pStyle w:val="BodyText"/>
      </w:pPr>
      <w:r>
        <w:t xml:space="preserve">Full minus parallel fusion, pooled F1: -0.644 [-0.678, -0.605]: the other system is ahead (the interval is below 0).</w:t>
      </w:r>
    </w:p>
    <w:p>
      <w:pPr>
        <w:pStyle w:val="BodyText"/>
      </w:pPr>
      <w:r>
        <w:t xml:space="preserve">Full minus parallel fusion, pooled recall: -66.7 points [-69.4, -63.7]: the other system is ahead (the interval is below 0).</w:t>
      </w:r>
    </w:p>
    <w:p>
      <w:pPr>
        <w:pStyle w:val="BodyText"/>
      </w:pPr>
      <w:r>
        <w:t xml:space="preserve">Synthetic colleague-impersonation emails with CLEARLY SYNTHETIC header blocks (a free mailbox or a look-alike domain that passes its own authentication, against a twin from the organisation's own domain), reported apart; synthetic text from one language model, headers written by rule:</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972"/>
        <w:gridCol w:w="2058"/>
        <w:gridCol w:w="1600"/>
        <w:gridCol w:w="1829"/>
        <w:gridCol w:w="1145"/>
      </w:tblGrid>
      <w:tr>
        <w:trPr>
          <w:tblHeader w:val="on"/>
          <w:tblHeader w:val="true"/>
          <w:cantSplit w:val="true"/>
        </w:trPr>
        <w:tc>
          <w:tcPr>
            <w:tcW w:w="2972" w:type="dxa"/>
            <w:shd w:val="clear" w:color="auto" w:fill="1F2A5C"/>
          </w:tcPr>
          <w:p>
            <w:pPr>
              <w:pStyle w:val="Compact"/>
              <w:spacing w:after="20" w:before="0" w:line="240" w:lineRule="auto"/>
            </w:pPr>
            <w:r>
              <w:rPr>
                <w:b/>
                <w:bCs/>
                <w:color w:val="FFFFFF"/>
                <w:sz w:val="17"/>
              </w:rPr>
              <w:t xml:space="preserve">system</w:t>
            </w:r>
          </w:p>
        </w:tc>
        <w:tc>
          <w:tcPr>
            <w:tcW w:w="2058" w:type="dxa"/>
            <w:shd w:val="clear" w:color="auto" w:fill="1F2A5C"/>
          </w:tcPr>
          <w:p>
            <w:pPr>
              <w:pStyle w:val="Compact"/>
              <w:spacing w:after="20" w:before="0" w:line="240" w:lineRule="auto"/>
            </w:pPr>
            <w:r>
              <w:rPr>
                <w:b/>
                <w:bCs/>
                <w:color w:val="FFFFFF"/>
                <w:sz w:val="17"/>
              </w:rPr>
              <w:t xml:space="preserve">attack detection</w:t>
            </w:r>
          </w:p>
        </w:tc>
        <w:tc>
          <w:tcPr>
            <w:tcW w:w="1600" w:type="dxa"/>
            <w:shd w:val="clear" w:color="auto" w:fill="1F2A5C"/>
          </w:tcPr>
          <w:p>
            <w:pPr>
              <w:pStyle w:val="Compact"/>
              <w:spacing w:after="20" w:before="0" w:line="240" w:lineRule="auto"/>
            </w:pPr>
            <w:r>
              <w:rPr>
                <w:b/>
                <w:bCs/>
                <w:color w:val="FFFFFF"/>
                <w:sz w:val="17"/>
              </w:rPr>
              <w:t xml:space="preserve">attacks</w:t>
            </w:r>
          </w:p>
        </w:tc>
        <w:tc>
          <w:tcPr>
            <w:tcW w:w="1829" w:type="dxa"/>
            <w:shd w:val="clear" w:color="auto" w:fill="1F2A5C"/>
          </w:tcPr>
          <w:p>
            <w:pPr>
              <w:pStyle w:val="Compact"/>
              <w:spacing w:after="20" w:before="0" w:line="240" w:lineRule="auto"/>
            </w:pPr>
            <w:r>
              <w:rPr>
                <w:b/>
                <w:bCs/>
                <w:color w:val="FFFFFF"/>
                <w:sz w:val="17"/>
              </w:rPr>
              <w:t xml:space="preserve">twin false alarm</w:t>
            </w:r>
          </w:p>
        </w:tc>
        <w:tc>
          <w:tcPr>
            <w:tcW w:w="1145" w:type="dxa"/>
            <w:shd w:val="clear" w:color="auto" w:fill="1F2A5C"/>
          </w:tcPr>
          <w:p>
            <w:pPr>
              <w:pStyle w:val="Compact"/>
              <w:spacing w:after="20" w:before="0" w:line="240" w:lineRule="auto"/>
            </w:pPr>
            <w:r>
              <w:rPr>
                <w:b/>
                <w:bCs/>
                <w:color w:val="FFFFFF"/>
                <w:sz w:val="17"/>
              </w:rPr>
              <w:t xml:space="preserve">twins</w:t>
            </w:r>
          </w:p>
        </w:tc>
      </w:tr>
      <w:tr>
        <w:trPr>
          <w:cantSplit w:val="true"/>
        </w:trPr>
        <w:tc>
          <w:tcPr>
            <w:tcW w:w="2972" w:type="dxa"/>
          </w:tcPr>
          <w:p>
            <w:pPr>
              <w:pStyle w:val="Compact"/>
              <w:spacing w:after="20" w:before="0" w:line="240" w:lineRule="auto"/>
            </w:pPr>
            <w:r>
              <w:rPr>
                <w:sz w:val="17"/>
              </w:rPr>
              <w:t xml:space="preserve">full (claim-routed score)</w:t>
            </w:r>
          </w:p>
        </w:tc>
        <w:tc>
          <w:tcPr>
            <w:tcW w:w="2058" w:type="dxa"/>
          </w:tcPr>
          <w:p>
            <w:pPr>
              <w:pStyle w:val="Compact"/>
              <w:spacing w:after="20" w:before="0" w:line="240" w:lineRule="auto"/>
            </w:pPr>
            <w:r>
              <w:rPr>
                <w:sz w:val="17"/>
              </w:rPr>
              <w:t xml:space="preserve">61.3% [45.2%, 77.4%]</w:t>
            </w:r>
          </w:p>
        </w:tc>
        <w:tc>
          <w:tcPr>
            <w:tcW w:w="1600" w:type="dxa"/>
          </w:tcPr>
          <w:p>
            <w:pPr>
              <w:pStyle w:val="Compact"/>
              <w:spacing w:after="20" w:before="0" w:line="240" w:lineRule="auto"/>
            </w:pPr>
            <w:r>
              <w:rPr>
                <w:sz w:val="17"/>
              </w:rPr>
              <w:t xml:space="preserve">19 of 31</w:t>
            </w:r>
          </w:p>
        </w:tc>
        <w:tc>
          <w:tcPr>
            <w:tcW w:w="1829" w:type="dxa"/>
          </w:tcPr>
          <w:p>
            <w:pPr>
              <w:pStyle w:val="Compact"/>
              <w:spacing w:after="20" w:before="0" w:line="240" w:lineRule="auto"/>
            </w:pPr>
            <w:r>
              <w:rPr>
                <w:sz w:val="17"/>
              </w:rPr>
              <w:t xml:space="preserve">0.0% [0.0%, 0.0%]</w:t>
            </w:r>
          </w:p>
        </w:tc>
        <w:tc>
          <w:tcPr>
            <w:tcW w:w="1145" w:type="dxa"/>
          </w:tcPr>
          <w:p>
            <w:pPr>
              <w:pStyle w:val="Compact"/>
              <w:spacing w:after="20" w:before="0" w:line="240" w:lineRule="auto"/>
            </w:pPr>
            <w:r>
              <w:rPr>
                <w:sz w:val="17"/>
              </w:rPr>
              <w:t xml:space="preserve">0 of 31</w:t>
            </w:r>
          </w:p>
        </w:tc>
      </w:tr>
      <w:tr>
        <w:trPr>
          <w:cantSplit w:val="true"/>
        </w:trPr>
        <w:tc>
          <w:tcPr>
            <w:tcW w:w="2972" w:type="dxa"/>
            <w:shd w:val="clear" w:color="auto" w:fill="F3F6FA"/>
          </w:tcPr>
          <w:p>
            <w:pPr>
              <w:pStyle w:val="Compact"/>
              <w:spacing w:after="20" w:before="0" w:line="240" w:lineRule="auto"/>
            </w:pPr>
            <w:r>
              <w:rPr>
                <w:sz w:val="17"/>
              </w:rPr>
              <w:t xml:space="preserve">text only</w:t>
            </w:r>
          </w:p>
        </w:tc>
        <w:tc>
          <w:tcPr>
            <w:tcW w:w="2058" w:type="dxa"/>
            <w:shd w:val="clear" w:color="auto" w:fill="F3F6FA"/>
          </w:tcPr>
          <w:p>
            <w:pPr>
              <w:pStyle w:val="Compact"/>
              <w:spacing w:after="20" w:before="0" w:line="240" w:lineRule="auto"/>
            </w:pPr>
            <w:r>
              <w:rPr>
                <w:sz w:val="17"/>
              </w:rPr>
              <w:t xml:space="preserve">35.5% [19.4%, 51.6%]</w:t>
            </w:r>
          </w:p>
        </w:tc>
        <w:tc>
          <w:tcPr>
            <w:tcW w:w="1600" w:type="dxa"/>
            <w:shd w:val="clear" w:color="auto" w:fill="F3F6FA"/>
          </w:tcPr>
          <w:p>
            <w:pPr>
              <w:pStyle w:val="Compact"/>
              <w:spacing w:after="20" w:before="0" w:line="240" w:lineRule="auto"/>
            </w:pPr>
            <w:r>
              <w:rPr>
                <w:sz w:val="17"/>
              </w:rPr>
              <w:t xml:space="preserve">11 of 31</w:t>
            </w:r>
          </w:p>
        </w:tc>
        <w:tc>
          <w:tcPr>
            <w:tcW w:w="1829" w:type="dxa"/>
            <w:shd w:val="clear" w:color="auto" w:fill="F3F6FA"/>
          </w:tcPr>
          <w:p>
            <w:pPr>
              <w:pStyle w:val="Compact"/>
              <w:spacing w:after="20" w:before="0" w:line="240" w:lineRule="auto"/>
            </w:pPr>
            <w:r>
              <w:rPr>
                <w:sz w:val="17"/>
              </w:rPr>
              <w:t xml:space="preserve">0.0% [0.0%, 0.0%]</w:t>
            </w:r>
          </w:p>
        </w:tc>
        <w:tc>
          <w:tcPr>
            <w:tcW w:w="1145" w:type="dxa"/>
            <w:shd w:val="clear" w:color="auto" w:fill="F3F6FA"/>
          </w:tcPr>
          <w:p>
            <w:pPr>
              <w:pStyle w:val="Compact"/>
              <w:spacing w:after="20" w:before="0" w:line="240" w:lineRule="auto"/>
            </w:pPr>
            <w:r>
              <w:rPr>
                <w:sz w:val="17"/>
              </w:rPr>
              <w:t xml:space="preserve">0 of 31</w:t>
            </w:r>
          </w:p>
        </w:tc>
      </w:tr>
      <w:tr>
        <w:trPr>
          <w:cantSplit w:val="true"/>
        </w:trPr>
        <w:tc>
          <w:tcPr>
            <w:tcW w:w="2972" w:type="dxa"/>
          </w:tcPr>
          <w:p>
            <w:pPr>
              <w:pStyle w:val="Compact"/>
              <w:spacing w:after="20" w:before="0" w:line="240" w:lineRule="auto"/>
            </w:pPr>
            <w:r>
              <w:rPr>
                <w:sz w:val="17"/>
              </w:rPr>
              <w:t xml:space="preserve">headers only</w:t>
            </w:r>
          </w:p>
        </w:tc>
        <w:tc>
          <w:tcPr>
            <w:tcW w:w="2058" w:type="dxa"/>
          </w:tcPr>
          <w:p>
            <w:pPr>
              <w:pStyle w:val="Compact"/>
              <w:spacing w:after="20" w:before="0" w:line="240" w:lineRule="auto"/>
            </w:pPr>
            <w:r>
              <w:rPr>
                <w:sz w:val="17"/>
              </w:rPr>
              <w:t xml:space="preserve">100.0% [100.0%, 100.0%]</w:t>
            </w:r>
          </w:p>
        </w:tc>
        <w:tc>
          <w:tcPr>
            <w:tcW w:w="1600" w:type="dxa"/>
          </w:tcPr>
          <w:p>
            <w:pPr>
              <w:pStyle w:val="Compact"/>
              <w:spacing w:after="20" w:before="0" w:line="240" w:lineRule="auto"/>
            </w:pPr>
            <w:r>
              <w:rPr>
                <w:sz w:val="17"/>
              </w:rPr>
              <w:t xml:space="preserve">31 of 31</w:t>
            </w:r>
          </w:p>
        </w:tc>
        <w:tc>
          <w:tcPr>
            <w:tcW w:w="1829" w:type="dxa"/>
          </w:tcPr>
          <w:p>
            <w:pPr>
              <w:pStyle w:val="Compact"/>
              <w:spacing w:after="20" w:before="0" w:line="240" w:lineRule="auto"/>
            </w:pPr>
            <w:r>
              <w:rPr>
                <w:sz w:val="17"/>
              </w:rPr>
              <w:t xml:space="preserve">100.0% [100.0%, 100.0%]</w:t>
            </w:r>
          </w:p>
        </w:tc>
        <w:tc>
          <w:tcPr>
            <w:tcW w:w="1145" w:type="dxa"/>
          </w:tcPr>
          <w:p>
            <w:pPr>
              <w:pStyle w:val="Compact"/>
              <w:spacing w:after="20" w:before="0" w:line="240" w:lineRule="auto"/>
            </w:pPr>
            <w:r>
              <w:rPr>
                <w:sz w:val="17"/>
              </w:rPr>
              <w:t xml:space="preserve">31 of 31</w:t>
            </w:r>
          </w:p>
        </w:tc>
      </w:tr>
      <w:tr>
        <w:trPr>
          <w:cantSplit w:val="true"/>
        </w:trPr>
        <w:tc>
          <w:tcPr>
            <w:tcW w:w="2972" w:type="dxa"/>
            <w:shd w:val="clear" w:color="auto" w:fill="F3F6FA"/>
          </w:tcPr>
          <w:p>
            <w:pPr>
              <w:pStyle w:val="Compact"/>
              <w:spacing w:after="20" w:before="0" w:line="240" w:lineRule="auto"/>
            </w:pPr>
            <w:r>
              <w:rPr>
                <w:sz w:val="17"/>
              </w:rPr>
              <w:t xml:space="preserve">parallel fusion</w:t>
            </w:r>
          </w:p>
        </w:tc>
        <w:tc>
          <w:tcPr>
            <w:tcW w:w="2058" w:type="dxa"/>
            <w:shd w:val="clear" w:color="auto" w:fill="F3F6FA"/>
          </w:tcPr>
          <w:p>
            <w:pPr>
              <w:pStyle w:val="Compact"/>
              <w:spacing w:after="20" w:before="0" w:line="240" w:lineRule="auto"/>
            </w:pPr>
            <w:r>
              <w:rPr>
                <w:sz w:val="17"/>
              </w:rPr>
              <w:t xml:space="preserve">54.8% [38.7%, 74.2%]</w:t>
            </w:r>
          </w:p>
        </w:tc>
        <w:tc>
          <w:tcPr>
            <w:tcW w:w="1600" w:type="dxa"/>
            <w:shd w:val="clear" w:color="auto" w:fill="F3F6FA"/>
          </w:tcPr>
          <w:p>
            <w:pPr>
              <w:pStyle w:val="Compact"/>
              <w:spacing w:after="20" w:before="0" w:line="240" w:lineRule="auto"/>
            </w:pPr>
            <w:r>
              <w:rPr>
                <w:sz w:val="17"/>
              </w:rPr>
              <w:t xml:space="preserve">17 of 31</w:t>
            </w:r>
          </w:p>
        </w:tc>
        <w:tc>
          <w:tcPr>
            <w:tcW w:w="1829" w:type="dxa"/>
            <w:shd w:val="clear" w:color="auto" w:fill="F3F6FA"/>
          </w:tcPr>
          <w:p>
            <w:pPr>
              <w:pStyle w:val="Compact"/>
              <w:spacing w:after="20" w:before="0" w:line="240" w:lineRule="auto"/>
            </w:pPr>
            <w:r>
              <w:rPr>
                <w:sz w:val="17"/>
              </w:rPr>
              <w:t xml:space="preserve">12.9% [3.2%, 25.8%]</w:t>
            </w:r>
          </w:p>
        </w:tc>
        <w:tc>
          <w:tcPr>
            <w:tcW w:w="1145" w:type="dxa"/>
            <w:shd w:val="clear" w:color="auto" w:fill="F3F6FA"/>
          </w:tcPr>
          <w:p>
            <w:pPr>
              <w:pStyle w:val="Compact"/>
              <w:spacing w:after="20" w:before="0" w:line="240" w:lineRule="auto"/>
            </w:pPr>
            <w:r>
              <w:rPr>
                <w:sz w:val="17"/>
              </w:rPr>
              <w:t xml:space="preserve">4 of 31</w:t>
            </w:r>
          </w:p>
        </w:tc>
      </w:tr>
      <w:tr>
        <w:trPr>
          <w:cantSplit w:val="true"/>
        </w:trPr>
        <w:tc>
          <w:tcPr>
            <w:tcW w:w="2972" w:type="dxa"/>
          </w:tcPr>
          <w:p>
            <w:pPr>
              <w:pStyle w:val="Compact"/>
              <w:spacing w:after="20" w:before="0" w:line="240" w:lineRule="auto"/>
            </w:pPr>
            <w:r>
              <w:rPr>
                <w:sz w:val="17"/>
              </w:rPr>
              <w:t xml:space="preserve">flat classifier</w:t>
            </w:r>
          </w:p>
        </w:tc>
        <w:tc>
          <w:tcPr>
            <w:tcW w:w="2058" w:type="dxa"/>
          </w:tcPr>
          <w:p>
            <w:pPr>
              <w:pStyle w:val="Compact"/>
              <w:spacing w:after="20" w:before="0" w:line="240" w:lineRule="auto"/>
            </w:pPr>
            <w:r>
              <w:rPr>
                <w:sz w:val="17"/>
              </w:rPr>
              <w:t xml:space="preserve">54.8% [38.7%, 71.0%]</w:t>
            </w:r>
          </w:p>
        </w:tc>
        <w:tc>
          <w:tcPr>
            <w:tcW w:w="1600" w:type="dxa"/>
          </w:tcPr>
          <w:p>
            <w:pPr>
              <w:pStyle w:val="Compact"/>
              <w:spacing w:after="20" w:before="0" w:line="240" w:lineRule="auto"/>
            </w:pPr>
            <w:r>
              <w:rPr>
                <w:sz w:val="17"/>
              </w:rPr>
              <w:t xml:space="preserve">17 of 31</w:t>
            </w:r>
          </w:p>
        </w:tc>
        <w:tc>
          <w:tcPr>
            <w:tcW w:w="1829" w:type="dxa"/>
          </w:tcPr>
          <w:p>
            <w:pPr>
              <w:pStyle w:val="Compact"/>
              <w:spacing w:after="20" w:before="0" w:line="240" w:lineRule="auto"/>
            </w:pPr>
            <w:r>
              <w:rPr>
                <w:sz w:val="17"/>
              </w:rPr>
              <w:t xml:space="preserve">0.0% [0.0%, 0.0%]</w:t>
            </w:r>
          </w:p>
        </w:tc>
        <w:tc>
          <w:tcPr>
            <w:tcW w:w="1145" w:type="dxa"/>
          </w:tcPr>
          <w:p>
            <w:pPr>
              <w:pStyle w:val="Compact"/>
              <w:spacing w:after="20" w:before="0" w:line="240" w:lineRule="auto"/>
            </w:pPr>
            <w:r>
              <w:rPr>
                <w:sz w:val="17"/>
              </w:rPr>
              <w:t xml:space="preserve">0 of 31</w:t>
            </w:r>
          </w:p>
        </w:tc>
      </w:tr>
    </w:tbl>
    <w:p>
      <w:pPr>
        <w:pStyle w:val="Compact"/>
        <w:numPr>
          <w:ilvl w:val="0"/>
          <w:numId w:val="1071"/>
        </w:numPr>
      </w:pPr>
      <w:r>
        <w:rPr>
          <w:b/>
          <w:bCs/>
        </w:rPr>
        <w:t xml:space="preserve">Architecture: routed against flat.</w:t>
      </w:r>
      <w:r>
        <w:t xml:space="preserve"> </w:t>
      </w:r>
      <w:r>
        <w:t xml:space="preserve">The same signals wired two ways, the flat classifier held to the same false-alarm target (the 0.5% floor applies here too). The flat classifier gets which rules fired anywhere, the worst severity per verifier, the tactic probabilities and two counts, without the link between a claim and its evidence.</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175"/>
        <w:gridCol w:w="1360"/>
        <w:gridCol w:w="1360"/>
        <w:gridCol w:w="1840"/>
        <w:gridCol w:w="1506"/>
        <w:gridCol w:w="1363"/>
      </w:tblGrid>
      <w:tr>
        <w:trPr>
          <w:tblHeader w:val="on"/>
          <w:tblHeader w:val="true"/>
          <w:cantSplit w:val="true"/>
        </w:trPr>
        <w:tc>
          <w:tcPr>
            <w:tcW w:w="2175" w:type="dxa"/>
            <w:shd w:val="clear" w:color="auto" w:fill="1F2A5C"/>
          </w:tcPr>
          <w:p>
            <w:pPr>
              <w:pStyle w:val="Compact"/>
              <w:spacing w:after="20" w:before="0" w:line="240" w:lineRule="auto"/>
            </w:pPr>
            <w:r>
              <w:rPr>
                <w:b/>
                <w:bCs/>
                <w:color w:val="FFFFFF"/>
                <w:sz w:val="17"/>
              </w:rPr>
              <w:t xml:space="preserve">system</w:t>
            </w:r>
          </w:p>
        </w:tc>
        <w:tc>
          <w:tcPr>
            <w:tcW w:w="1360" w:type="dxa"/>
            <w:shd w:val="clear" w:color="auto" w:fill="1F2A5C"/>
          </w:tcPr>
          <w:p>
            <w:pPr>
              <w:pStyle w:val="Compact"/>
              <w:spacing w:after="20" w:before="0" w:line="240" w:lineRule="auto"/>
            </w:pPr>
            <w:r>
              <w:rPr>
                <w:b/>
                <w:bCs/>
                <w:color w:val="FFFFFF"/>
                <w:sz w:val="17"/>
              </w:rPr>
              <w:t xml:space="preserve">F1 [95%]</w:t>
            </w:r>
          </w:p>
        </w:tc>
        <w:tc>
          <w:tcPr>
            <w:tcW w:w="1360" w:type="dxa"/>
            <w:shd w:val="clear" w:color="auto" w:fill="1F2A5C"/>
          </w:tcPr>
          <w:p>
            <w:pPr>
              <w:pStyle w:val="Compact"/>
              <w:spacing w:after="20" w:before="0" w:line="240" w:lineRule="auto"/>
            </w:pPr>
            <w:r>
              <w:rPr>
                <w:b/>
                <w:bCs/>
                <w:color w:val="FFFFFF"/>
                <w:sz w:val="17"/>
              </w:rPr>
              <w:t xml:space="preserve">recall</w:t>
            </w:r>
          </w:p>
        </w:tc>
        <w:tc>
          <w:tcPr>
            <w:tcW w:w="1840" w:type="dxa"/>
            <w:shd w:val="clear" w:color="auto" w:fill="1F2A5C"/>
          </w:tcPr>
          <w:p>
            <w:pPr>
              <w:pStyle w:val="Compact"/>
              <w:spacing w:after="20" w:before="0" w:line="240" w:lineRule="auto"/>
            </w:pPr>
            <w:r>
              <w:rPr>
                <w:b/>
                <w:bCs/>
                <w:color w:val="FFFFFF"/>
                <w:sz w:val="17"/>
              </w:rPr>
              <w:t xml:space="preserve">false-alarm rate (ham)</w:t>
            </w:r>
          </w:p>
        </w:tc>
        <w:tc>
          <w:tcPr>
            <w:tcW w:w="1506" w:type="dxa"/>
            <w:shd w:val="clear" w:color="auto" w:fill="1F2A5C"/>
          </w:tcPr>
          <w:p>
            <w:pPr>
              <w:pStyle w:val="Compact"/>
              <w:spacing w:after="20" w:before="0" w:line="240" w:lineRule="auto"/>
            </w:pPr>
            <w:r>
              <w:rPr>
                <w:b/>
                <w:bCs/>
                <w:color w:val="FFFFFF"/>
                <w:sz w:val="17"/>
              </w:rPr>
              <w:t xml:space="preserve">precision</w:t>
            </w:r>
          </w:p>
        </w:tc>
        <w:tc>
          <w:tcPr>
            <w:tcW w:w="1363" w:type="dxa"/>
            <w:shd w:val="clear" w:color="auto" w:fill="1F2A5C"/>
          </w:tcPr>
          <w:p>
            <w:pPr>
              <w:pStyle w:val="Compact"/>
              <w:spacing w:after="20" w:before="0" w:line="240" w:lineRule="auto"/>
            </w:pPr>
            <w:r>
              <w:rPr>
                <w:b/>
                <w:bCs/>
                <w:color w:val="FFFFFF"/>
                <w:sz w:val="17"/>
              </w:rPr>
              <w:t xml:space="preserve">AUC</w:t>
            </w:r>
          </w:p>
        </w:tc>
      </w:tr>
      <w:tr>
        <w:trPr>
          <w:cantSplit w:val="true"/>
        </w:trPr>
        <w:tc>
          <w:tcPr>
            <w:tcW w:w="2175" w:type="dxa"/>
          </w:tcPr>
          <w:p>
            <w:pPr>
              <w:pStyle w:val="Compact"/>
              <w:spacing w:after="20" w:before="0" w:line="240" w:lineRule="auto"/>
            </w:pPr>
            <w:r>
              <w:rPr>
                <w:sz w:val="17"/>
              </w:rPr>
              <w:t xml:space="preserve">routed (claim-routed score)</w:t>
            </w:r>
          </w:p>
        </w:tc>
        <w:tc>
          <w:tcPr>
            <w:tcW w:w="1360" w:type="dxa"/>
          </w:tcPr>
          <w:p>
            <w:pPr>
              <w:pStyle w:val="Compact"/>
              <w:spacing w:after="20" w:before="0" w:line="240" w:lineRule="auto"/>
            </w:pPr>
            <w:r>
              <w:rPr>
                <w:sz w:val="17"/>
              </w:rPr>
              <w:t xml:space="preserve">0.238 [0.204, 0.277]</w:t>
            </w:r>
          </w:p>
        </w:tc>
        <w:tc>
          <w:tcPr>
            <w:tcW w:w="1360" w:type="dxa"/>
          </w:tcPr>
          <w:p>
            <w:pPr>
              <w:pStyle w:val="Compact"/>
              <w:spacing w:after="20" w:before="0" w:line="240" w:lineRule="auto"/>
            </w:pPr>
            <w:r>
              <w:rPr>
                <w:sz w:val="17"/>
              </w:rPr>
              <w:t xml:space="preserve">13.6% [11.4%, 16.2%]</w:t>
            </w:r>
          </w:p>
        </w:tc>
        <w:tc>
          <w:tcPr>
            <w:tcW w:w="1840" w:type="dxa"/>
          </w:tcPr>
          <w:p>
            <w:pPr>
              <w:pStyle w:val="Compact"/>
              <w:spacing w:after="20" w:before="0" w:line="240" w:lineRule="auto"/>
            </w:pPr>
            <w:r>
              <w:rPr>
                <w:sz w:val="17"/>
              </w:rPr>
              <w:t xml:space="preserve">0.3% [0.1%, 0.5%]</w:t>
            </w:r>
          </w:p>
        </w:tc>
        <w:tc>
          <w:tcPr>
            <w:tcW w:w="1506" w:type="dxa"/>
          </w:tcPr>
          <w:p>
            <w:pPr>
              <w:pStyle w:val="Compact"/>
              <w:spacing w:after="20" w:before="0" w:line="240" w:lineRule="auto"/>
            </w:pPr>
            <w:r>
              <w:rPr>
                <w:sz w:val="17"/>
              </w:rPr>
              <w:t xml:space="preserve">0.961 [0.923, 0.989]</w:t>
            </w:r>
          </w:p>
        </w:tc>
        <w:tc>
          <w:tcPr>
            <w:tcW w:w="1363" w:type="dxa"/>
          </w:tcPr>
          <w:p>
            <w:pPr>
              <w:pStyle w:val="Compact"/>
              <w:spacing w:after="20" w:before="0" w:line="240" w:lineRule="auto"/>
            </w:pPr>
            <w:r>
              <w:rPr>
                <w:sz w:val="17"/>
              </w:rPr>
              <w:t xml:space="preserve">0.812 [0.799, 0.825]</w:t>
            </w:r>
          </w:p>
        </w:tc>
      </w:tr>
      <w:tr>
        <w:trPr>
          <w:cantSplit w:val="true"/>
        </w:trPr>
        <w:tc>
          <w:tcPr>
            <w:tcW w:w="2175" w:type="dxa"/>
            <w:shd w:val="clear" w:color="auto" w:fill="F3F6FA"/>
          </w:tcPr>
          <w:p>
            <w:pPr>
              <w:pStyle w:val="Compact"/>
              <w:spacing w:after="20" w:before="0" w:line="240" w:lineRule="auto"/>
            </w:pPr>
            <w:r>
              <w:rPr>
                <w:sz w:val="17"/>
              </w:rPr>
              <w:t xml:space="preserve">flat classifier</w:t>
            </w:r>
          </w:p>
        </w:tc>
        <w:tc>
          <w:tcPr>
            <w:tcW w:w="1360" w:type="dxa"/>
            <w:shd w:val="clear" w:color="auto" w:fill="F3F6FA"/>
          </w:tcPr>
          <w:p>
            <w:pPr>
              <w:pStyle w:val="Compact"/>
              <w:spacing w:after="20" w:before="0" w:line="240" w:lineRule="auto"/>
            </w:pPr>
            <w:r>
              <w:rPr>
                <w:sz w:val="17"/>
              </w:rPr>
              <w:t xml:space="preserve">0.658 [0.629, 0.687]</w:t>
            </w:r>
          </w:p>
        </w:tc>
        <w:tc>
          <w:tcPr>
            <w:tcW w:w="1360" w:type="dxa"/>
            <w:shd w:val="clear" w:color="auto" w:fill="F3F6FA"/>
          </w:tcPr>
          <w:p>
            <w:pPr>
              <w:pStyle w:val="Compact"/>
              <w:spacing w:after="20" w:before="0" w:line="240" w:lineRule="auto"/>
            </w:pPr>
            <w:r>
              <w:rPr>
                <w:sz w:val="17"/>
              </w:rPr>
              <w:t xml:space="preserve">49.7% [46.5%, 52.8%]</w:t>
            </w:r>
          </w:p>
        </w:tc>
        <w:tc>
          <w:tcPr>
            <w:tcW w:w="1840" w:type="dxa"/>
            <w:shd w:val="clear" w:color="auto" w:fill="F3F6FA"/>
          </w:tcPr>
          <w:p>
            <w:pPr>
              <w:pStyle w:val="Compact"/>
              <w:spacing w:after="20" w:before="0" w:line="240" w:lineRule="auto"/>
            </w:pPr>
            <w:r>
              <w:rPr>
                <w:sz w:val="17"/>
              </w:rPr>
              <w:t xml:space="preserve">0.5% [0.3%, 0.9%]</w:t>
            </w:r>
          </w:p>
        </w:tc>
        <w:tc>
          <w:tcPr>
            <w:tcW w:w="1506" w:type="dxa"/>
            <w:shd w:val="clear" w:color="auto" w:fill="F3F6FA"/>
          </w:tcPr>
          <w:p>
            <w:pPr>
              <w:pStyle w:val="Compact"/>
              <w:spacing w:after="20" w:before="0" w:line="240" w:lineRule="auto"/>
            </w:pPr>
            <w:r>
              <w:rPr>
                <w:sz w:val="17"/>
              </w:rPr>
              <w:t xml:space="preserve">0.977 [0.965, 0.987]</w:t>
            </w:r>
          </w:p>
        </w:tc>
        <w:tc>
          <w:tcPr>
            <w:tcW w:w="1363" w:type="dxa"/>
            <w:shd w:val="clear" w:color="auto" w:fill="F3F6FA"/>
          </w:tcPr>
          <w:p>
            <w:pPr>
              <w:pStyle w:val="Compact"/>
              <w:spacing w:after="20" w:before="0" w:line="240" w:lineRule="auto"/>
            </w:pPr>
            <w:r>
              <w:rPr>
                <w:sz w:val="17"/>
              </w:rPr>
              <w:t xml:space="preserve">0.949 [0.942, 0.955]</w:t>
            </w:r>
          </w:p>
        </w:tc>
      </w:tr>
    </w:tbl>
    <w:p>
      <w:pPr>
        <w:pStyle w:val="FirstParagraph"/>
      </w:pPr>
      <w:r>
        <w:t xml:space="preserve">Routed minus flat, pooled F1: -0.420 [-0.454, -0.387]: the flat classifier is ahead (the interval is below 0).</w:t>
      </w:r>
    </w:p>
    <w:p>
      <w:pPr>
        <w:pStyle w:val="BodyText"/>
      </w:pPr>
      <w:r>
        <w:t xml:space="preserve">Routed minus flat, pooled recall: -36.1 points [-39.1, -33.3]: the flat classifier is ahead (the interval is below 0).</w:t>
      </w:r>
    </w:p>
    <w:p>
      <w:pPr>
        <w:pStyle w:val="BodyText"/>
      </w:pPr>
      <w:r>
        <w:t xml:space="preserve">Where they disagree (emails):</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139"/>
        <w:gridCol w:w="1604"/>
        <w:gridCol w:w="1191"/>
        <w:gridCol w:w="1604"/>
        <w:gridCol w:w="1191"/>
        <w:gridCol w:w="1875"/>
      </w:tblGrid>
      <w:tr>
        <w:trPr>
          <w:tblHeader w:val="on"/>
          <w:tblHeader w:val="true"/>
          <w:cantSplit w:val="true"/>
        </w:trPr>
        <w:tc>
          <w:tcPr>
            <w:tcW w:w="2139" w:type="dxa"/>
            <w:shd w:val="clear" w:color="auto" w:fill="1F2A5C"/>
          </w:tcPr>
          <w:p>
            <w:pPr>
              <w:pStyle w:val="Compact"/>
              <w:spacing w:after="20" w:before="0" w:line="240" w:lineRule="auto"/>
            </w:pPr>
            <w:r>
              <w:rPr>
                <w:b/>
                <w:bCs/>
                <w:color w:val="FFFFFF"/>
                <w:sz w:val="17"/>
              </w:rPr>
              <w:t xml:space="preserve">category</w:t>
            </w:r>
          </w:p>
        </w:tc>
        <w:tc>
          <w:tcPr>
            <w:tcW w:w="1604" w:type="dxa"/>
            <w:shd w:val="clear" w:color="auto" w:fill="1F2A5C"/>
          </w:tcPr>
          <w:p>
            <w:pPr>
              <w:pStyle w:val="Compact"/>
              <w:spacing w:after="20" w:before="0" w:line="240" w:lineRule="auto"/>
            </w:pPr>
            <w:r>
              <w:rPr>
                <w:b/>
                <w:bCs/>
                <w:color w:val="FFFFFF"/>
                <w:sz w:val="17"/>
              </w:rPr>
              <w:t xml:space="preserve">emails</w:t>
            </w:r>
          </w:p>
        </w:tc>
        <w:tc>
          <w:tcPr>
            <w:tcW w:w="1191" w:type="dxa"/>
            <w:shd w:val="clear" w:color="auto" w:fill="1F2A5C"/>
          </w:tcPr>
          <w:p>
            <w:pPr>
              <w:pStyle w:val="Compact"/>
              <w:spacing w:after="20" w:before="0" w:line="240" w:lineRule="auto"/>
            </w:pPr>
            <w:r>
              <w:rPr>
                <w:b/>
                <w:bCs/>
                <w:color w:val="FFFFFF"/>
                <w:sz w:val="17"/>
              </w:rPr>
              <w:t xml:space="preserve">both flag</w:t>
            </w:r>
          </w:p>
        </w:tc>
        <w:tc>
          <w:tcPr>
            <w:tcW w:w="1604" w:type="dxa"/>
            <w:shd w:val="clear" w:color="auto" w:fill="1F2A5C"/>
          </w:tcPr>
          <w:p>
            <w:pPr>
              <w:pStyle w:val="Compact"/>
              <w:spacing w:after="20" w:before="0" w:line="240" w:lineRule="auto"/>
            </w:pPr>
            <w:r>
              <w:rPr>
                <w:b/>
                <w:bCs/>
                <w:color w:val="FFFFFF"/>
                <w:sz w:val="17"/>
              </w:rPr>
              <w:t xml:space="preserve">only routed</w:t>
            </w:r>
          </w:p>
        </w:tc>
        <w:tc>
          <w:tcPr>
            <w:tcW w:w="1191" w:type="dxa"/>
            <w:shd w:val="clear" w:color="auto" w:fill="1F2A5C"/>
          </w:tcPr>
          <w:p>
            <w:pPr>
              <w:pStyle w:val="Compact"/>
              <w:spacing w:after="20" w:before="0" w:line="240" w:lineRule="auto"/>
            </w:pPr>
            <w:r>
              <w:rPr>
                <w:b/>
                <w:bCs/>
                <w:color w:val="FFFFFF"/>
                <w:sz w:val="17"/>
              </w:rPr>
              <w:t xml:space="preserve">only flat</w:t>
            </w:r>
          </w:p>
        </w:tc>
        <w:tc>
          <w:tcPr>
            <w:tcW w:w="1875" w:type="dxa"/>
            <w:shd w:val="clear" w:color="auto" w:fill="1F2A5C"/>
          </w:tcPr>
          <w:p>
            <w:pPr>
              <w:pStyle w:val="Compact"/>
              <w:spacing w:after="20" w:before="0" w:line="240" w:lineRule="auto"/>
            </w:pPr>
            <w:r>
              <w:rPr>
                <w:b/>
                <w:bCs/>
                <w:color w:val="FFFFFF"/>
                <w:sz w:val="17"/>
              </w:rPr>
              <w:t xml:space="preserve">neither</w:t>
            </w:r>
          </w:p>
        </w:tc>
      </w:tr>
      <w:tr>
        <w:trPr>
          <w:cantSplit w:val="true"/>
        </w:trPr>
        <w:tc>
          <w:tcPr>
            <w:tcW w:w="2139" w:type="dxa"/>
          </w:tcPr>
          <w:p>
            <w:pPr>
              <w:pStyle w:val="Compact"/>
              <w:spacing w:after="20" w:before="0" w:line="240" w:lineRule="auto"/>
            </w:pPr>
            <w:r>
              <w:rPr>
                <w:sz w:val="17"/>
              </w:rPr>
              <w:t xml:space="preserve">fraud</w:t>
            </w:r>
          </w:p>
        </w:tc>
        <w:tc>
          <w:tcPr>
            <w:tcW w:w="1604" w:type="dxa"/>
          </w:tcPr>
          <w:p>
            <w:pPr>
              <w:pStyle w:val="Compact"/>
              <w:spacing w:after="20" w:before="0" w:line="240" w:lineRule="auto"/>
            </w:pPr>
            <w:r>
              <w:rPr>
                <w:sz w:val="17"/>
              </w:rPr>
              <w:t xml:space="preserve">486</w:t>
            </w:r>
          </w:p>
        </w:tc>
        <w:tc>
          <w:tcPr>
            <w:tcW w:w="1191" w:type="dxa"/>
          </w:tcPr>
          <w:p>
            <w:pPr>
              <w:pStyle w:val="Compact"/>
              <w:spacing w:after="20" w:before="0" w:line="240" w:lineRule="auto"/>
            </w:pPr>
            <w:r>
              <w:rPr>
                <w:sz w:val="17"/>
              </w:rPr>
              <w:t xml:space="preserve">102</w:t>
            </w:r>
          </w:p>
        </w:tc>
        <w:tc>
          <w:tcPr>
            <w:tcW w:w="1604" w:type="dxa"/>
          </w:tcPr>
          <w:p>
            <w:pPr>
              <w:pStyle w:val="Compact"/>
              <w:spacing w:after="20" w:before="0" w:line="240" w:lineRule="auto"/>
            </w:pPr>
            <w:r>
              <w:rPr>
                <w:sz w:val="17"/>
              </w:rPr>
              <w:t xml:space="preserve">9</w:t>
            </w:r>
          </w:p>
        </w:tc>
        <w:tc>
          <w:tcPr>
            <w:tcW w:w="1191" w:type="dxa"/>
          </w:tcPr>
          <w:p>
            <w:pPr>
              <w:pStyle w:val="Compact"/>
              <w:spacing w:after="20" w:before="0" w:line="240" w:lineRule="auto"/>
            </w:pPr>
            <w:r>
              <w:rPr>
                <w:sz w:val="17"/>
              </w:rPr>
              <w:t xml:space="preserve">155</w:t>
            </w:r>
          </w:p>
        </w:tc>
        <w:tc>
          <w:tcPr>
            <w:tcW w:w="1875" w:type="dxa"/>
          </w:tcPr>
          <w:p>
            <w:pPr>
              <w:pStyle w:val="Compact"/>
              <w:spacing w:after="20" w:before="0" w:line="240" w:lineRule="auto"/>
            </w:pPr>
            <w:r>
              <w:rPr>
                <w:sz w:val="17"/>
              </w:rPr>
              <w:t xml:space="preserve">220</w:t>
            </w:r>
          </w:p>
        </w:tc>
      </w:tr>
      <w:tr>
        <w:trPr>
          <w:cantSplit w:val="true"/>
        </w:trPr>
        <w:tc>
          <w:tcPr>
            <w:tcW w:w="2139" w:type="dxa"/>
            <w:shd w:val="clear" w:color="auto" w:fill="F3F6FA"/>
          </w:tcPr>
          <w:p>
            <w:pPr>
              <w:pStyle w:val="Compact"/>
              <w:spacing w:after="20" w:before="0" w:line="240" w:lineRule="auto"/>
            </w:pPr>
            <w:r>
              <w:rPr>
                <w:sz w:val="17"/>
              </w:rPr>
              <w:t xml:space="preserve">ham</w:t>
            </w:r>
          </w:p>
        </w:tc>
        <w:tc>
          <w:tcPr>
            <w:tcW w:w="1604" w:type="dxa"/>
            <w:shd w:val="clear" w:color="auto" w:fill="F3F6FA"/>
          </w:tcPr>
          <w:p>
            <w:pPr>
              <w:pStyle w:val="Compact"/>
              <w:spacing w:after="20" w:before="0" w:line="240" w:lineRule="auto"/>
            </w:pPr>
            <w:r>
              <w:rPr>
                <w:sz w:val="17"/>
              </w:rPr>
              <w:t xml:space="preserve">6357</w:t>
            </w:r>
          </w:p>
        </w:tc>
        <w:tc>
          <w:tcPr>
            <w:tcW w:w="1191" w:type="dxa"/>
            <w:shd w:val="clear" w:color="auto" w:fill="F3F6FA"/>
          </w:tcPr>
          <w:p>
            <w:pPr>
              <w:pStyle w:val="Compact"/>
              <w:spacing w:after="20" w:before="0" w:line="240" w:lineRule="auto"/>
            </w:pPr>
            <w:r>
              <w:rPr>
                <w:sz w:val="17"/>
              </w:rPr>
              <w:t xml:space="preserve">6</w:t>
            </w:r>
          </w:p>
        </w:tc>
        <w:tc>
          <w:tcPr>
            <w:tcW w:w="1604" w:type="dxa"/>
            <w:shd w:val="clear" w:color="auto" w:fill="F3F6FA"/>
          </w:tcPr>
          <w:p>
            <w:pPr>
              <w:pStyle w:val="Compact"/>
              <w:spacing w:after="20" w:before="0" w:line="240" w:lineRule="auto"/>
            </w:pPr>
            <w:r>
              <w:rPr>
                <w:sz w:val="17"/>
              </w:rPr>
              <w:t xml:space="preserve">11</w:t>
            </w:r>
          </w:p>
        </w:tc>
        <w:tc>
          <w:tcPr>
            <w:tcW w:w="1191" w:type="dxa"/>
            <w:shd w:val="clear" w:color="auto" w:fill="F3F6FA"/>
          </w:tcPr>
          <w:p>
            <w:pPr>
              <w:pStyle w:val="Compact"/>
              <w:spacing w:after="20" w:before="0" w:line="240" w:lineRule="auto"/>
            </w:pPr>
            <w:r>
              <w:rPr>
                <w:sz w:val="17"/>
              </w:rPr>
              <w:t xml:space="preserve">29</w:t>
            </w:r>
          </w:p>
        </w:tc>
        <w:tc>
          <w:tcPr>
            <w:tcW w:w="1875" w:type="dxa"/>
            <w:shd w:val="clear" w:color="auto" w:fill="F3F6FA"/>
          </w:tcPr>
          <w:p>
            <w:pPr>
              <w:pStyle w:val="Compact"/>
              <w:spacing w:after="20" w:before="0" w:line="240" w:lineRule="auto"/>
            </w:pPr>
            <w:r>
              <w:rPr>
                <w:sz w:val="17"/>
              </w:rPr>
              <w:t xml:space="preserve">6311</w:t>
            </w:r>
          </w:p>
        </w:tc>
      </w:tr>
      <w:tr>
        <w:trPr>
          <w:cantSplit w:val="true"/>
        </w:trPr>
        <w:tc>
          <w:tcPr>
            <w:tcW w:w="2139" w:type="dxa"/>
          </w:tcPr>
          <w:p>
            <w:pPr>
              <w:pStyle w:val="Compact"/>
              <w:spacing w:after="20" w:before="0" w:line="240" w:lineRule="auto"/>
            </w:pPr>
            <w:r>
              <w:rPr>
                <w:sz w:val="17"/>
              </w:rPr>
              <w:t xml:space="preserve">phishing</w:t>
            </w:r>
          </w:p>
        </w:tc>
        <w:tc>
          <w:tcPr>
            <w:tcW w:w="1604" w:type="dxa"/>
          </w:tcPr>
          <w:p>
            <w:pPr>
              <w:pStyle w:val="Compact"/>
              <w:spacing w:after="20" w:before="0" w:line="240" w:lineRule="auto"/>
            </w:pPr>
            <w:r>
              <w:rPr>
                <w:sz w:val="17"/>
              </w:rPr>
              <w:t xml:space="preserve">2559</w:t>
            </w:r>
          </w:p>
        </w:tc>
        <w:tc>
          <w:tcPr>
            <w:tcW w:w="1191" w:type="dxa"/>
          </w:tcPr>
          <w:p>
            <w:pPr>
              <w:pStyle w:val="Compact"/>
              <w:spacing w:after="20" w:before="0" w:line="240" w:lineRule="auto"/>
            </w:pPr>
            <w:r>
              <w:rPr>
                <w:sz w:val="17"/>
              </w:rPr>
              <w:t xml:space="preserve">271</w:t>
            </w:r>
          </w:p>
        </w:tc>
        <w:tc>
          <w:tcPr>
            <w:tcW w:w="1604" w:type="dxa"/>
          </w:tcPr>
          <w:p>
            <w:pPr>
              <w:pStyle w:val="Compact"/>
              <w:spacing w:after="20" w:before="0" w:line="240" w:lineRule="auto"/>
            </w:pPr>
            <w:r>
              <w:rPr>
                <w:sz w:val="17"/>
              </w:rPr>
              <w:t xml:space="preserve">32</w:t>
            </w:r>
          </w:p>
        </w:tc>
        <w:tc>
          <w:tcPr>
            <w:tcW w:w="1191" w:type="dxa"/>
          </w:tcPr>
          <w:p>
            <w:pPr>
              <w:pStyle w:val="Compact"/>
              <w:spacing w:after="20" w:before="0" w:line="240" w:lineRule="auto"/>
            </w:pPr>
            <w:r>
              <w:rPr>
                <w:sz w:val="17"/>
              </w:rPr>
              <w:t xml:space="preserve">984</w:t>
            </w:r>
          </w:p>
        </w:tc>
        <w:tc>
          <w:tcPr>
            <w:tcW w:w="1875" w:type="dxa"/>
          </w:tcPr>
          <w:p>
            <w:pPr>
              <w:pStyle w:val="Compact"/>
              <w:spacing w:after="20" w:before="0" w:line="240" w:lineRule="auto"/>
            </w:pPr>
            <w:r>
              <w:rPr>
                <w:sz w:val="17"/>
              </w:rPr>
              <w:t xml:space="preserve">1272</w:t>
            </w:r>
          </w:p>
        </w:tc>
      </w:tr>
      <w:tr>
        <w:trPr>
          <w:cantSplit w:val="true"/>
        </w:trPr>
        <w:tc>
          <w:tcPr>
            <w:tcW w:w="2139" w:type="dxa"/>
            <w:shd w:val="clear" w:color="auto" w:fill="F3F6FA"/>
          </w:tcPr>
          <w:p>
            <w:pPr>
              <w:pStyle w:val="Compact"/>
              <w:spacing w:after="20" w:before="0" w:line="240" w:lineRule="auto"/>
            </w:pPr>
            <w:r>
              <w:rPr>
                <w:sz w:val="17"/>
              </w:rPr>
              <w:t xml:space="preserve">spam</w:t>
            </w:r>
          </w:p>
        </w:tc>
        <w:tc>
          <w:tcPr>
            <w:tcW w:w="1604" w:type="dxa"/>
            <w:shd w:val="clear" w:color="auto" w:fill="F3F6FA"/>
          </w:tcPr>
          <w:p>
            <w:pPr>
              <w:pStyle w:val="Compact"/>
              <w:spacing w:after="20" w:before="0" w:line="240" w:lineRule="auto"/>
            </w:pPr>
            <w:r>
              <w:rPr>
                <w:sz w:val="17"/>
              </w:rPr>
              <w:t xml:space="preserve">5501</w:t>
            </w:r>
          </w:p>
        </w:tc>
        <w:tc>
          <w:tcPr>
            <w:tcW w:w="1191" w:type="dxa"/>
            <w:shd w:val="clear" w:color="auto" w:fill="F3F6FA"/>
          </w:tcPr>
          <w:p>
            <w:pPr>
              <w:pStyle w:val="Compact"/>
              <w:spacing w:after="20" w:before="0" w:line="240" w:lineRule="auto"/>
            </w:pPr>
            <w:r>
              <w:rPr>
                <w:sz w:val="17"/>
              </w:rPr>
              <w:t xml:space="preserve">7</w:t>
            </w:r>
          </w:p>
        </w:tc>
        <w:tc>
          <w:tcPr>
            <w:tcW w:w="1604" w:type="dxa"/>
            <w:shd w:val="clear" w:color="auto" w:fill="F3F6FA"/>
          </w:tcPr>
          <w:p>
            <w:pPr>
              <w:pStyle w:val="Compact"/>
              <w:spacing w:after="20" w:before="0" w:line="240" w:lineRule="auto"/>
            </w:pPr>
            <w:r>
              <w:rPr>
                <w:sz w:val="17"/>
              </w:rPr>
              <w:t xml:space="preserve">4</w:t>
            </w:r>
          </w:p>
        </w:tc>
        <w:tc>
          <w:tcPr>
            <w:tcW w:w="1191" w:type="dxa"/>
            <w:shd w:val="clear" w:color="auto" w:fill="F3F6FA"/>
          </w:tcPr>
          <w:p>
            <w:pPr>
              <w:pStyle w:val="Compact"/>
              <w:spacing w:after="20" w:before="0" w:line="240" w:lineRule="auto"/>
            </w:pPr>
            <w:r>
              <w:rPr>
                <w:sz w:val="17"/>
              </w:rPr>
              <w:t xml:space="preserve">265</w:t>
            </w:r>
          </w:p>
        </w:tc>
        <w:tc>
          <w:tcPr>
            <w:tcW w:w="1875" w:type="dxa"/>
            <w:shd w:val="clear" w:color="auto" w:fill="F3F6FA"/>
          </w:tcPr>
          <w:p>
            <w:pPr>
              <w:pStyle w:val="Compact"/>
              <w:spacing w:after="20" w:before="0" w:line="240" w:lineRule="auto"/>
            </w:pPr>
            <w:r>
              <w:rPr>
                <w:sz w:val="17"/>
              </w:rPr>
              <w:t xml:space="preserve">5225</w:t>
            </w:r>
          </w:p>
        </w:tc>
      </w:tr>
    </w:tbl>
    <w:p>
      <w:pPr>
        <w:pStyle w:val="FirstParagraph"/>
      </w:pPr>
      <w:r>
        <w:t xml:space="preserve">Traceable reasons among the flagged emails (a property of the design, not a measured gain; the code checks that the promise holds): routed (full): 442 flagged, 442 with a claim and a rule behind them; flat: 1819 flagged, 0 with a claim and a rule behind them.</w:t>
      </w:r>
    </w:p>
    <w:p>
      <w:pPr>
        <w:pStyle w:val="Compact"/>
        <w:numPr>
          <w:ilvl w:val="0"/>
          <w:numId w:val="1072"/>
        </w:numPr>
      </w:pPr>
      <w:r>
        <w:rPr>
          <w:b/>
          <w:bCs/>
        </w:rPr>
        <w:t xml:space="preserve">Style-confound test (Section 8.5).</w:t>
      </w:r>
      <w:r>
        <w:t xml:space="preserve"> </w:t>
      </w:r>
      <w:r>
        <w:t xml:space="preserve">AUC of telling two collections apart: same-kind source pairs, words: median AUC 0.992, range 0.965 to 1.000 over 24 pairs; same-kind source pairs, tactic probabilities: median AUC 0.727, range 0.561 to 0.990 over 24 pairs; real against synthetic (attack emails), words: AUC 1.000 [1.000, 1.000]; real against synthetic (attack emails), tactic probabilities: AUC 0.956 [0.889, 1.000]; real against synthetic (benign emails), words: AUC 1.000 [1.000, 1.000]; real against synthetic (benign emails), tactic probabilities: AUC 0.945 [0.882, 0.986]. A high AUC on words is a threat to validity, not a defect: it is why the ablations report per source and no pooled number is read as detection alone.</w:t>
      </w:r>
    </w:p>
    <w:p>
      <w:pPr>
        <w:pStyle w:val="Compact"/>
        <w:numPr>
          <w:ilvl w:val="0"/>
          <w:numId w:val="1072"/>
        </w:numPr>
      </w:pPr>
      <w:r>
        <w:rPr>
          <w:b/>
          <w:bCs/>
        </w:rPr>
        <w:t xml:space="preserve">Adversarial paraphrase.</w:t>
      </w:r>
      <w:r>
        <w:t xml:space="preserve"> </w:t>
      </w:r>
      <w:r>
        <w:t xml:space="preserve">A language model (annotator 1's model, temperature 0.7) rewrote the redacted body of sampled test emails; the headers were not touched; the real analyze() ran on the email before and after. The ham group is a control for new false alarms. Meaning was spot-checked on six pairs only.</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786"/>
        <w:gridCol w:w="1061"/>
        <w:gridCol w:w="964"/>
        <w:gridCol w:w="934"/>
        <w:gridCol w:w="1061"/>
        <w:gridCol w:w="902"/>
        <w:gridCol w:w="964"/>
        <w:gridCol w:w="932"/>
      </w:tblGrid>
      <w:tr>
        <w:trPr>
          <w:tblHeader w:val="on"/>
          <w:tblHeader w:val="true"/>
          <w:cantSplit w:val="true"/>
        </w:trPr>
        <w:tc>
          <w:tcPr>
            <w:tcW w:w="2786" w:type="dxa"/>
            <w:shd w:val="clear" w:color="auto" w:fill="1F2A5C"/>
          </w:tcPr>
          <w:p>
            <w:pPr>
              <w:pStyle w:val="Compact"/>
              <w:spacing w:after="20" w:before="0" w:line="240" w:lineRule="auto"/>
            </w:pPr>
            <w:r>
              <w:rPr>
                <w:b/>
                <w:bCs/>
                <w:color w:val="FFFFFF"/>
                <w:sz w:val="17"/>
              </w:rPr>
              <w:t xml:space="preserve">group</w:t>
            </w:r>
          </w:p>
        </w:tc>
        <w:tc>
          <w:tcPr>
            <w:tcW w:w="1061" w:type="dxa"/>
            <w:shd w:val="clear" w:color="auto" w:fill="1F2A5C"/>
          </w:tcPr>
          <w:p>
            <w:pPr>
              <w:pStyle w:val="Compact"/>
              <w:spacing w:after="20" w:before="0" w:line="240" w:lineRule="auto"/>
            </w:pPr>
            <w:r>
              <w:rPr>
                <w:b/>
                <w:bCs/>
                <w:color w:val="FFFFFF"/>
                <w:sz w:val="17"/>
              </w:rPr>
              <w:t xml:space="preserve">valid rewrites of sampled</w:t>
            </w:r>
          </w:p>
        </w:tc>
        <w:tc>
          <w:tcPr>
            <w:tcW w:w="964" w:type="dxa"/>
            <w:shd w:val="clear" w:color="auto" w:fill="1F2A5C"/>
          </w:tcPr>
          <w:p>
            <w:pPr>
              <w:pStyle w:val="Compact"/>
              <w:spacing w:after="20" w:before="0" w:line="240" w:lineRule="auto"/>
            </w:pPr>
            <w:r>
              <w:rPr>
                <w:b/>
                <w:bCs/>
                <w:color w:val="FFFFFF"/>
                <w:sz w:val="17"/>
              </w:rPr>
              <w:t xml:space="preserve">flagged before</w:t>
            </w:r>
          </w:p>
        </w:tc>
        <w:tc>
          <w:tcPr>
            <w:tcW w:w="934" w:type="dxa"/>
            <w:shd w:val="clear" w:color="auto" w:fill="1F2A5C"/>
          </w:tcPr>
          <w:p>
            <w:pPr>
              <w:pStyle w:val="Compact"/>
              <w:spacing w:after="20" w:before="0" w:line="240" w:lineRule="auto"/>
            </w:pPr>
            <w:r>
              <w:rPr>
                <w:b/>
                <w:bCs/>
                <w:color w:val="FFFFFF"/>
                <w:sz w:val="17"/>
              </w:rPr>
              <w:t xml:space="preserve">flagged after</w:t>
            </w:r>
          </w:p>
        </w:tc>
        <w:tc>
          <w:tcPr>
            <w:tcW w:w="1061" w:type="dxa"/>
            <w:shd w:val="clear" w:color="auto" w:fill="1F2A5C"/>
          </w:tcPr>
          <w:p>
            <w:pPr>
              <w:pStyle w:val="Compact"/>
              <w:spacing w:after="20" w:before="0" w:line="240" w:lineRule="auto"/>
            </w:pPr>
            <w:r>
              <w:rPr>
                <w:b/>
                <w:bCs/>
                <w:color w:val="FFFFFF"/>
                <w:sz w:val="17"/>
              </w:rPr>
              <w:t xml:space="preserve">kept (flagged before and after)</w:t>
            </w:r>
          </w:p>
        </w:tc>
        <w:tc>
          <w:tcPr>
            <w:tcW w:w="902" w:type="dxa"/>
            <w:shd w:val="clear" w:color="auto" w:fill="1F2A5C"/>
          </w:tcPr>
          <w:p>
            <w:pPr>
              <w:pStyle w:val="Compact"/>
              <w:spacing w:after="20" w:before="0" w:line="240" w:lineRule="auto"/>
            </w:pPr>
            <w:r>
              <w:rPr>
                <w:b/>
                <w:bCs/>
                <w:color w:val="FFFFFF"/>
                <w:sz w:val="17"/>
              </w:rPr>
              <w:t xml:space="preserve">new flags</w:t>
            </w:r>
          </w:p>
        </w:tc>
        <w:tc>
          <w:tcPr>
            <w:tcW w:w="964" w:type="dxa"/>
            <w:shd w:val="clear" w:color="auto" w:fill="1F2A5C"/>
          </w:tcPr>
          <w:p>
            <w:pPr>
              <w:pStyle w:val="Compact"/>
              <w:spacing w:after="20" w:before="0" w:line="240" w:lineRule="auto"/>
            </w:pPr>
            <w:r>
              <w:rPr>
                <w:b/>
                <w:bCs/>
                <w:color w:val="FFFFFF"/>
                <w:sz w:val="17"/>
              </w:rPr>
              <w:t xml:space="preserve">urgency kept</w:t>
            </w:r>
          </w:p>
        </w:tc>
        <w:tc>
          <w:tcPr>
            <w:tcW w:w="932" w:type="dxa"/>
            <w:shd w:val="clear" w:color="auto" w:fill="1F2A5C"/>
          </w:tcPr>
          <w:p>
            <w:pPr>
              <w:pStyle w:val="Compact"/>
              <w:spacing w:after="20" w:before="0" w:line="240" w:lineRule="auto"/>
            </w:pPr>
            <w:r>
              <w:rPr>
                <w:b/>
                <w:bCs/>
                <w:color w:val="FFFFFF"/>
                <w:sz w:val="17"/>
              </w:rPr>
              <w:t xml:space="preserve">secrecy kept</w:t>
            </w:r>
          </w:p>
        </w:tc>
      </w:tr>
      <w:tr>
        <w:trPr>
          <w:cantSplit w:val="true"/>
        </w:trPr>
        <w:tc>
          <w:tcPr>
            <w:tcW w:w="2786" w:type="dxa"/>
          </w:tcPr>
          <w:p>
            <w:pPr>
              <w:pStyle w:val="Compact"/>
              <w:spacing w:after="20" w:before="0" w:line="240" w:lineRule="auto"/>
            </w:pPr>
            <w:r>
              <w:rPr>
                <w:sz w:val="17"/>
              </w:rPr>
              <w:t xml:space="preserve">ham (control)</w:t>
            </w:r>
          </w:p>
        </w:tc>
        <w:tc>
          <w:tcPr>
            <w:tcW w:w="1061" w:type="dxa"/>
          </w:tcPr>
          <w:p>
            <w:pPr>
              <w:pStyle w:val="Compact"/>
              <w:spacing w:after="20" w:before="0" w:line="240" w:lineRule="auto"/>
            </w:pPr>
            <w:r>
              <w:rPr>
                <w:sz w:val="17"/>
              </w:rPr>
              <w:t xml:space="preserve">59 of 60</w:t>
            </w:r>
          </w:p>
        </w:tc>
        <w:tc>
          <w:tcPr>
            <w:tcW w:w="964" w:type="dxa"/>
          </w:tcPr>
          <w:p>
            <w:pPr>
              <w:pStyle w:val="Compact"/>
              <w:spacing w:after="20" w:before="0" w:line="240" w:lineRule="auto"/>
            </w:pPr>
            <w:r>
              <w:rPr>
                <w:sz w:val="17"/>
              </w:rPr>
              <w:t xml:space="preserve">0.0% (0 of 59)</w:t>
            </w:r>
          </w:p>
        </w:tc>
        <w:tc>
          <w:tcPr>
            <w:tcW w:w="934" w:type="dxa"/>
          </w:tcPr>
          <w:p>
            <w:pPr>
              <w:pStyle w:val="Compact"/>
              <w:spacing w:after="20" w:before="0" w:line="240" w:lineRule="auto"/>
            </w:pPr>
            <w:r>
              <w:rPr>
                <w:sz w:val="17"/>
              </w:rPr>
              <w:t xml:space="preserve">1.7% (1 of 59)</w:t>
            </w:r>
          </w:p>
        </w:tc>
        <w:tc>
          <w:tcPr>
            <w:tcW w:w="1061" w:type="dxa"/>
          </w:tcPr>
          <w:p>
            <w:pPr>
              <w:pStyle w:val="Compact"/>
              <w:spacing w:after="20" w:before="0" w:line="240" w:lineRule="auto"/>
            </w:pPr>
            <w:r>
              <w:rPr>
                <w:sz w:val="17"/>
              </w:rPr>
              <w:t xml:space="preserve">0 of 0</w:t>
            </w:r>
          </w:p>
        </w:tc>
        <w:tc>
          <w:tcPr>
            <w:tcW w:w="902" w:type="dxa"/>
          </w:tcPr>
          <w:p>
            <w:pPr>
              <w:pStyle w:val="Compact"/>
              <w:spacing w:after="20" w:before="0" w:line="240" w:lineRule="auto"/>
            </w:pPr>
            <w:r>
              <w:rPr>
                <w:sz w:val="17"/>
              </w:rPr>
              <w:t xml:space="preserve">1.7% (1 of 59)</w:t>
            </w:r>
          </w:p>
        </w:tc>
        <w:tc>
          <w:tcPr>
            <w:tcW w:w="964" w:type="dxa"/>
          </w:tcPr>
          <w:p>
            <w:pPr>
              <w:pStyle w:val="Compact"/>
              <w:spacing w:after="20" w:before="0" w:line="240" w:lineRule="auto"/>
            </w:pPr>
            <w:r>
              <w:rPr>
                <w:sz w:val="17"/>
              </w:rPr>
              <w:t xml:space="preserve">0 of 0</w:t>
            </w:r>
          </w:p>
        </w:tc>
        <w:tc>
          <w:tcPr>
            <w:tcW w:w="932" w:type="dxa"/>
          </w:tcPr>
          <w:p>
            <w:pPr>
              <w:pStyle w:val="Compact"/>
              <w:spacing w:after="20" w:before="0" w:line="240" w:lineRule="auto"/>
            </w:pPr>
            <w:r>
              <w:rPr>
                <w:sz w:val="17"/>
              </w:rPr>
              <w:t xml:space="preserve">0 of 0</w:t>
            </w:r>
          </w:p>
        </w:tc>
      </w:tr>
      <w:tr>
        <w:trPr>
          <w:cantSplit w:val="true"/>
        </w:trPr>
        <w:tc>
          <w:tcPr>
            <w:tcW w:w="2786" w:type="dxa"/>
            <w:shd w:val="clear" w:color="auto" w:fill="F3F6FA"/>
          </w:tcPr>
          <w:p>
            <w:pPr>
              <w:pStyle w:val="Compact"/>
              <w:spacing w:after="20" w:before="0" w:line="240" w:lineRule="auto"/>
            </w:pPr>
            <w:r>
              <w:rPr>
                <w:sz w:val="17"/>
              </w:rPr>
              <w:t xml:space="preserve">kaggle_nigerian_fraud</w:t>
            </w:r>
          </w:p>
        </w:tc>
        <w:tc>
          <w:tcPr>
            <w:tcW w:w="1061" w:type="dxa"/>
            <w:shd w:val="clear" w:color="auto" w:fill="F3F6FA"/>
          </w:tcPr>
          <w:p>
            <w:pPr>
              <w:pStyle w:val="Compact"/>
              <w:spacing w:after="20" w:before="0" w:line="240" w:lineRule="auto"/>
            </w:pPr>
            <w:r>
              <w:rPr>
                <w:sz w:val="17"/>
              </w:rPr>
              <w:t xml:space="preserve">50 of 50</w:t>
            </w:r>
          </w:p>
        </w:tc>
        <w:tc>
          <w:tcPr>
            <w:tcW w:w="964" w:type="dxa"/>
            <w:shd w:val="clear" w:color="auto" w:fill="F3F6FA"/>
          </w:tcPr>
          <w:p>
            <w:pPr>
              <w:pStyle w:val="Compact"/>
              <w:spacing w:after="20" w:before="0" w:line="240" w:lineRule="auto"/>
            </w:pPr>
            <w:r>
              <w:rPr>
                <w:sz w:val="17"/>
              </w:rPr>
              <w:t xml:space="preserve">22.0% (11 of 50)</w:t>
            </w:r>
          </w:p>
        </w:tc>
        <w:tc>
          <w:tcPr>
            <w:tcW w:w="934" w:type="dxa"/>
            <w:shd w:val="clear" w:color="auto" w:fill="F3F6FA"/>
          </w:tcPr>
          <w:p>
            <w:pPr>
              <w:pStyle w:val="Compact"/>
              <w:spacing w:after="20" w:before="0" w:line="240" w:lineRule="auto"/>
            </w:pPr>
            <w:r>
              <w:rPr>
                <w:sz w:val="17"/>
              </w:rPr>
              <w:t xml:space="preserve">24.0% (12 of 50)</w:t>
            </w:r>
          </w:p>
        </w:tc>
        <w:tc>
          <w:tcPr>
            <w:tcW w:w="1061" w:type="dxa"/>
            <w:shd w:val="clear" w:color="auto" w:fill="F3F6FA"/>
          </w:tcPr>
          <w:p>
            <w:pPr>
              <w:pStyle w:val="Compact"/>
              <w:spacing w:after="20" w:before="0" w:line="240" w:lineRule="auto"/>
            </w:pPr>
            <w:r>
              <w:rPr>
                <w:sz w:val="17"/>
              </w:rPr>
              <w:t xml:space="preserve">9 of 11</w:t>
            </w:r>
          </w:p>
        </w:tc>
        <w:tc>
          <w:tcPr>
            <w:tcW w:w="902" w:type="dxa"/>
            <w:shd w:val="clear" w:color="auto" w:fill="F3F6FA"/>
          </w:tcPr>
          <w:p>
            <w:pPr>
              <w:pStyle w:val="Compact"/>
              <w:spacing w:after="20" w:before="0" w:line="240" w:lineRule="auto"/>
            </w:pPr>
            <w:r>
              <w:rPr>
                <w:sz w:val="17"/>
              </w:rPr>
              <w:t xml:space="preserve">7.7% (3 of 39)</w:t>
            </w:r>
          </w:p>
        </w:tc>
        <w:tc>
          <w:tcPr>
            <w:tcW w:w="964" w:type="dxa"/>
            <w:shd w:val="clear" w:color="auto" w:fill="F3F6FA"/>
          </w:tcPr>
          <w:p>
            <w:pPr>
              <w:pStyle w:val="Compact"/>
              <w:spacing w:after="20" w:before="0" w:line="240" w:lineRule="auto"/>
            </w:pPr>
            <w:r>
              <w:rPr>
                <w:sz w:val="17"/>
              </w:rPr>
              <w:t xml:space="preserve">74.2% (23 of 31)</w:t>
            </w:r>
          </w:p>
        </w:tc>
        <w:tc>
          <w:tcPr>
            <w:tcW w:w="932" w:type="dxa"/>
            <w:shd w:val="clear" w:color="auto" w:fill="F3F6FA"/>
          </w:tcPr>
          <w:p>
            <w:pPr>
              <w:pStyle w:val="Compact"/>
              <w:spacing w:after="20" w:before="0" w:line="240" w:lineRule="auto"/>
            </w:pPr>
            <w:r>
              <w:rPr>
                <w:sz w:val="17"/>
              </w:rPr>
              <w:t xml:space="preserve">6 of 10</w:t>
            </w:r>
          </w:p>
        </w:tc>
      </w:tr>
      <w:tr>
        <w:trPr>
          <w:cantSplit w:val="true"/>
        </w:trPr>
        <w:tc>
          <w:tcPr>
            <w:tcW w:w="2786" w:type="dxa"/>
          </w:tcPr>
          <w:p>
            <w:pPr>
              <w:pStyle w:val="Compact"/>
              <w:spacing w:after="20" w:before="0" w:line="240" w:lineRule="auto"/>
            </w:pPr>
            <w:r>
              <w:rPr>
                <w:sz w:val="17"/>
              </w:rPr>
              <w:t xml:space="preserve">nazario</w:t>
            </w:r>
          </w:p>
        </w:tc>
        <w:tc>
          <w:tcPr>
            <w:tcW w:w="1061" w:type="dxa"/>
          </w:tcPr>
          <w:p>
            <w:pPr>
              <w:pStyle w:val="Compact"/>
              <w:spacing w:after="20" w:before="0" w:line="240" w:lineRule="auto"/>
            </w:pPr>
            <w:r>
              <w:rPr>
                <w:sz w:val="17"/>
              </w:rPr>
              <w:t xml:space="preserve">49 of 50</w:t>
            </w:r>
          </w:p>
        </w:tc>
        <w:tc>
          <w:tcPr>
            <w:tcW w:w="964" w:type="dxa"/>
          </w:tcPr>
          <w:p>
            <w:pPr>
              <w:pStyle w:val="Compact"/>
              <w:spacing w:after="20" w:before="0" w:line="240" w:lineRule="auto"/>
            </w:pPr>
            <w:r>
              <w:rPr>
                <w:sz w:val="17"/>
              </w:rPr>
              <w:t xml:space="preserve">20.4% (10 of 49)</w:t>
            </w:r>
          </w:p>
        </w:tc>
        <w:tc>
          <w:tcPr>
            <w:tcW w:w="934" w:type="dxa"/>
          </w:tcPr>
          <w:p>
            <w:pPr>
              <w:pStyle w:val="Compact"/>
              <w:spacing w:after="20" w:before="0" w:line="240" w:lineRule="auto"/>
            </w:pPr>
            <w:r>
              <w:rPr>
                <w:sz w:val="17"/>
              </w:rPr>
              <w:t xml:space="preserve">18.4% (9 of 49)</w:t>
            </w:r>
          </w:p>
        </w:tc>
        <w:tc>
          <w:tcPr>
            <w:tcW w:w="1061" w:type="dxa"/>
          </w:tcPr>
          <w:p>
            <w:pPr>
              <w:pStyle w:val="Compact"/>
              <w:spacing w:after="20" w:before="0" w:line="240" w:lineRule="auto"/>
            </w:pPr>
            <w:r>
              <w:rPr>
                <w:sz w:val="17"/>
              </w:rPr>
              <w:t xml:space="preserve">6 of 10</w:t>
            </w:r>
          </w:p>
        </w:tc>
        <w:tc>
          <w:tcPr>
            <w:tcW w:w="902" w:type="dxa"/>
          </w:tcPr>
          <w:p>
            <w:pPr>
              <w:pStyle w:val="Compact"/>
              <w:spacing w:after="20" w:before="0" w:line="240" w:lineRule="auto"/>
            </w:pPr>
            <w:r>
              <w:rPr>
                <w:sz w:val="17"/>
              </w:rPr>
              <w:t xml:space="preserve">7.7% (3 of 39)</w:t>
            </w:r>
          </w:p>
        </w:tc>
        <w:tc>
          <w:tcPr>
            <w:tcW w:w="964" w:type="dxa"/>
          </w:tcPr>
          <w:p>
            <w:pPr>
              <w:pStyle w:val="Compact"/>
              <w:spacing w:after="20" w:before="0" w:line="240" w:lineRule="auto"/>
            </w:pPr>
            <w:r>
              <w:rPr>
                <w:sz w:val="17"/>
              </w:rPr>
              <w:t xml:space="preserve">88.6% (31 of 35)</w:t>
            </w:r>
          </w:p>
        </w:tc>
        <w:tc>
          <w:tcPr>
            <w:tcW w:w="932" w:type="dxa"/>
          </w:tcPr>
          <w:p>
            <w:pPr>
              <w:pStyle w:val="Compact"/>
              <w:spacing w:after="20" w:before="0" w:line="240" w:lineRule="auto"/>
            </w:pPr>
            <w:r>
              <w:rPr>
                <w:sz w:val="17"/>
              </w:rPr>
              <w:t xml:space="preserve">0 of 0</w:t>
            </w:r>
          </w:p>
        </w:tc>
      </w:tr>
      <w:tr>
        <w:trPr>
          <w:cantSplit w:val="true"/>
        </w:trPr>
        <w:tc>
          <w:tcPr>
            <w:tcW w:w="2786" w:type="dxa"/>
            <w:shd w:val="clear" w:color="auto" w:fill="F3F6FA"/>
          </w:tcPr>
          <w:p>
            <w:pPr>
              <w:pStyle w:val="Compact"/>
              <w:spacing w:after="20" w:before="0" w:line="240" w:lineRule="auto"/>
            </w:pPr>
            <w:r>
              <w:rPr>
                <w:sz w:val="17"/>
              </w:rPr>
              <w:t xml:space="preserve">phishing_pot</w:t>
            </w:r>
          </w:p>
        </w:tc>
        <w:tc>
          <w:tcPr>
            <w:tcW w:w="1061" w:type="dxa"/>
            <w:shd w:val="clear" w:color="auto" w:fill="F3F6FA"/>
          </w:tcPr>
          <w:p>
            <w:pPr>
              <w:pStyle w:val="Compact"/>
              <w:spacing w:after="20" w:before="0" w:line="240" w:lineRule="auto"/>
            </w:pPr>
            <w:r>
              <w:rPr>
                <w:sz w:val="17"/>
              </w:rPr>
              <w:t xml:space="preserve">45 of 50</w:t>
            </w:r>
          </w:p>
        </w:tc>
        <w:tc>
          <w:tcPr>
            <w:tcW w:w="964" w:type="dxa"/>
            <w:shd w:val="clear" w:color="auto" w:fill="F3F6FA"/>
          </w:tcPr>
          <w:p>
            <w:pPr>
              <w:pStyle w:val="Compact"/>
              <w:spacing w:after="20" w:before="0" w:line="240" w:lineRule="auto"/>
            </w:pPr>
            <w:r>
              <w:rPr>
                <w:sz w:val="17"/>
              </w:rPr>
              <w:t xml:space="preserve">6.7% (3 of 45)</w:t>
            </w:r>
          </w:p>
        </w:tc>
        <w:tc>
          <w:tcPr>
            <w:tcW w:w="934" w:type="dxa"/>
            <w:shd w:val="clear" w:color="auto" w:fill="F3F6FA"/>
          </w:tcPr>
          <w:p>
            <w:pPr>
              <w:pStyle w:val="Compact"/>
              <w:spacing w:after="20" w:before="0" w:line="240" w:lineRule="auto"/>
            </w:pPr>
            <w:r>
              <w:rPr>
                <w:sz w:val="17"/>
              </w:rPr>
              <w:t xml:space="preserve">6.7% (3 of 45)</w:t>
            </w:r>
          </w:p>
        </w:tc>
        <w:tc>
          <w:tcPr>
            <w:tcW w:w="1061" w:type="dxa"/>
            <w:shd w:val="clear" w:color="auto" w:fill="F3F6FA"/>
          </w:tcPr>
          <w:p>
            <w:pPr>
              <w:pStyle w:val="Compact"/>
              <w:spacing w:after="20" w:before="0" w:line="240" w:lineRule="auto"/>
            </w:pPr>
            <w:r>
              <w:rPr>
                <w:sz w:val="17"/>
              </w:rPr>
              <w:t xml:space="preserve">3 of 3</w:t>
            </w:r>
          </w:p>
        </w:tc>
        <w:tc>
          <w:tcPr>
            <w:tcW w:w="902" w:type="dxa"/>
            <w:shd w:val="clear" w:color="auto" w:fill="F3F6FA"/>
          </w:tcPr>
          <w:p>
            <w:pPr>
              <w:pStyle w:val="Compact"/>
              <w:spacing w:after="20" w:before="0" w:line="240" w:lineRule="auto"/>
            </w:pPr>
            <w:r>
              <w:rPr>
                <w:sz w:val="17"/>
              </w:rPr>
              <w:t xml:space="preserve">0.0% (0 of 42)</w:t>
            </w:r>
          </w:p>
        </w:tc>
        <w:tc>
          <w:tcPr>
            <w:tcW w:w="964" w:type="dxa"/>
            <w:shd w:val="clear" w:color="auto" w:fill="F3F6FA"/>
          </w:tcPr>
          <w:p>
            <w:pPr>
              <w:pStyle w:val="Compact"/>
              <w:spacing w:after="20" w:before="0" w:line="240" w:lineRule="auto"/>
            </w:pPr>
            <w:r>
              <w:rPr>
                <w:sz w:val="17"/>
              </w:rPr>
              <w:t xml:space="preserve">66.7% (18 of 27)</w:t>
            </w:r>
          </w:p>
        </w:tc>
        <w:tc>
          <w:tcPr>
            <w:tcW w:w="932" w:type="dxa"/>
            <w:shd w:val="clear" w:color="auto" w:fill="F3F6FA"/>
          </w:tcPr>
          <w:p>
            <w:pPr>
              <w:pStyle w:val="Compact"/>
              <w:spacing w:after="20" w:before="0" w:line="240" w:lineRule="auto"/>
            </w:pPr>
            <w:r>
              <w:rPr>
                <w:sz w:val="17"/>
              </w:rPr>
              <w:t xml:space="preserve">0 of 0</w:t>
            </w:r>
          </w:p>
        </w:tc>
      </w:tr>
    </w:tbl>
    <w:p>
      <w:pPr>
        <w:pStyle w:val="FirstParagraph"/>
        <w:numPr>
          <w:ilvl w:val="0"/>
          <w:numId w:val="1073"/>
        </w:numPr>
      </w:pPr>
      <w:r>
        <w:rPr>
          <w:b/>
          <w:bCs/>
        </w:rPr>
        <w:t xml:space="preserve">Reading of the results (Phase 13).</w:t>
      </w:r>
      <w:r>
        <w:t xml:space="preserve"> </w:t>
      </w:r>
      <w:r>
        <w:t xml:space="preserve">Stated plainly, because Phase 14 quotes it. (1)</w:t>
      </w:r>
      <w:r>
        <w:t xml:space="preserve"> </w:t>
      </w:r>
      <w:r>
        <w:rPr>
          <w:i/>
          <w:iCs/>
        </w:rPr>
        <w:t xml:space="preserve">Detection, pooled (N3 and architecture).</w:t>
      </w:r>
      <w:r>
        <w:t xml:space="preserve"> </w:t>
      </w:r>
      <w:r>
        <w:t xml:space="preserve">The claim-routed score does not detect more than the simpler systems in this data: its pooled F1 is 0.238 against 0.639 (text only), 0.788 (headers only), 0.882 (parallel fusion) and 0.658 (flat classifier), its recall is 13.6% against 80.3% for parallel fusion, and its AUC, which uses no cut, is the lowest of the five (0.812 against 0.949 to 0.993). The paired differences have intervals that exclude 0. Three things limit the comparison and none removes the gap: the comparators were fitted on attack labels and the frozen score uses none; a headers-only model can partly read which corpus an email came from; and the 0.5% floor lets each comparator flag more validation ham than the frozen score does. The report says that the claim-routed score is not the best pooled detector here. (2)</w:t>
      </w:r>
      <w:r>
        <w:t xml:space="preserve"> </w:t>
      </w:r>
      <w:r>
        <w:rPr>
          <w:i/>
          <w:iCs/>
        </w:rPr>
        <w:t xml:space="preserve">What the routed design gives.</w:t>
      </w:r>
      <w:r>
        <w:t xml:space="preserve"> </w:t>
      </w:r>
      <w:r>
        <w:t xml:space="preserve">Every email it flags has a claim, a rule and evidence behind it (442 of 442 flagged; the flat classifier's 1819 flags name no claim), which is a property of the design and not a measured gain. In the synthetic colleague-impersonation arm (synthetic headers, 31 pairs) it flagged 19 of 31 attacks and 0 of 31 of their twins, headers only flagged 31 of 31 twins and parallel fusion 4 of 31. (3)</w:t>
      </w:r>
      <w:r>
        <w:t xml:space="preserve"> </w:t>
      </w:r>
      <w:r>
        <w:rPr>
          <w:i/>
          <w:iCs/>
        </w:rPr>
        <w:t xml:space="preserve">Hijacked threads (N2).</w:t>
      </w:r>
      <w:r>
        <w:t xml:space="preserve"> </w:t>
      </w:r>
      <w:r>
        <w:t xml:space="preserve">The thread verifier detects 60 of 67 Apache hijack cases and 93 of 102 Enron ones, against 5 of 67 and 0 of 102 for the Phase 8 verifiers; it raised a false alarm on 0 of 25 real next replies on Apache and 1 of 51 on Enron. Variants B and C each change one thing (the sending path; the thread IDs and quotes), so they are close to checks that the rules do what they are defined to do; variant A, a takeover that changes only the content, is the test of the content signals (18 of 25 Apache cases and 48 of 51 Enron cases, against 5 of 25 and 0 of 51 for the Phase 8 verifiers). The cases are synthetic. (4)</w:t>
      </w:r>
      <w:r>
        <w:t xml:space="preserve"> </w:t>
      </w:r>
      <w:r>
        <w:rPr>
          <w:i/>
          <w:iCs/>
        </w:rPr>
        <w:t xml:space="preserve">Links (N1).</w:t>
      </w:r>
      <w:r>
        <w:t xml:space="preserve"> </w:t>
      </w:r>
      <w:r>
        <w:t xml:space="preserve">A model trained on raw bodies loses attack-class F1 when the links are redacted at test time and a model trained on redacted bodies does not (DistilBERT, raw minus redacted: A +0.059 [+0.050, +0.069], B -0.014 [-0.019, -0.009]); A's drop minus B's drop is above 0 in all three families, so part of the accuracy of a raw-trained detector is link-reading. Training on redacted bodies keeps most of the accuracy (DistilBERT B on redacted text 0.932 against A on raw text 0.935). On the naturally link-free emails the two DistilBERT models are not distinguishable, but that subset is a different mix of sources, so its F1 is not a before-and-after of the same emails. A link-presence rule alone gets F1 0.413 at a ham false-positive rate of 46.5%. (5)</w:t>
      </w:r>
      <w:r>
        <w:t xml:space="preserve"> </w:t>
      </w:r>
      <w:r>
        <w:rPr>
          <w:i/>
          <w:iCs/>
        </w:rPr>
        <w:t xml:space="preserve">Tactics.</w:t>
      </w:r>
      <w:r>
        <w:t xml:space="preserve"> </w:t>
      </w:r>
      <w:r>
        <w:t xml:space="preserve">On real test emails the DistilBERT tactic classifier is not distinguishable from the tuned keyword baseline in macro-F1 (the paired difference above includes 0); the point estimates favour DistilBERT for authority and the baseline for scarcity and secrecy, and the validation macro-F1 in the table was higher than the test one. (6)</w:t>
      </w:r>
      <w:r>
        <w:t xml:space="preserve"> </w:t>
      </w:r>
      <w:r>
        <w:rPr>
          <w:i/>
          <w:iCs/>
        </w:rPr>
        <w:t xml:space="preserve">Score budget.</w:t>
      </w:r>
      <w:r>
        <w:t xml:space="preserve"> </w:t>
      </w:r>
      <w:r>
        <w:t xml:space="preserve">The risk score stayed within the false-alarm budget in 4 of 5 judged groups; over it: email kaggle_ceas08 (Suspicious or above 5.6% is over 5% (the 95% interval still includes the budget)). (7)</w:t>
      </w:r>
      <w:r>
        <w:t xml:space="preserve"> </w:t>
      </w:r>
      <w:r>
        <w:rPr>
          <w:i/>
          <w:iCs/>
        </w:rPr>
        <w:t xml:space="preserve">Confounds.</w:t>
      </w:r>
      <w:r>
        <w:t xml:space="preserve"> </w:t>
      </w:r>
      <w:r>
        <w:t xml:space="preserve">The collections can be told apart by their words, and real and synthetic emails can be told apart by their words (the style-confound test above), so no contrast between collections is read as detection alone. (8)</w:t>
      </w:r>
      <w:r>
        <w:t xml:space="preserve"> </w:t>
      </w:r>
      <w:r>
        <w:rPr>
          <w:i/>
          <w:iCs/>
        </w:rPr>
        <w:t xml:space="preserve">Rewording (paraphrase).</w:t>
      </w:r>
      <w:r>
        <w:t xml:space="preserve"> </w:t>
      </w:r>
      <w:r>
        <w:t xml:space="preserve">Rewording the body kept 18 of the 24 flags the attack groups started with (the headers were untouched, so a header contradiction survives by construction) and added 6 new flags among 120 emails not flagged before; the ham control got 1 new flag among 59 emails.</w:t>
      </w:r>
    </w:p>
    <w:p>
      <w:pPr>
        <w:pStyle w:val="FirstParagraph"/>
        <w:numPr>
          <w:ilvl w:val="0"/>
          <w:numId w:val="1073"/>
        </w:numPr>
      </w:pPr>
      <w:r>
        <w:rPr>
          <w:b/>
          <w:bCs/>
        </w:rPr>
        <w:t xml:space="preserve">Charts.</w:t>
      </w:r>
      <w:r>
        <w:t xml:space="preserve"> </w:t>
      </w:r>
      <w:r>
        <w:t xml:space="preserve">docs/figures/results/ holds 13 PNG files drawn by src/eval/charts.py from the result tables only (fig_n1_ablation, fig_n1_links, fig_n2_hijack, fig_n3_detection, fig_arch, fig_tactics_test, fig_claims_test, fig_style_auc, fig_cooccurrence, fig_score_budget_test, fig_paraphrase, fig_header_coverage, fig_annotator_agreement); the dashboard shows the same files as tables.</w:t>
      </w:r>
    </w:p>
    <w:p>
      <w:pPr>
        <w:pStyle w:val="FirstParagraph"/>
        <w:numPr>
          <w:ilvl w:val="0"/>
          <w:numId w:val="1073"/>
        </w:numPr>
      </w:pPr>
      <w:r>
        <w:rPr>
          <w:b/>
          <w:bCs/>
        </w:rPr>
        <w:t xml:space="preserve">Known limits.</w:t>
      </w:r>
      <w:r>
        <w:t xml:space="preserve"> </w:t>
      </w:r>
      <w:r>
        <w:t xml:space="preserve">(1) Tactic and claim scores are agreement with LLM labels from one model family; the N1 labels are corpus labels. (2) No source holds both attacks and ordinary mail, so every pooled F1 mixes corpus and detection; the per-source tables, the matched false-alarm rate and the style-confound test are how this is handled, none removes it. (3) The learned comparators are fitted on attack labels and the frozen score uses none, and a headers-only model can partly learn which corpus an email came from: both favour the learned systems. (4) The hijack cases, the synthetic BEC header blocks and the paraphrases are synthetic or machine-written: they show that the rules do what they are defined to do, not how often real attackers behave that way. (5) One N1 training sample (about 9,000 emails) and two seeds per model; the intervals cover the test sample, not the training randomness. (6) The paraphrase test uses one language model and 50 emails per attack source; its meaning check was six pairs by hand. (7) The score numbers, rules, thresholds and patterns were frozen before the test split was read; where a result is unwelcome it is reported as it is and the component is not changed. (8) The 0.5% false-alarm floor lets each learned comparator flag more of the validation ham than the frozen score does (0.14%); AUC is the comparison that does not depend on that choice.</w:t>
      </w:r>
    </w:p>
    <w:p>
      <w:pPr>
        <w:pStyle w:val="Heading1"/>
      </w:pPr>
      <w:bookmarkStart w:id="90" w:name="_54cab1343ae439a8fc9f3cfc4c68bf5d99bfc3c"/>
      <w:r>
        <w:t xml:space="preserve">9. Technology stack</w:t>
      </w:r>
      <w:bookmarkEnd w:id="90"/>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2168"/>
        <w:gridCol w:w="3717"/>
        <w:gridCol w:w="3719"/>
      </w:tblGrid>
      <w:tr>
        <w:trPr>
          <w:tblHeader w:val="on"/>
          <w:tblHeader w:val="true"/>
          <w:cantSplit w:val="true"/>
        </w:trPr>
        <w:tc>
          <w:tcPr>
            <w:tcW w:w="2168" w:type="dxa"/>
            <w:shd w:val="clear" w:color="auto" w:fill="1F2A5C"/>
          </w:tcPr>
          <w:p>
            <w:pPr>
              <w:pStyle w:val="Compact"/>
              <w:spacing w:after="20" w:before="0" w:line="240" w:lineRule="auto"/>
            </w:pPr>
            <w:r>
              <w:rPr>
                <w:b/>
                <w:bCs/>
                <w:color w:val="FFFFFF"/>
                <w:sz w:val="17"/>
              </w:rPr>
              <w:t xml:space="preserve">Layer</w:t>
            </w:r>
          </w:p>
        </w:tc>
        <w:tc>
          <w:tcPr>
            <w:tcW w:w="3717" w:type="dxa"/>
            <w:shd w:val="clear" w:color="auto" w:fill="1F2A5C"/>
          </w:tcPr>
          <w:p>
            <w:pPr>
              <w:pStyle w:val="Compact"/>
              <w:spacing w:after="20" w:before="0" w:line="240" w:lineRule="auto"/>
            </w:pPr>
            <w:r>
              <w:rPr>
                <w:b/>
                <w:bCs/>
                <w:color w:val="FFFFFF"/>
                <w:sz w:val="17"/>
              </w:rPr>
              <w:t xml:space="preserve">Choice</w:t>
            </w:r>
          </w:p>
        </w:tc>
        <w:tc>
          <w:tcPr>
            <w:tcW w:w="3719" w:type="dxa"/>
            <w:shd w:val="clear" w:color="auto" w:fill="1F2A5C"/>
          </w:tcPr>
          <w:p>
            <w:pPr>
              <w:pStyle w:val="Compact"/>
              <w:spacing w:after="20" w:before="0" w:line="240" w:lineRule="auto"/>
            </w:pPr>
            <w:r>
              <w:rPr>
                <w:b/>
                <w:bCs/>
                <w:color w:val="FFFFFF"/>
                <w:sz w:val="17"/>
              </w:rPr>
              <w:t xml:space="preserve">Why</w:t>
            </w:r>
          </w:p>
        </w:tc>
      </w:tr>
      <w:tr>
        <w:trPr>
          <w:cantSplit w:val="true"/>
        </w:trPr>
        <w:tc>
          <w:tcPr>
            <w:tcW w:w="2168" w:type="dxa"/>
          </w:tcPr>
          <w:p>
            <w:pPr>
              <w:pStyle w:val="Compact"/>
              <w:spacing w:after="20" w:before="0" w:line="240" w:lineRule="auto"/>
            </w:pPr>
            <w:r>
              <w:rPr>
                <w:sz w:val="17"/>
              </w:rPr>
              <w:t xml:space="preserve">Language</w:t>
            </w:r>
          </w:p>
        </w:tc>
        <w:tc>
          <w:tcPr>
            <w:tcW w:w="3717" w:type="dxa"/>
          </w:tcPr>
          <w:p>
            <w:pPr>
              <w:pStyle w:val="Compact"/>
              <w:spacing w:after="20" w:before="0" w:line="240" w:lineRule="auto"/>
            </w:pPr>
            <w:r>
              <w:rPr>
                <w:sz w:val="17"/>
              </w:rPr>
              <w:t xml:space="preserve">Python 3.12 (Homebrew python@3.12) in a venv</w:t>
            </w:r>
          </w:p>
        </w:tc>
        <w:tc>
          <w:tcPr>
            <w:tcW w:w="3719" w:type="dxa"/>
          </w:tcPr>
          <w:p>
            <w:pPr>
              <w:pStyle w:val="Compact"/>
              <w:spacing w:after="20" w:before="0" w:line="240" w:lineRule="auto"/>
            </w:pPr>
            <w:r>
              <w:rPr>
                <w:sz w:val="17"/>
              </w:rPr>
              <w:t xml:space="preserve">Python 3.12 was Colab's runtime when it was chosen; the Phase 6 run found Colab on Python 3.13.15, which does not affect saved weights; venv is Python's node_modules</w:t>
            </w:r>
          </w:p>
        </w:tc>
      </w:tr>
      <w:tr>
        <w:trPr>
          <w:cantSplit w:val="true"/>
        </w:trPr>
        <w:tc>
          <w:tcPr>
            <w:tcW w:w="2168" w:type="dxa"/>
            <w:shd w:val="clear" w:color="auto" w:fill="F3F6FA"/>
          </w:tcPr>
          <w:p>
            <w:pPr>
              <w:pStyle w:val="Compact"/>
              <w:spacing w:after="20" w:before="0" w:line="240" w:lineRule="auto"/>
            </w:pPr>
            <w:r>
              <w:rPr>
                <w:sz w:val="17"/>
              </w:rPr>
              <w:t xml:space="preserve">Model</w:t>
            </w:r>
          </w:p>
        </w:tc>
        <w:tc>
          <w:tcPr>
            <w:tcW w:w="3717" w:type="dxa"/>
            <w:shd w:val="clear" w:color="auto" w:fill="F3F6FA"/>
          </w:tcPr>
          <w:p>
            <w:pPr>
              <w:pStyle w:val="Compact"/>
              <w:spacing w:after="20" w:before="0" w:line="240" w:lineRule="auto"/>
            </w:pPr>
            <w:r>
              <w:rPr>
                <w:sz w:val="17"/>
              </w:rPr>
              <w:t xml:space="preserve">DistilBERT via HuggingFace Transformers + PyTorch</w:t>
            </w:r>
          </w:p>
        </w:tc>
        <w:tc>
          <w:tcPr>
            <w:tcW w:w="3719" w:type="dxa"/>
            <w:shd w:val="clear" w:color="auto" w:fill="F3F6FA"/>
          </w:tcPr>
          <w:p>
            <w:pPr>
              <w:pStyle w:val="Compact"/>
              <w:spacing w:after="20" w:before="0" w:line="240" w:lineRule="auto"/>
            </w:pPr>
            <w:r>
              <w:rPr>
                <w:sz w:val="17"/>
              </w:rPr>
              <w:t xml:space="preserve">Small enough to fine-tune on a free Colab GPU; fast inference on CPU</w:t>
            </w:r>
          </w:p>
        </w:tc>
      </w:tr>
      <w:tr>
        <w:trPr>
          <w:cantSplit w:val="true"/>
        </w:trPr>
        <w:tc>
          <w:tcPr>
            <w:tcW w:w="2168" w:type="dxa"/>
          </w:tcPr>
          <w:p>
            <w:pPr>
              <w:pStyle w:val="Compact"/>
              <w:spacing w:after="20" w:before="0" w:line="240" w:lineRule="auto"/>
            </w:pPr>
            <w:r>
              <w:rPr>
                <w:sz w:val="17"/>
              </w:rPr>
              <w:t xml:space="preserve">Training</w:t>
            </w:r>
          </w:p>
        </w:tc>
        <w:tc>
          <w:tcPr>
            <w:tcW w:w="3717" w:type="dxa"/>
          </w:tcPr>
          <w:p>
            <w:pPr>
              <w:pStyle w:val="Compact"/>
              <w:spacing w:after="20" w:before="0" w:line="240" w:lineRule="auto"/>
            </w:pPr>
            <w:r>
              <w:rPr>
                <w:sz w:val="17"/>
              </w:rPr>
              <w:t xml:space="preserve">Google Colab (free GPU)</w:t>
            </w:r>
          </w:p>
        </w:tc>
        <w:tc>
          <w:tcPr>
            <w:tcW w:w="3719" w:type="dxa"/>
          </w:tcPr>
          <w:p>
            <w:pPr>
              <w:pStyle w:val="Compact"/>
              <w:spacing w:after="20" w:before="0" w:line="240" w:lineRule="auto"/>
            </w:pPr>
            <w:r>
              <w:rPr>
                <w:sz w:val="17"/>
              </w:rPr>
              <w:t xml:space="preserve">No local GPU needed; torch and transformers pinned to the same versions as local</w:t>
            </w:r>
          </w:p>
        </w:tc>
      </w:tr>
      <w:tr>
        <w:trPr>
          <w:cantSplit w:val="true"/>
        </w:trPr>
        <w:tc>
          <w:tcPr>
            <w:tcW w:w="2168" w:type="dxa"/>
            <w:shd w:val="clear" w:color="auto" w:fill="F3F6FA"/>
          </w:tcPr>
          <w:p>
            <w:pPr>
              <w:pStyle w:val="Compact"/>
              <w:spacing w:after="20" w:before="0" w:line="240" w:lineRule="auto"/>
            </w:pPr>
            <w:r>
              <w:rPr>
                <w:sz w:val="17"/>
              </w:rPr>
              <w:t xml:space="preserve">Claim extractor (Phase 7)</w:t>
            </w:r>
          </w:p>
        </w:tc>
        <w:tc>
          <w:tcPr>
            <w:tcW w:w="3717" w:type="dxa"/>
            <w:shd w:val="clear" w:color="auto" w:fill="F3F6FA"/>
          </w:tcPr>
          <w:p>
            <w:pPr>
              <w:pStyle w:val="Compact"/>
              <w:spacing w:after="20" w:before="0" w:line="240" w:lineRule="auto"/>
            </w:pPr>
            <w:r>
              <w:rPr>
                <w:sz w:val="17"/>
              </w:rPr>
              <w:t xml:space="preserve">spaCy 3.8.16 with en_core_web_sm 3.8.0 (tokenizer and named-entity recogniser only)</w:t>
            </w:r>
          </w:p>
        </w:tc>
        <w:tc>
          <w:tcPr>
            <w:tcW w:w="3719" w:type="dxa"/>
            <w:shd w:val="clear" w:color="auto" w:fill="F3F6FA"/>
          </w:tcPr>
          <w:p>
            <w:pPr>
              <w:pStyle w:val="Compact"/>
              <w:spacing w:after="20" w:before="0" w:line="240" w:lineRule="auto"/>
            </w:pPr>
            <w:r>
              <w:rPr>
                <w:sz w:val="17"/>
              </w:rPr>
              <w:t xml:space="preserve">Token patterns and organisation names for claims; the English model is not on PyPI, so requirements.txt pins it by URL and SHA-256</w:t>
            </w:r>
          </w:p>
        </w:tc>
      </w:tr>
      <w:tr>
        <w:trPr>
          <w:cantSplit w:val="true"/>
        </w:trPr>
        <w:tc>
          <w:tcPr>
            <w:tcW w:w="2168" w:type="dxa"/>
          </w:tcPr>
          <w:p>
            <w:pPr>
              <w:pStyle w:val="Compact"/>
              <w:spacing w:after="20" w:before="0" w:line="240" w:lineRule="auto"/>
            </w:pPr>
            <w:r>
              <w:rPr>
                <w:sz w:val="17"/>
              </w:rPr>
              <w:t xml:space="preserve">Verifiers (Phase 8)</w:t>
            </w:r>
          </w:p>
        </w:tc>
        <w:tc>
          <w:tcPr>
            <w:tcW w:w="3717" w:type="dxa"/>
          </w:tcPr>
          <w:p>
            <w:pPr>
              <w:pStyle w:val="Compact"/>
              <w:spacing w:after="20" w:before="0" w:line="240" w:lineRule="auto"/>
            </w:pPr>
            <w:r>
              <w:rPr>
                <w:sz w:val="17"/>
              </w:rPr>
              <w:t xml:space="preserve">Python standard library, tldextract and RapidFuzz (already pinned); pandas only in build.py</w:t>
            </w:r>
          </w:p>
        </w:tc>
        <w:tc>
          <w:tcPr>
            <w:tcW w:w="3719" w:type="dxa"/>
          </w:tcPr>
          <w:p>
            <w:pPr>
              <w:pStyle w:val="Compact"/>
              <w:spacing w:after="20" w:before="0" w:line="240" w:lineRule="auto"/>
            </w:pPr>
            <w:r>
              <w:rPr>
                <w:sz w:val="17"/>
              </w:rPr>
              <w:t xml:space="preserve">Rule engines for claims against headers; no new dependency, no model, no regular expression over email text</w:t>
            </w:r>
          </w:p>
        </w:tc>
      </w:tr>
      <w:tr>
        <w:trPr>
          <w:cantSplit w:val="true"/>
        </w:trPr>
        <w:tc>
          <w:tcPr>
            <w:tcW w:w="2168" w:type="dxa"/>
            <w:shd w:val="clear" w:color="auto" w:fill="F3F6FA"/>
          </w:tcPr>
          <w:p>
            <w:pPr>
              <w:pStyle w:val="Compact"/>
              <w:spacing w:after="20" w:before="0" w:line="240" w:lineRule="auto"/>
            </w:pPr>
            <w:r>
              <w:rPr>
                <w:sz w:val="17"/>
              </w:rPr>
              <w:t xml:space="preserve">Header parsing</w:t>
            </w:r>
          </w:p>
        </w:tc>
        <w:tc>
          <w:tcPr>
            <w:tcW w:w="3717" w:type="dxa"/>
            <w:shd w:val="clear" w:color="auto" w:fill="F3F6FA"/>
          </w:tcPr>
          <w:p>
            <w:pPr>
              <w:pStyle w:val="Compact"/>
              <w:spacing w:after="20" w:before="0" w:line="240" w:lineRule="auto"/>
            </w:pPr>
            <w:r>
              <w:rPr>
                <w:sz w:val="17"/>
              </w:rPr>
              <w:t xml:space="preserve">email stdlib, mailbox, tldextract, rapidfuzz</w:t>
            </w:r>
          </w:p>
        </w:tc>
        <w:tc>
          <w:tcPr>
            <w:tcW w:w="3719" w:type="dxa"/>
            <w:shd w:val="clear" w:color="auto" w:fill="F3F6FA"/>
          </w:tcPr>
          <w:p>
            <w:pPr>
              <w:pStyle w:val="Compact"/>
              <w:spacing w:after="20" w:before="0" w:line="240" w:lineRule="auto"/>
            </w:pPr>
            <w:r>
              <w:rPr>
                <w:sz w:val="17"/>
              </w:rPr>
              <w:t xml:space="preserve">Parsing, .mbox reading, domain splitting, lookalike and organisation-name matching</w:t>
            </w:r>
          </w:p>
        </w:tc>
      </w:tr>
      <w:tr>
        <w:trPr>
          <w:cantSplit w:val="true"/>
        </w:trPr>
        <w:tc>
          <w:tcPr>
            <w:tcW w:w="2168" w:type="dxa"/>
          </w:tcPr>
          <w:p>
            <w:pPr>
              <w:pStyle w:val="Compact"/>
              <w:spacing w:after="20" w:before="0" w:line="240" w:lineRule="auto"/>
            </w:pPr>
            <w:r>
              <w:rPr>
                <w:sz w:val="17"/>
              </w:rPr>
              <w:t xml:space="preserve">Data and metrics</w:t>
            </w:r>
          </w:p>
        </w:tc>
        <w:tc>
          <w:tcPr>
            <w:tcW w:w="3717" w:type="dxa"/>
          </w:tcPr>
          <w:p>
            <w:pPr>
              <w:pStyle w:val="Compact"/>
              <w:spacing w:after="20" w:before="0" w:line="240" w:lineRule="auto"/>
            </w:pPr>
            <w:r>
              <w:rPr>
                <w:sz w:val="17"/>
              </w:rPr>
              <w:t xml:space="preserve">pandas, pyarrow, scikit-learn</w:t>
            </w:r>
          </w:p>
        </w:tc>
        <w:tc>
          <w:tcPr>
            <w:tcW w:w="3719" w:type="dxa"/>
          </w:tcPr>
          <w:p>
            <w:pPr>
              <w:pStyle w:val="Compact"/>
              <w:spacing w:after="20" w:before="0" w:line="240" w:lineRule="auto"/>
            </w:pPr>
            <w:r>
              <w:rPr>
                <w:sz w:val="17"/>
              </w:rPr>
              <w:t xml:space="preserve">Tables in memory, Parquet files, metrics (scikit-learn is first used in Phase 5)</w:t>
            </w:r>
          </w:p>
        </w:tc>
      </w:tr>
      <w:tr>
        <w:trPr>
          <w:cantSplit w:val="true"/>
        </w:trPr>
        <w:tc>
          <w:tcPr>
            <w:tcW w:w="2168" w:type="dxa"/>
            <w:shd w:val="clear" w:color="auto" w:fill="F3F6FA"/>
          </w:tcPr>
          <w:p>
            <w:pPr>
              <w:pStyle w:val="Compact"/>
              <w:spacing w:after="20" w:before="0" w:line="240" w:lineRule="auto"/>
            </w:pPr>
            <w:r>
              <w:rPr>
                <w:sz w:val="17"/>
              </w:rPr>
              <w:t xml:space="preserve">Downloads and progress (Phase 1)</w:t>
            </w:r>
          </w:p>
        </w:tc>
        <w:tc>
          <w:tcPr>
            <w:tcW w:w="3717" w:type="dxa"/>
            <w:shd w:val="clear" w:color="auto" w:fill="F3F6FA"/>
          </w:tcPr>
          <w:p>
            <w:pPr>
              <w:pStyle w:val="Compact"/>
              <w:spacing w:after="20" w:before="0" w:line="240" w:lineRule="auto"/>
            </w:pPr>
            <w:r>
              <w:rPr>
                <w:sz w:val="17"/>
              </w:rPr>
              <w:t xml:space="preserve">requests, tqdm</w:t>
            </w:r>
          </w:p>
        </w:tc>
        <w:tc>
          <w:tcPr>
            <w:tcW w:w="3719" w:type="dxa"/>
            <w:shd w:val="clear" w:color="auto" w:fill="F3F6FA"/>
          </w:tcPr>
          <w:p>
            <w:pPr>
              <w:pStyle w:val="Compact"/>
              <w:spacing w:after="20" w:before="0" w:line="240" w:lineRule="auto"/>
            </w:pPr>
            <w:r>
              <w:rPr>
                <w:sz w:val="17"/>
              </w:rPr>
              <w:t xml:space="preserve">Fetching the Apache list archives; progress bars for long runs</w:t>
            </w:r>
          </w:p>
        </w:tc>
      </w:tr>
      <w:tr>
        <w:trPr>
          <w:cantSplit w:val="true"/>
        </w:trPr>
        <w:tc>
          <w:tcPr>
            <w:tcW w:w="2168" w:type="dxa"/>
          </w:tcPr>
          <w:p>
            <w:pPr>
              <w:pStyle w:val="Compact"/>
              <w:spacing w:after="20" w:before="0" w:line="240" w:lineRule="auto"/>
            </w:pPr>
            <w:r>
              <w:rPr>
                <w:sz w:val="17"/>
              </w:rPr>
              <w:t xml:space="preserve">Cleaning (Phase 2)</w:t>
            </w:r>
          </w:p>
        </w:tc>
        <w:tc>
          <w:tcPr>
            <w:tcW w:w="3717" w:type="dxa"/>
          </w:tcPr>
          <w:p>
            <w:pPr>
              <w:pStyle w:val="Compact"/>
              <w:spacing w:after="20" w:before="0" w:line="240" w:lineRule="auto"/>
            </w:pPr>
            <w:r>
              <w:rPr>
                <w:sz w:val="17"/>
              </w:rPr>
              <w:t xml:space="preserve">beautifulsoup4 4.15.0, tldextract 5.4.0</w:t>
            </w:r>
          </w:p>
        </w:tc>
        <w:tc>
          <w:tcPr>
            <w:tcW w:w="3719" w:type="dxa"/>
          </w:tcPr>
          <w:p>
            <w:pPr>
              <w:pStyle w:val="Compact"/>
              <w:spacing w:after="20" w:before="0" w:line="240" w:lineRule="auto"/>
            </w:pPr>
            <w:r>
              <w:rPr>
                <w:sz w:val="17"/>
              </w:rPr>
              <w:t xml:space="preserve">HTML to text; public suffix list for domain redaction (built-in copy, no downloads)</w:t>
            </w:r>
          </w:p>
        </w:tc>
      </w:tr>
      <w:tr>
        <w:trPr>
          <w:cantSplit w:val="true"/>
        </w:trPr>
        <w:tc>
          <w:tcPr>
            <w:tcW w:w="2168" w:type="dxa"/>
            <w:shd w:val="clear" w:color="auto" w:fill="F3F6FA"/>
          </w:tcPr>
          <w:p>
            <w:pPr>
              <w:pStyle w:val="Compact"/>
              <w:spacing w:after="20" w:before="0" w:line="240" w:lineRule="auto"/>
            </w:pPr>
            <w:r>
              <w:rPr>
                <w:sz w:val="17"/>
              </w:rPr>
              <w:t xml:space="preserve">Header evidence (Phase 3)</w:t>
            </w:r>
          </w:p>
        </w:tc>
        <w:tc>
          <w:tcPr>
            <w:tcW w:w="3717" w:type="dxa"/>
            <w:shd w:val="clear" w:color="auto" w:fill="F3F6FA"/>
          </w:tcPr>
          <w:p>
            <w:pPr>
              <w:pStyle w:val="Compact"/>
              <w:spacing w:after="20" w:before="0" w:line="240" w:lineRule="auto"/>
            </w:pPr>
            <w:r>
              <w:rPr>
                <w:sz w:val="17"/>
              </w:rPr>
              <w:t xml:space="preserve">RapidFuzz 3.14.6</w:t>
            </w:r>
          </w:p>
        </w:tc>
        <w:tc>
          <w:tcPr>
            <w:tcW w:w="3719" w:type="dxa"/>
            <w:shd w:val="clear" w:color="auto" w:fill="F3F6FA"/>
          </w:tcPr>
          <w:p>
            <w:pPr>
              <w:pStyle w:val="Compact"/>
              <w:spacing w:after="20" w:before="0" w:line="240" w:lineRule="auto"/>
            </w:pPr>
            <w:r>
              <w:rPr>
                <w:sz w:val="17"/>
              </w:rPr>
              <w:t xml:space="preserve">Lookalike domain similarity (string ratio after look-alike character mapping)</w:t>
            </w:r>
          </w:p>
        </w:tc>
      </w:tr>
      <w:tr>
        <w:trPr>
          <w:cantSplit w:val="true"/>
        </w:trPr>
        <w:tc>
          <w:tcPr>
            <w:tcW w:w="2168" w:type="dxa"/>
          </w:tcPr>
          <w:p>
            <w:pPr>
              <w:pStyle w:val="Compact"/>
              <w:spacing w:after="20" w:before="0" w:line="240" w:lineRule="auto"/>
            </w:pPr>
            <w:r>
              <w:rPr>
                <w:sz w:val="17"/>
              </w:rPr>
              <w:t xml:space="preserve">Keyword baseline (Phase 4)</w:t>
            </w:r>
          </w:p>
        </w:tc>
        <w:tc>
          <w:tcPr>
            <w:tcW w:w="3717" w:type="dxa"/>
          </w:tcPr>
          <w:p>
            <w:pPr>
              <w:pStyle w:val="Compact"/>
              <w:spacing w:after="20" w:before="0" w:line="240" w:lineRule="auto"/>
            </w:pPr>
            <w:r>
              <w:rPr>
                <w:sz w:val="17"/>
              </w:rPr>
              <w:t xml:space="preserve">Python standard library only</w:t>
            </w:r>
          </w:p>
        </w:tc>
        <w:tc>
          <w:tcPr>
            <w:tcW w:w="3719" w:type="dxa"/>
          </w:tcPr>
          <w:p>
            <w:pPr>
              <w:pStyle w:val="Compact"/>
              <w:spacing w:after="20" w:before="0" w:line="240" w:lineRule="auto"/>
            </w:pPr>
            <w:r>
              <w:rPr>
                <w:sz w:val="17"/>
              </w:rPr>
              <w:t xml:space="preserve">Phrase matching on normalised words; no new dependency</w:t>
            </w:r>
          </w:p>
        </w:tc>
      </w:tr>
      <w:tr>
        <w:trPr>
          <w:cantSplit w:val="true"/>
        </w:trPr>
        <w:tc>
          <w:tcPr>
            <w:tcW w:w="2168" w:type="dxa"/>
            <w:shd w:val="clear" w:color="auto" w:fill="F3F6FA"/>
          </w:tcPr>
          <w:p>
            <w:pPr>
              <w:pStyle w:val="Compact"/>
              <w:spacing w:after="20" w:before="0" w:line="240" w:lineRule="auto"/>
            </w:pPr>
            <w:r>
              <w:rPr>
                <w:sz w:val="17"/>
              </w:rPr>
              <w:t xml:space="preserve">Labels and agreement (Phase 5)</w:t>
            </w:r>
          </w:p>
        </w:tc>
        <w:tc>
          <w:tcPr>
            <w:tcW w:w="3717" w:type="dxa"/>
            <w:shd w:val="clear" w:color="auto" w:fill="F3F6FA"/>
          </w:tcPr>
          <w:p>
            <w:pPr>
              <w:pStyle w:val="Compact"/>
              <w:spacing w:after="20" w:before="0" w:line="240" w:lineRule="auto"/>
            </w:pPr>
            <w:r>
              <w:rPr>
                <w:sz w:val="17"/>
              </w:rPr>
              <w:t xml:space="preserve">scikit-learn 1.9.1</w:t>
            </w:r>
          </w:p>
        </w:tc>
        <w:tc>
          <w:tcPr>
            <w:tcW w:w="3719" w:type="dxa"/>
            <w:shd w:val="clear" w:color="auto" w:fill="F3F6FA"/>
          </w:tcPr>
          <w:p>
            <w:pPr>
              <w:pStyle w:val="Compact"/>
              <w:spacing w:after="20" w:before="0" w:line="240" w:lineRule="auto"/>
            </w:pPr>
            <w:r>
              <w:rPr>
                <w:sz w:val="17"/>
              </w:rPr>
              <w:t xml:space="preserve">cohen_kappa_score, used to cross-check the hand-written kappa; the other Phase 5 scripts use the standard library and pandas</w:t>
            </w:r>
          </w:p>
        </w:tc>
      </w:tr>
      <w:tr>
        <w:trPr>
          <w:cantSplit w:val="true"/>
        </w:trPr>
        <w:tc>
          <w:tcPr>
            <w:tcW w:w="2168" w:type="dxa"/>
          </w:tcPr>
          <w:p>
            <w:pPr>
              <w:pStyle w:val="Compact"/>
              <w:spacing w:after="20" w:before="0" w:line="240" w:lineRule="auto"/>
            </w:pPr>
            <w:r>
              <w:rPr>
                <w:sz w:val="17"/>
              </w:rPr>
              <w:t xml:space="preserve">Tactic classifier (Phase 6)</w:t>
            </w:r>
          </w:p>
        </w:tc>
        <w:tc>
          <w:tcPr>
            <w:tcW w:w="3717" w:type="dxa"/>
          </w:tcPr>
          <w:p>
            <w:pPr>
              <w:pStyle w:val="Compact"/>
              <w:spacing w:after="20" w:before="0" w:line="240" w:lineRule="auto"/>
            </w:pPr>
            <w:r>
              <w:rPr>
                <w:sz w:val="17"/>
              </w:rPr>
              <w:t xml:space="preserve">torch 2.14.1 on the Mac, transformers 5.19.0 on the Mac and on Colab (Colab keeps its own preinstalled torch)</w:t>
            </w:r>
          </w:p>
        </w:tc>
        <w:tc>
          <w:tcPr>
            <w:tcW w:w="3719" w:type="dxa"/>
          </w:tcPr>
          <w:p>
            <w:pPr>
              <w:pStyle w:val="Compact"/>
              <w:spacing w:after="20" w:before="0" w:line="240" w:lineRule="auto"/>
            </w:pPr>
            <w:r>
              <w:rPr>
                <w:sz w:val="17"/>
              </w:rPr>
              <w:t xml:space="preserve">Fine-tuning and CPU inference; weights as safetensors; precision, recall and F1 hand-written in src/eval/metrics.py (scikit-learn only inside its self-test)</w:t>
            </w:r>
          </w:p>
        </w:tc>
      </w:tr>
      <w:tr>
        <w:trPr>
          <w:cantSplit w:val="true"/>
        </w:trPr>
        <w:tc>
          <w:tcPr>
            <w:tcW w:w="2168" w:type="dxa"/>
            <w:shd w:val="clear" w:color="auto" w:fill="F3F6FA"/>
          </w:tcPr>
          <w:p>
            <w:pPr>
              <w:pStyle w:val="Compact"/>
              <w:spacing w:after="20" w:before="0" w:line="240" w:lineRule="auto"/>
            </w:pPr>
            <w:r>
              <w:rPr>
                <w:sz w:val="17"/>
              </w:rPr>
              <w:t xml:space="preserve">Testing</w:t>
            </w:r>
          </w:p>
        </w:tc>
        <w:tc>
          <w:tcPr>
            <w:tcW w:w="3717" w:type="dxa"/>
            <w:shd w:val="clear" w:color="auto" w:fill="F3F6FA"/>
          </w:tcPr>
          <w:p>
            <w:pPr>
              <w:pStyle w:val="Compact"/>
              <w:spacing w:after="20" w:before="0" w:line="240" w:lineRule="auto"/>
            </w:pPr>
            <w:r>
              <w:rPr>
                <w:sz w:val="17"/>
              </w:rPr>
              <w:t xml:space="preserve">pytest</w:t>
            </w:r>
          </w:p>
        </w:tc>
        <w:tc>
          <w:tcPr>
            <w:tcW w:w="3719" w:type="dxa"/>
            <w:shd w:val="clear" w:color="auto" w:fill="F3F6FA"/>
          </w:tcPr>
          <w:p>
            <w:pPr>
              <w:pStyle w:val="Compact"/>
              <w:spacing w:after="20" w:before="0" w:line="240" w:lineRule="auto"/>
            </w:pPr>
            <w:r>
              <w:rPr>
                <w:sz w:val="17"/>
              </w:rPr>
              <w:t xml:space="preserve">One environment check only (tests/test_environment.py); no unit tests per phase</w:t>
            </w:r>
          </w:p>
        </w:tc>
      </w:tr>
      <w:tr>
        <w:trPr>
          <w:cantSplit w:val="true"/>
        </w:trPr>
        <w:tc>
          <w:tcPr>
            <w:tcW w:w="2168" w:type="dxa"/>
          </w:tcPr>
          <w:p>
            <w:pPr>
              <w:pStyle w:val="Compact"/>
              <w:spacing w:after="20" w:before="0" w:line="240" w:lineRule="auto"/>
            </w:pPr>
            <w:r>
              <w:rPr>
                <w:sz w:val="17"/>
              </w:rPr>
              <w:t xml:space="preserve">Explainability</w:t>
            </w:r>
          </w:p>
        </w:tc>
        <w:tc>
          <w:tcPr>
            <w:tcW w:w="3717" w:type="dxa"/>
          </w:tcPr>
          <w:p>
            <w:pPr>
              <w:pStyle w:val="Compact"/>
              <w:spacing w:after="20" w:before="0" w:line="240" w:lineRule="auto"/>
            </w:pPr>
            <w:r>
              <w:rPr>
                <w:sz w:val="17"/>
              </w:rPr>
              <w:t xml:space="preserve">LIME for text, written by hand (no new library; SHAP only if time)</w:t>
            </w:r>
          </w:p>
        </w:tc>
        <w:tc>
          <w:tcPr>
            <w:tcW w:w="3719" w:type="dxa"/>
          </w:tcPr>
          <w:p>
            <w:pPr>
              <w:pStyle w:val="Compact"/>
              <w:spacing w:after="20" w:before="0" w:line="240" w:lineRule="auto"/>
            </w:pPr>
            <w:r>
              <w:rPr>
                <w:sz w:val="17"/>
              </w:rPr>
              <w:t xml:space="preserve">Word-level highlights as character offsets; attention-as-explanation is academically contested; the lime package would add matplotlib and scikit-image, which only its image explainer uses</w:t>
            </w:r>
          </w:p>
        </w:tc>
      </w:tr>
      <w:tr>
        <w:trPr>
          <w:cantSplit w:val="true"/>
        </w:trPr>
        <w:tc>
          <w:tcPr>
            <w:tcW w:w="2168" w:type="dxa"/>
            <w:shd w:val="clear" w:color="auto" w:fill="F3F6FA"/>
          </w:tcPr>
          <w:p>
            <w:pPr>
              <w:pStyle w:val="Compact"/>
              <w:spacing w:after="20" w:before="0" w:line="240" w:lineRule="auto"/>
            </w:pPr>
            <w:r>
              <w:rPr>
                <w:sz w:val="17"/>
              </w:rPr>
              <w:t xml:space="preserve">Router, ledger and score (Phase 10)</w:t>
            </w:r>
          </w:p>
        </w:tc>
        <w:tc>
          <w:tcPr>
            <w:tcW w:w="3717" w:type="dxa"/>
            <w:shd w:val="clear" w:color="auto" w:fill="F3F6FA"/>
          </w:tcPr>
          <w:p>
            <w:pPr>
              <w:pStyle w:val="Compact"/>
              <w:spacing w:after="20" w:before="0" w:line="240" w:lineRule="auto"/>
            </w:pPr>
            <w:r>
              <w:rPr>
                <w:sz w:val="17"/>
              </w:rPr>
              <w:t xml:space="preserve">Python standard library; numpy for the LIME fit (already installed with pandas); pandas only in build.py</w:t>
            </w:r>
          </w:p>
        </w:tc>
        <w:tc>
          <w:tcPr>
            <w:tcW w:w="3719" w:type="dxa"/>
            <w:shd w:val="clear" w:color="auto" w:fill="F3F6FA"/>
          </w:tcPr>
          <w:p>
            <w:pPr>
              <w:pStyle w:val="Compact"/>
              <w:spacing w:after="20" w:before="0" w:line="240" w:lineRule="auto"/>
            </w:pPr>
            <w:r>
              <w:rPr>
                <w:sz w:val="17"/>
              </w:rPr>
              <w:t xml:space="preserve">The score is a pure function of the ledger; no new dependency, nothing learned at run time beyond the Phase 6 classifier</w:t>
            </w:r>
          </w:p>
        </w:tc>
      </w:tr>
      <w:tr>
        <w:trPr>
          <w:cantSplit w:val="true"/>
        </w:trPr>
        <w:tc>
          <w:tcPr>
            <w:tcW w:w="2168" w:type="dxa"/>
          </w:tcPr>
          <w:p>
            <w:pPr>
              <w:pStyle w:val="Compact"/>
              <w:spacing w:after="20" w:before="0" w:line="240" w:lineRule="auto"/>
            </w:pPr>
            <w:r>
              <w:rPr>
                <w:sz w:val="17"/>
              </w:rPr>
              <w:t xml:space="preserve">Backend</w:t>
            </w:r>
          </w:p>
        </w:tc>
        <w:tc>
          <w:tcPr>
            <w:tcW w:w="3717" w:type="dxa"/>
          </w:tcPr>
          <w:p>
            <w:pPr>
              <w:pStyle w:val="Compact"/>
              <w:spacing w:after="20" w:before="0" w:line="240" w:lineRule="auto"/>
            </w:pPr>
            <w:r>
              <w:rPr>
                <w:sz w:val="17"/>
              </w:rPr>
              <w:t xml:space="preserve">FastAPI 0.141.1 (Starlette 1.7.0), Pydantic 2.13.5, slowapi 0.1.10, uvicorn 0.53.0</w:t>
            </w:r>
          </w:p>
        </w:tc>
        <w:tc>
          <w:tcPr>
            <w:tcW w:w="3719" w:type="dxa"/>
          </w:tcPr>
          <w:p>
            <w:pPr>
              <w:pStyle w:val="Compact"/>
              <w:spacing w:after="20" w:before="0" w:line="240" w:lineRule="auto"/>
            </w:pPr>
            <w:r>
              <w:rPr>
                <w:sz w:val="17"/>
              </w:rPr>
              <w:t xml:space="preserve">The model lives in Python; schema validation; per-address rate limiting; httpx 0.28.1 only for FastAPI's TestClient in the self-test; versions pinned one release behind the newest and pip-audit clean</w:t>
            </w:r>
          </w:p>
        </w:tc>
      </w:tr>
      <w:tr>
        <w:trPr>
          <w:cantSplit w:val="true"/>
        </w:trPr>
        <w:tc>
          <w:tcPr>
            <w:tcW w:w="2168" w:type="dxa"/>
            <w:shd w:val="clear" w:color="auto" w:fill="F3F6FA"/>
          </w:tcPr>
          <w:p>
            <w:pPr>
              <w:pStyle w:val="Compact"/>
              <w:spacing w:after="20" w:before="0" w:line="240" w:lineRule="auto"/>
            </w:pPr>
            <w:r>
              <w:rPr>
                <w:sz w:val="17"/>
              </w:rPr>
              <w:t xml:space="preserve">Frontend</w:t>
            </w:r>
          </w:p>
        </w:tc>
        <w:tc>
          <w:tcPr>
            <w:tcW w:w="3717" w:type="dxa"/>
            <w:shd w:val="clear" w:color="auto" w:fill="F3F6FA"/>
          </w:tcPr>
          <w:p>
            <w:pPr>
              <w:pStyle w:val="Compact"/>
              <w:spacing w:after="20" w:before="0" w:line="240" w:lineRule="auto"/>
            </w:pPr>
            <w:r>
              <w:rPr>
                <w:sz w:val="17"/>
              </w:rPr>
              <w:t xml:space="preserve">React 19.3.0, Vite 6.4.4, Tailwind 4.3.3, Recharts 3.10.1 (plain JavaScript, Node v22.14.0); playwright-core 1.63.0 for the browser check only</w:t>
            </w:r>
          </w:p>
        </w:tc>
        <w:tc>
          <w:tcPr>
            <w:tcW w:w="3719" w:type="dxa"/>
            <w:shd w:val="clear" w:color="auto" w:fill="F3F6FA"/>
          </w:tcPr>
          <w:p>
            <w:pPr>
              <w:pStyle w:val="Compact"/>
              <w:spacing w:after="20" w:before="0" w:line="240" w:lineRule="auto"/>
            </w:pPr>
            <w:r>
              <w:rPr>
                <w:sz w:val="17"/>
              </w:rPr>
              <w:t xml:space="preserve">Reuses existing React knowledge; no router, state library, UI kit, CDN or web font, so every line can be explained and the page loads only from its own server; exact versions, committed lock file, npm audit clean (Section 8.20)</w:t>
            </w:r>
          </w:p>
        </w:tc>
      </w:tr>
      <w:tr>
        <w:trPr>
          <w:cantSplit w:val="true"/>
        </w:trPr>
        <w:tc>
          <w:tcPr>
            <w:tcW w:w="2168" w:type="dxa"/>
          </w:tcPr>
          <w:p>
            <w:pPr>
              <w:pStyle w:val="Compact"/>
              <w:spacing w:after="20" w:before="0" w:line="240" w:lineRule="auto"/>
            </w:pPr>
            <w:r>
              <w:rPr>
                <w:sz w:val="17"/>
              </w:rPr>
              <w:t xml:space="preserve">Experiments and charts (Phase 13)</w:t>
            </w:r>
          </w:p>
        </w:tc>
        <w:tc>
          <w:tcPr>
            <w:tcW w:w="3717" w:type="dxa"/>
          </w:tcPr>
          <w:p>
            <w:pPr>
              <w:pStyle w:val="Compact"/>
              <w:spacing w:after="20" w:before="0" w:line="240" w:lineRule="auto"/>
            </w:pPr>
            <w:r>
              <w:rPr>
                <w:sz w:val="17"/>
              </w:rPr>
              <w:t xml:space="preserve">numpy, pandas and scikit-learn (already pinned: cross-checks and the TF-IDF and logistic-regression comparators), matplotlib 3.11.2 (new: the 13 report charts)</w:t>
            </w:r>
          </w:p>
        </w:tc>
        <w:tc>
          <w:tcPr>
            <w:tcW w:w="3719" w:type="dxa"/>
          </w:tcPr>
          <w:p>
            <w:pPr>
              <w:pStyle w:val="Compact"/>
              <w:spacing w:after="20" w:before="0" w:line="240" w:lineRule="auto"/>
            </w:pPr>
            <w:r>
              <w:rPr>
                <w:sz w:val="17"/>
              </w:rPr>
              <w:t xml:space="preserve">The statistics (cluster bootstrap, Wilson intervals, AUC, the matched false-alarm cut) are written by hand and checked against scikit-learn; the dashboard keeps Recharts and reads the same CSV files</w:t>
            </w:r>
          </w:p>
        </w:tc>
      </w:tr>
      <w:tr>
        <w:trPr>
          <w:cantSplit w:val="true"/>
        </w:trPr>
        <w:tc>
          <w:tcPr>
            <w:tcW w:w="2168" w:type="dxa"/>
            <w:shd w:val="clear" w:color="auto" w:fill="F3F6FA"/>
          </w:tcPr>
          <w:p>
            <w:pPr>
              <w:pStyle w:val="Compact"/>
              <w:spacing w:after="20" w:before="0" w:line="240" w:lineRule="auto"/>
            </w:pPr>
            <w:r>
              <w:rPr>
                <w:sz w:val="17"/>
              </w:rPr>
              <w:t xml:space="preserve">Database</w:t>
            </w:r>
          </w:p>
        </w:tc>
        <w:tc>
          <w:tcPr>
            <w:tcW w:w="3717" w:type="dxa"/>
            <w:shd w:val="clear" w:color="auto" w:fill="F3F6FA"/>
          </w:tcPr>
          <w:p>
            <w:pPr>
              <w:pStyle w:val="Compact"/>
              <w:spacing w:after="20" w:before="0" w:line="240" w:lineRule="auto"/>
            </w:pPr>
            <w:r>
              <w:rPr>
                <w:sz w:val="17"/>
              </w:rPr>
              <w:t xml:space="preserve">None, deliberately</w:t>
            </w:r>
          </w:p>
        </w:tc>
        <w:tc>
          <w:tcPr>
            <w:tcW w:w="3719" w:type="dxa"/>
            <w:shd w:val="clear" w:color="auto" w:fill="F3F6FA"/>
          </w:tcPr>
          <w:p>
            <w:pPr>
              <w:pStyle w:val="Compact"/>
              <w:spacing w:after="20" w:before="0" w:line="240" w:lineRule="auto"/>
            </w:pPr>
            <w:r>
              <w:rPr>
                <w:sz w:val="17"/>
              </w:rPr>
              <w:t xml:space="preserve">Privacy by design: submitted email content is never stored</w:t>
            </w:r>
          </w:p>
        </w:tc>
      </w:tr>
      <w:tr>
        <w:trPr>
          <w:cantSplit w:val="true"/>
        </w:trPr>
        <w:tc>
          <w:tcPr>
            <w:tcW w:w="2168" w:type="dxa"/>
          </w:tcPr>
          <w:p>
            <w:pPr>
              <w:pStyle w:val="Compact"/>
              <w:spacing w:after="20" w:before="0" w:line="240" w:lineRule="auto"/>
            </w:pPr>
            <w:r>
              <w:rPr>
                <w:sz w:val="17"/>
              </w:rPr>
              <w:t xml:space="preserve">Repo</w:t>
            </w:r>
          </w:p>
        </w:tc>
        <w:tc>
          <w:tcPr>
            <w:tcW w:w="3717" w:type="dxa"/>
          </w:tcPr>
          <w:p>
            <w:pPr>
              <w:pStyle w:val="Compact"/>
              <w:spacing w:after="20" w:before="0" w:line="240" w:lineRule="auto"/>
            </w:pPr>
            <w:r>
              <w:rPr>
                <w:sz w:val="17"/>
              </w:rPr>
              <w:t xml:space="preserve">GitHub, public: Nagasai-Datta/PretextGuard</w:t>
            </w:r>
          </w:p>
        </w:tc>
        <w:tc>
          <w:tcPr>
            <w:tcW w:w="3719" w:type="dxa"/>
          </w:tcPr>
          <w:p>
            <w:pPr>
              <w:pStyle w:val="Compact"/>
              <w:spacing w:after="20" w:before="0" w:line="240" w:lineRule="auto"/>
            </w:pPr>
            <w:r>
              <w:rPr>
                <w:sz w:val="17"/>
              </w:rPr>
              <w:t xml:space="preserve">Commit history evidences original work; kept public by Nagasai's choice</w:t>
            </w:r>
          </w:p>
        </w:tc>
      </w:tr>
      <w:tr>
        <w:trPr>
          <w:cantSplit w:val="true"/>
        </w:trPr>
        <w:tc>
          <w:tcPr>
            <w:tcW w:w="2168" w:type="dxa"/>
            <w:shd w:val="clear" w:color="auto" w:fill="F3F6FA"/>
          </w:tcPr>
          <w:p>
            <w:pPr>
              <w:pStyle w:val="Compact"/>
              <w:spacing w:after="20" w:before="0" w:line="240" w:lineRule="auto"/>
            </w:pPr>
            <w:r>
              <w:rPr>
                <w:sz w:val="17"/>
              </w:rPr>
              <w:t xml:space="preserve">Security tooling</w:t>
            </w:r>
          </w:p>
        </w:tc>
        <w:tc>
          <w:tcPr>
            <w:tcW w:w="3717" w:type="dxa"/>
            <w:shd w:val="clear" w:color="auto" w:fill="F3F6FA"/>
          </w:tcPr>
          <w:p>
            <w:pPr>
              <w:pStyle w:val="Compact"/>
              <w:spacing w:after="20" w:before="0" w:line="240" w:lineRule="auto"/>
            </w:pPr>
            <w:r>
              <w:rPr>
                <w:sz w:val="17"/>
              </w:rPr>
              <w:t xml:space="preserve">pip-audit, .env for secrets</w:t>
            </w:r>
          </w:p>
        </w:tc>
        <w:tc>
          <w:tcPr>
            <w:tcW w:w="3719" w:type="dxa"/>
            <w:shd w:val="clear" w:color="auto" w:fill="F3F6FA"/>
          </w:tcPr>
          <w:p>
            <w:pPr>
              <w:pStyle w:val="Compact"/>
              <w:spacing w:after="20" w:before="0" w:line="240" w:lineRule="auto"/>
            </w:pPr>
            <w:r>
              <w:rPr>
                <w:sz w:val="17"/>
              </w:rPr>
              <w:t xml:space="preserve">Dependency and secret hygiene</w:t>
            </w:r>
          </w:p>
        </w:tc>
      </w:tr>
      <w:tr>
        <w:trPr>
          <w:cantSplit w:val="true"/>
        </w:trPr>
        <w:tc>
          <w:tcPr>
            <w:tcW w:w="2168" w:type="dxa"/>
          </w:tcPr>
          <w:p>
            <w:pPr>
              <w:pStyle w:val="Compact"/>
              <w:spacing w:after="20" w:before="0" w:line="240" w:lineRule="auto"/>
            </w:pPr>
            <w:r>
              <w:rPr>
                <w:sz w:val="17"/>
              </w:rPr>
              <w:t xml:space="preserve">Annotation (offline only)</w:t>
            </w:r>
          </w:p>
        </w:tc>
        <w:tc>
          <w:tcPr>
            <w:tcW w:w="3717" w:type="dxa"/>
          </w:tcPr>
          <w:p>
            <w:pPr>
              <w:pStyle w:val="Compact"/>
              <w:spacing w:after="20" w:before="0" w:line="240" w:lineRule="auto"/>
            </w:pPr>
            <w:r>
              <w:rPr>
                <w:sz w:val="17"/>
              </w:rPr>
              <w:t xml:space="preserve">Free API tier: gemini-3.1-flash-lite, gemini-3.5-flash-lite, tie-break gemini-flash-lite-latest (chat windows as a fallback)</w:t>
            </w:r>
          </w:p>
        </w:tc>
        <w:tc>
          <w:tcPr>
            <w:tcW w:w="3719" w:type="dxa"/>
          </w:tcPr>
          <w:p>
            <w:pPr>
              <w:pStyle w:val="Compact"/>
              <w:spacing w:after="20" w:before="0" w:line="240" w:lineRule="auto"/>
            </w:pPr>
            <w:r>
              <w:rPr>
                <w:sz w:val="17"/>
              </w:rPr>
              <w:t xml:space="preserve">Keeps the project free; no paid APIs; never used at runtime</w:t>
            </w:r>
          </w:p>
        </w:tc>
      </w:tr>
    </w:tbl>
    <w:p>
      <w:pPr>
        <w:pStyle w:val="FirstParagraph"/>
      </w:pPr>
      <w:r>
        <w:rPr>
          <w:b/>
          <w:bCs/>
        </w:rPr>
        <w:t xml:space="preserve">Rejected:</w:t>
      </w:r>
      <w:r>
        <w:t xml:space="preserve"> </w:t>
      </w:r>
      <w:r>
        <w:t xml:space="preserve">the MERN stack (Express would only proxy to FastAPI; MongoDB would store the email content the design promises not to keep).</w:t>
      </w:r>
      <w:r>
        <w:t xml:space="preserve"> </w:t>
      </w:r>
      <w:r>
        <w:rPr>
          <w:b/>
          <w:bCs/>
        </w:rPr>
        <w:t xml:space="preserve">No LLM at runtime</w:t>
      </w:r>
      <w:r>
        <w:t xml:space="preserve"> </w:t>
      </w:r>
      <w:r>
        <w:t xml:space="preserve">(cost, latency, no on-premise deployment for a mail gateway, non-determinism, no inspectable explanation); an LLM can appear only as an optional comparison baseline.</w:t>
      </w:r>
    </w:p>
    <w:p>
      <w:pPr>
        <w:pStyle w:val="Heading1"/>
      </w:pPr>
      <w:bookmarkStart w:id="91" w:name="_e9a4ef2b74cb897956275f594ca2b4401cf2b9e"/>
      <w:r>
        <w:t xml:space="preserve">10. Security design</w:t>
      </w:r>
      <w:bookmarkEnd w:id="91"/>
    </w:p>
    <w:p>
      <w:pPr>
        <w:pStyle w:val="FirstParagraph"/>
      </w:pPr>
      <w:r>
        <w:t xml:space="preserve">Security Features is worth 15 marks and is treated as a first-class module.</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987"/>
        <w:gridCol w:w="5504"/>
        <w:gridCol w:w="2113"/>
      </w:tblGrid>
      <w:tr>
        <w:trPr>
          <w:tblHeader w:val="on"/>
          <w:tblHeader w:val="true"/>
          <w:cantSplit w:val="true"/>
        </w:trPr>
        <w:tc>
          <w:tcPr>
            <w:tcW w:w="1987" w:type="dxa"/>
            <w:shd w:val="clear" w:color="auto" w:fill="1F2A5C"/>
          </w:tcPr>
          <w:p>
            <w:pPr>
              <w:pStyle w:val="Compact"/>
              <w:spacing w:after="20" w:before="0" w:line="240" w:lineRule="auto"/>
            </w:pPr>
            <w:r>
              <w:rPr>
                <w:b/>
                <w:bCs/>
                <w:color w:val="FFFFFF"/>
                <w:sz w:val="17"/>
              </w:rPr>
              <w:t xml:space="preserve">Control</w:t>
            </w:r>
          </w:p>
        </w:tc>
        <w:tc>
          <w:tcPr>
            <w:tcW w:w="5504" w:type="dxa"/>
            <w:shd w:val="clear" w:color="auto" w:fill="1F2A5C"/>
          </w:tcPr>
          <w:p>
            <w:pPr>
              <w:pStyle w:val="Compact"/>
              <w:spacing w:after="20" w:before="0" w:line="240" w:lineRule="auto"/>
            </w:pPr>
            <w:r>
              <w:rPr>
                <w:b/>
                <w:bCs/>
                <w:color w:val="FFFFFF"/>
                <w:sz w:val="17"/>
              </w:rPr>
              <w:t xml:space="preserve">Implementation</w:t>
            </w:r>
          </w:p>
        </w:tc>
        <w:tc>
          <w:tcPr>
            <w:tcW w:w="2113" w:type="dxa"/>
            <w:shd w:val="clear" w:color="auto" w:fill="1F2A5C"/>
          </w:tcPr>
          <w:p>
            <w:pPr>
              <w:pStyle w:val="Compact"/>
              <w:spacing w:after="20" w:before="0" w:line="240" w:lineRule="auto"/>
            </w:pPr>
            <w:r>
              <w:rPr>
                <w:b/>
                <w:bCs/>
                <w:color w:val="FFFFFF"/>
                <w:sz w:val="17"/>
              </w:rPr>
              <w:t xml:space="preserve">OWASP mapping</w:t>
            </w:r>
          </w:p>
        </w:tc>
      </w:tr>
      <w:tr>
        <w:trPr>
          <w:cantSplit w:val="true"/>
        </w:trPr>
        <w:tc>
          <w:tcPr>
            <w:tcW w:w="1987" w:type="dxa"/>
          </w:tcPr>
          <w:p>
            <w:pPr>
              <w:pStyle w:val="Compact"/>
              <w:spacing w:after="20" w:before="0" w:line="240" w:lineRule="auto"/>
            </w:pPr>
            <w:r>
              <w:rPr>
                <w:sz w:val="17"/>
              </w:rPr>
              <w:t xml:space="preserve">No persistence</w:t>
            </w:r>
          </w:p>
        </w:tc>
        <w:tc>
          <w:tcPr>
            <w:tcW w:w="5504" w:type="dxa"/>
          </w:tcPr>
          <w:p>
            <w:pPr>
              <w:pStyle w:val="Compact"/>
              <w:spacing w:after="20" w:before="0" w:line="240" w:lineRule="auto"/>
            </w:pPr>
            <w:r>
              <w:rPr>
                <w:sz w:val="17"/>
              </w:rPr>
              <w:t xml:space="preserve">Email content lives in memory for the request only; never logged, never written to disk</w:t>
            </w:r>
          </w:p>
        </w:tc>
        <w:tc>
          <w:tcPr>
            <w:tcW w:w="2113" w:type="dxa"/>
          </w:tcPr>
          <w:p>
            <w:pPr>
              <w:pStyle w:val="Compact"/>
              <w:spacing w:after="20" w:before="0" w:line="240" w:lineRule="auto"/>
            </w:pPr>
            <w:r>
              <w:rPr>
                <w:sz w:val="17"/>
              </w:rPr>
              <w:t xml:space="preserve">A02 / privacy by design</w:t>
            </w:r>
          </w:p>
        </w:tc>
      </w:tr>
      <w:tr>
        <w:trPr>
          <w:cantSplit w:val="true"/>
        </w:trPr>
        <w:tc>
          <w:tcPr>
            <w:tcW w:w="1987" w:type="dxa"/>
            <w:shd w:val="clear" w:color="auto" w:fill="F3F6FA"/>
          </w:tcPr>
          <w:p>
            <w:pPr>
              <w:pStyle w:val="Compact"/>
              <w:spacing w:after="20" w:before="0" w:line="240" w:lineRule="auto"/>
            </w:pPr>
            <w:r>
              <w:rPr>
                <w:sz w:val="17"/>
              </w:rPr>
              <w:t xml:space="preserve">Input validation</w:t>
            </w:r>
          </w:p>
        </w:tc>
        <w:tc>
          <w:tcPr>
            <w:tcW w:w="5504" w:type="dxa"/>
            <w:shd w:val="clear" w:color="auto" w:fill="F3F6FA"/>
          </w:tcPr>
          <w:p>
            <w:pPr>
              <w:pStyle w:val="Compact"/>
              <w:spacing w:after="20" w:before="0" w:line="240" w:lineRule="auto"/>
            </w:pPr>
            <w:r>
              <w:rPr>
                <w:sz w:val="17"/>
              </w:rPr>
              <w:t xml:space="preserve">At most 4,000,000 bytes per request, counted as the bytes arrive (Content-Length can lie or be missing), 300,000 bytes per email, 50 messages and 1,500,000 bytes per thread, at most 10 top-level fields; application/json only (a cross-site form post cannot reach the routes); Pydantic schemas that refuse unknown fields and wrong types, and a domain-shape check without a regular expression; no .eml upload (the browser reads the file and sends the text in JSON, so there is no multipart parser); the key is checked before the body is read</w:t>
            </w:r>
          </w:p>
        </w:tc>
        <w:tc>
          <w:tcPr>
            <w:tcW w:w="2113" w:type="dxa"/>
            <w:shd w:val="clear" w:color="auto" w:fill="F3F6FA"/>
          </w:tcPr>
          <w:p>
            <w:pPr>
              <w:pStyle w:val="Compact"/>
              <w:spacing w:after="20" w:before="0" w:line="240" w:lineRule="auto"/>
            </w:pPr>
            <w:r>
              <w:rPr>
                <w:sz w:val="17"/>
              </w:rPr>
              <w:t xml:space="preserve">A03 Injection; A04 Insecure Design</w:t>
            </w:r>
          </w:p>
        </w:tc>
      </w:tr>
      <w:tr>
        <w:trPr>
          <w:cantSplit w:val="true"/>
        </w:trPr>
        <w:tc>
          <w:tcPr>
            <w:tcW w:w="1987" w:type="dxa"/>
          </w:tcPr>
          <w:p>
            <w:pPr>
              <w:pStyle w:val="Compact"/>
              <w:spacing w:after="20" w:before="0" w:line="240" w:lineRule="auto"/>
            </w:pPr>
            <w:r>
              <w:rPr>
                <w:sz w:val="17"/>
              </w:rPr>
              <w:t xml:space="preserve">Safe parsing</w:t>
            </w:r>
          </w:p>
        </w:tc>
        <w:tc>
          <w:tcPr>
            <w:tcW w:w="5504" w:type="dxa"/>
          </w:tcPr>
          <w:p>
            <w:pPr>
              <w:pStyle w:val="Compact"/>
              <w:spacing w:after="20" w:before="0" w:line="240" w:lineRule="auto"/>
            </w:pPr>
            <w:r>
              <w:rPr>
                <w:sz w:val="17"/>
              </w:rPr>
              <w:t xml:space="preserve">Attachments are never opened or executed; nested MIME is limited to 20 levels (Phase 11 found that 3,000 nested parts raised RecursionError in Python's parser; deeper mail is now read as plain text with a coverage note) and a thread to 50 messages</w:t>
            </w:r>
          </w:p>
        </w:tc>
        <w:tc>
          <w:tcPr>
            <w:tcW w:w="2113" w:type="dxa"/>
          </w:tcPr>
          <w:p>
            <w:pPr>
              <w:pStyle w:val="Compact"/>
              <w:spacing w:after="20" w:before="0" w:line="240" w:lineRule="auto"/>
            </w:pPr>
            <w:r>
              <w:rPr>
                <w:sz w:val="17"/>
              </w:rPr>
              <w:t xml:space="preserve">A04 Insecure Design</w:t>
            </w:r>
          </w:p>
        </w:tc>
      </w:tr>
      <w:tr>
        <w:trPr>
          <w:cantSplit w:val="true"/>
        </w:trPr>
        <w:tc>
          <w:tcPr>
            <w:tcW w:w="1987" w:type="dxa"/>
            <w:shd w:val="clear" w:color="auto" w:fill="F3F6FA"/>
          </w:tcPr>
          <w:p>
            <w:pPr>
              <w:pStyle w:val="Compact"/>
              <w:spacing w:after="20" w:before="0" w:line="240" w:lineRule="auto"/>
            </w:pPr>
            <w:r>
              <w:rPr>
                <w:sz w:val="17"/>
              </w:rPr>
              <w:t xml:space="preserve">Safe data handling (build time)</w:t>
            </w:r>
          </w:p>
        </w:tc>
        <w:tc>
          <w:tcPr>
            <w:tcW w:w="5504" w:type="dxa"/>
            <w:shd w:val="clear" w:color="auto" w:fill="F3F6FA"/>
          </w:tcPr>
          <w:p>
            <w:pPr>
              <w:pStyle w:val="Compact"/>
              <w:spacing w:after="20" w:before="0" w:line="240" w:lineRule="auto"/>
            </w:pPr>
            <w:r>
              <w:rPr>
                <w:sz w:val="17"/>
              </w:rPr>
              <w:t xml:space="preserve">Downloaded archives unpacked with path-traversal checks (tarfile data filter, zip names checked) and a 5 GB limit; file types checked by their first bytes; raw data made read-only; attachments never decoded; Kaggle values squashed onto one line before they become header lines (header injection)</w:t>
            </w:r>
          </w:p>
        </w:tc>
        <w:tc>
          <w:tcPr>
            <w:tcW w:w="2113" w:type="dxa"/>
            <w:shd w:val="clear" w:color="auto" w:fill="F3F6FA"/>
          </w:tcPr>
          <w:p>
            <w:pPr>
              <w:pStyle w:val="Compact"/>
              <w:spacing w:after="20" w:before="0" w:line="240" w:lineRule="auto"/>
            </w:pPr>
            <w:r>
              <w:rPr>
                <w:sz w:val="17"/>
              </w:rPr>
              <w:t xml:space="preserve">A08 Software and Data Integrity Failures</w:t>
            </w:r>
          </w:p>
        </w:tc>
      </w:tr>
      <w:tr>
        <w:trPr>
          <w:cantSplit w:val="true"/>
        </w:trPr>
        <w:tc>
          <w:tcPr>
            <w:tcW w:w="1987" w:type="dxa"/>
          </w:tcPr>
          <w:p>
            <w:pPr>
              <w:pStyle w:val="Compact"/>
              <w:spacing w:after="20" w:before="0" w:line="240" w:lineRule="auto"/>
            </w:pPr>
            <w:r>
              <w:rPr>
                <w:sz w:val="17"/>
              </w:rPr>
              <w:t xml:space="preserve">ReDoS-safe text processing</w:t>
            </w:r>
          </w:p>
        </w:tc>
        <w:tc>
          <w:tcPr>
            <w:tcW w:w="5504" w:type="dxa"/>
          </w:tcPr>
          <w:p>
            <w:pPr>
              <w:pStyle w:val="Compact"/>
              <w:spacing w:after="20" w:before="0" w:line="240" w:lineRule="auto"/>
            </w:pPr>
            <w:r>
              <w:rPr>
                <w:sz w:val="17"/>
              </w:rPr>
              <w:t xml:space="preserve">The cleaning and redaction functions will run on attacker-written email in the API, so every pattern has bounded repeats and no look-ahead over long text, and bodies are capped at 200,000 characters. Testing on 31 crafted inputs found two real bugs (a footer pattern that ran for hours on 200,000 dashes; 10 seconds on 20,000 nested HTML tags); after the fixes the slowest input takes under two seconds</w:t>
            </w:r>
          </w:p>
        </w:tc>
        <w:tc>
          <w:tcPr>
            <w:tcW w:w="2113" w:type="dxa"/>
          </w:tcPr>
          <w:p>
            <w:pPr>
              <w:pStyle w:val="Compact"/>
              <w:spacing w:after="20" w:before="0" w:line="240" w:lineRule="auto"/>
            </w:pPr>
            <w:r>
              <w:rPr>
                <w:sz w:val="17"/>
              </w:rPr>
              <w:t xml:space="preserve">A04 Insecure Design (denial of service)</w:t>
            </w:r>
          </w:p>
        </w:tc>
      </w:tr>
      <w:tr>
        <w:trPr>
          <w:cantSplit w:val="true"/>
        </w:trPr>
        <w:tc>
          <w:tcPr>
            <w:tcW w:w="1987" w:type="dxa"/>
            <w:shd w:val="clear" w:color="auto" w:fill="F3F6FA"/>
          </w:tcPr>
          <w:p>
            <w:pPr>
              <w:pStyle w:val="Compact"/>
              <w:spacing w:after="20" w:before="0" w:line="240" w:lineRule="auto"/>
            </w:pPr>
            <w:r>
              <w:rPr>
                <w:sz w:val="17"/>
              </w:rPr>
              <w:t xml:space="preserve">Untrusted header parsing</w:t>
            </w:r>
          </w:p>
        </w:tc>
        <w:tc>
          <w:tcPr>
            <w:tcW w:w="5504" w:type="dxa"/>
            <w:shd w:val="clear" w:color="auto" w:fill="F3F6FA"/>
          </w:tcPr>
          <w:p>
            <w:pPr>
              <w:pStyle w:val="Compact"/>
              <w:spacing w:after="20" w:before="0" w:line="240" w:lineRule="auto"/>
            </w:pPr>
            <w:r>
              <w:rPr>
                <w:sz w:val="17"/>
              </w:rPr>
              <w:t xml:space="preserve">Headers are written by the sender: the header block is cut at 64 KB and each field at 2,000 characters; at most 50 Received lines, 10 Authentication-Results headers and 100 reference IDs are kept; every field is parsed on its own, so one broken header cannot lose the rest; bounded patterns. Crafted inputs (60,000-character fields, thousands of Received lines, nested comments) each finish in under 0.2 seconds</w:t>
            </w:r>
          </w:p>
        </w:tc>
        <w:tc>
          <w:tcPr>
            <w:tcW w:w="2113" w:type="dxa"/>
            <w:shd w:val="clear" w:color="auto" w:fill="F3F6FA"/>
          </w:tcPr>
          <w:p>
            <w:pPr>
              <w:pStyle w:val="Compact"/>
              <w:spacing w:after="20" w:before="0" w:line="240" w:lineRule="auto"/>
            </w:pPr>
            <w:r>
              <w:rPr>
                <w:sz w:val="17"/>
              </w:rPr>
              <w:t xml:space="preserve">A04 Insecure Design (denial of service)</w:t>
            </w:r>
          </w:p>
        </w:tc>
      </w:tr>
      <w:tr>
        <w:trPr>
          <w:cantSplit w:val="true"/>
        </w:trPr>
        <w:tc>
          <w:tcPr>
            <w:tcW w:w="1987" w:type="dxa"/>
          </w:tcPr>
          <w:p>
            <w:pPr>
              <w:pStyle w:val="Compact"/>
              <w:spacing w:after="20" w:before="0" w:line="240" w:lineRule="auto"/>
            </w:pPr>
            <w:r>
              <w:rPr>
                <w:sz w:val="17"/>
              </w:rPr>
              <w:t xml:space="preserve">Trusted authentication results</w:t>
            </w:r>
          </w:p>
        </w:tc>
        <w:tc>
          <w:tcPr>
            <w:tcW w:w="5504" w:type="dxa"/>
          </w:tcPr>
          <w:p>
            <w:pPr>
              <w:pStyle w:val="Compact"/>
              <w:spacing w:after="20" w:before="0" w:line="240" w:lineRule="auto"/>
            </w:pPr>
            <w:r>
              <w:rPr>
                <w:sz w:val="17"/>
              </w:rPr>
              <w:t xml:space="preserve">Only Authentication-Results headers added by the receiving organisation are read: the topmost one, plus the headers directly below it from the same organisation, stopping at the first header from anyone else (RFC 8601, Section 5). A fake dmarc=pass written by the sender is ignored; an address hidden in an encoded word is never taken as the sender</w:t>
            </w:r>
          </w:p>
        </w:tc>
        <w:tc>
          <w:tcPr>
            <w:tcW w:w="2113" w:type="dxa"/>
          </w:tcPr>
          <w:p>
            <w:pPr>
              <w:pStyle w:val="Compact"/>
              <w:spacing w:after="20" w:before="0" w:line="240" w:lineRule="auto"/>
            </w:pPr>
            <w:r>
              <w:rPr>
                <w:sz w:val="17"/>
              </w:rPr>
              <w:t xml:space="preserve">A08 Software and Data Integrity Failures</w:t>
            </w:r>
          </w:p>
        </w:tc>
      </w:tr>
      <w:tr>
        <w:trPr>
          <w:cantSplit w:val="true"/>
        </w:trPr>
        <w:tc>
          <w:tcPr>
            <w:tcW w:w="1987" w:type="dxa"/>
            <w:shd w:val="clear" w:color="auto" w:fill="F3F6FA"/>
          </w:tcPr>
          <w:p>
            <w:pPr>
              <w:pStyle w:val="Compact"/>
              <w:spacing w:after="20" w:before="0" w:line="240" w:lineRule="auto"/>
            </w:pPr>
            <w:r>
              <w:rPr>
                <w:sz w:val="17"/>
              </w:rPr>
              <w:t xml:space="preserve">Phrase matching without regular expressions</w:t>
            </w:r>
          </w:p>
        </w:tc>
        <w:tc>
          <w:tcPr>
            <w:tcW w:w="5504" w:type="dxa"/>
            <w:shd w:val="clear" w:color="auto" w:fill="F3F6FA"/>
          </w:tcPr>
          <w:p>
            <w:pPr>
              <w:pStyle w:val="Compact"/>
              <w:spacing w:after="20" w:before="0" w:line="240" w:lineRule="auto"/>
            </w:pPr>
            <w:r>
              <w:rPr>
                <w:sz w:val="17"/>
              </w:rPr>
              <w:t xml:space="preserve">The keyword baseline matches whole words from a lookup table keyed by each phrase's first word, so cost grows in proportion to the text length; text is capped at 200,000 characters, and zero-width characters are removed so a phrase cannot be hidden by splitting it. Eight crafted 200,000-character inputs each finish in under one second</w:t>
            </w:r>
          </w:p>
        </w:tc>
        <w:tc>
          <w:tcPr>
            <w:tcW w:w="2113" w:type="dxa"/>
            <w:shd w:val="clear" w:color="auto" w:fill="F3F6FA"/>
          </w:tcPr>
          <w:p>
            <w:pPr>
              <w:pStyle w:val="Compact"/>
              <w:spacing w:after="20" w:before="0" w:line="240" w:lineRule="auto"/>
            </w:pPr>
            <w:r>
              <w:rPr>
                <w:sz w:val="17"/>
              </w:rPr>
              <w:t xml:space="preserve">A04 Insecure Design (denial of service)</w:t>
            </w:r>
          </w:p>
        </w:tc>
      </w:tr>
      <w:tr>
        <w:trPr>
          <w:cantSplit w:val="true"/>
        </w:trPr>
        <w:tc>
          <w:tcPr>
            <w:tcW w:w="1987" w:type="dxa"/>
          </w:tcPr>
          <w:p>
            <w:pPr>
              <w:pStyle w:val="Compact"/>
              <w:spacing w:after="20" w:before="0" w:line="240" w:lineRule="auto"/>
            </w:pPr>
            <w:r>
              <w:rPr>
                <w:sz w:val="17"/>
              </w:rPr>
              <w:t xml:space="preserve">Redaction before data leaves the machine</w:t>
            </w:r>
          </w:p>
        </w:tc>
        <w:tc>
          <w:tcPr>
            <w:tcW w:w="5504" w:type="dxa"/>
          </w:tcPr>
          <w:p>
            <w:pPr>
              <w:pStyle w:val="Compact"/>
              <w:spacing w:after="20" w:before="0" w:line="240" w:lineRule="auto"/>
            </w:pPr>
            <w:r>
              <w:rPr>
                <w:sz w:val="17"/>
              </w:rPr>
              <w:t xml:space="preserve">Annotation batches sent to the free Gemini API (Phase 5) and the emails sent to it for the paraphrase test (Phase 13) use body_redacted only: no real addresses, no live links. tldextract never downloads its suffix list</w:t>
            </w:r>
          </w:p>
        </w:tc>
        <w:tc>
          <w:tcPr>
            <w:tcW w:w="2113" w:type="dxa"/>
          </w:tcPr>
          <w:p>
            <w:pPr>
              <w:pStyle w:val="Compact"/>
              <w:spacing w:after="20" w:before="0" w:line="240" w:lineRule="auto"/>
            </w:pPr>
            <w:r>
              <w:rPr>
                <w:sz w:val="17"/>
              </w:rPr>
              <w:t xml:space="preserve">A02 / privacy by design</w:t>
            </w:r>
          </w:p>
        </w:tc>
      </w:tr>
      <w:tr>
        <w:trPr/>
        <w:tc>
          <w:tcPr>
            <w:tcW w:w="1987" w:type="dxa"/>
            <w:shd w:val="clear" w:color="auto" w:fill="F3F6FA"/>
          </w:tcPr>
          <w:p>
            <w:pPr>
              <w:pStyle w:val="Compact"/>
              <w:spacing w:after="20" w:before="0" w:line="240" w:lineRule="auto"/>
            </w:pPr>
            <w:r>
              <w:rPr>
                <w:sz w:val="17"/>
              </w:rPr>
              <w:t xml:space="preserve">Annotation prompt hardening (build time)</w:t>
            </w:r>
          </w:p>
        </w:tc>
        <w:tc>
          <w:tcPr>
            <w:tcW w:w="5504" w:type="dxa"/>
            <w:shd w:val="clear" w:color="auto" w:fill="F3F6FA"/>
          </w:tcPr>
          <w:p>
            <w:pPr>
              <w:pStyle w:val="Compact"/>
              <w:spacing w:after="20" w:before="0" w:line="240" w:lineRule="auto"/>
            </w:pPr>
            <w:r>
              <w:rPr>
                <w:sz w:val="17"/>
              </w:rPr>
              <w:t xml:space="preserve">Each email is wrapped as data in an</w:t>
            </w:r>
            <w:r>
              <w:rPr>
                <w:sz w:val="17"/>
              </w:rPr>
              <w:t xml:space="preserve"> </w:t>
            </w:r>
            <w:r>
              <w:rPr>
                <w:sz w:val="17"/>
              </w:rPr>
              <w:t xml:space="preserve"> </w:t>
            </w:r>
            <w:r>
              <w:rPr>
                <w:sz w:val="17"/>
              </w:rPr>
              <w:t xml:space="preserve">block with its angle brackets replaced, so it cannot close the block; the prompt says never to follow text inside and repeats it after the emails; a reply must be a JSON array of exactly the batch's ids with a fixed shape, and anything else is rejected and re-asked; quoted spans must appear in the email; a reply that gives every email the same answer is rejected as a likely hijack; batches (full email text) are never committed; API keys live only in .env (ignored by Git), travel only in the Authorization header over HTTPS, and are removed from every error message</w:t>
            </w:r>
          </w:p>
        </w:tc>
        <w:tc>
          <w:tcPr>
            <w:tcW w:w="2113" w:type="dxa"/>
            <w:shd w:val="clear" w:color="auto" w:fill="F3F6FA"/>
          </w:tcPr>
          <w:p>
            <w:pPr>
              <w:pStyle w:val="Compact"/>
              <w:spacing w:after="20" w:before="0" w:line="240" w:lineRule="auto"/>
            </w:pPr>
            <w:r>
              <w:rPr>
                <w:sz w:val="17"/>
              </w:rPr>
              <w:t xml:space="preserve">LLM01 Prompt injection; A03 Injection</w:t>
            </w:r>
          </w:p>
        </w:tc>
      </w:tr>
      <w:tr>
        <w:trPr>
          <w:cantSplit w:val="true"/>
        </w:trPr>
        <w:tc>
          <w:tcPr>
            <w:tcW w:w="1987" w:type="dxa"/>
          </w:tcPr>
          <w:p>
            <w:pPr>
              <w:pStyle w:val="Compact"/>
              <w:spacing w:after="20" w:before="0" w:line="240" w:lineRule="auto"/>
            </w:pPr>
            <w:r>
              <w:rPr>
                <w:sz w:val="17"/>
              </w:rPr>
              <w:t xml:space="preserve">Model files and offline inference (Phase 6)</w:t>
            </w:r>
          </w:p>
        </w:tc>
        <w:tc>
          <w:tcPr>
            <w:tcW w:w="5504" w:type="dxa"/>
          </w:tcPr>
          <w:p>
            <w:pPr>
              <w:pStyle w:val="Compact"/>
              <w:spacing w:after="20" w:before="0" w:line="240" w:lineRule="auto"/>
            </w:pPr>
            <w:r>
              <w:rPr>
                <w:sz w:val="17"/>
              </w:rPr>
              <w:t xml:space="preserve">Weights are stored and loaded as safetensors (plain numbers; the older pickle format can run code when loaded); loading is offline (local_files_only), trust_remote_code is never set, and the model's output order is checked against the tactic order; input is cut at 2,000 characters and 512 tokens; the Colab upload file holds train and validation rows only, so test emails and labels never reach training; the check suite fails if a pickle-style file sits in the model folder</w:t>
            </w:r>
          </w:p>
        </w:tc>
        <w:tc>
          <w:tcPr>
            <w:tcW w:w="2113" w:type="dxa"/>
          </w:tcPr>
          <w:p>
            <w:pPr>
              <w:pStyle w:val="Compact"/>
              <w:spacing w:after="20" w:before="0" w:line="240" w:lineRule="auto"/>
            </w:pPr>
            <w:r>
              <w:rPr>
                <w:sz w:val="17"/>
              </w:rPr>
              <w:t xml:space="preserve">A08 Software and Data Integrity Failures; A06 Vulnerable Components</w:t>
            </w:r>
          </w:p>
        </w:tc>
      </w:tr>
      <w:tr>
        <w:trPr/>
        <w:tc>
          <w:tcPr>
            <w:tcW w:w="1987" w:type="dxa"/>
            <w:shd w:val="clear" w:color="auto" w:fill="F3F6FA"/>
          </w:tcPr>
          <w:p>
            <w:pPr>
              <w:pStyle w:val="Compact"/>
              <w:spacing w:after="20" w:before="0" w:line="240" w:lineRule="auto"/>
            </w:pPr>
            <w:r>
              <w:rPr>
                <w:sz w:val="17"/>
              </w:rPr>
              <w:t xml:space="preserve">Claim extraction (Phase 7)</w:t>
            </w:r>
          </w:p>
        </w:tc>
        <w:tc>
          <w:tcPr>
            <w:tcW w:w="5504" w:type="dxa"/>
            <w:shd w:val="clear" w:color="auto" w:fill="F3F6FA"/>
          </w:tcPr>
          <w:p>
            <w:pPr>
              <w:pStyle w:val="Compact"/>
              <w:spacing w:after="20" w:before="0" w:line="240" w:lineRule="auto"/>
            </w:pPr>
            <w:r>
              <w:rPr>
                <w:sz w:val="17"/>
              </w:rPr>
              <w:t xml:space="preserve">Input is cut before matching (2,000 characters of body, 1,000 of signature); phrase patterns match spaCy tokens, so cost grows with the number of tokens and cannot backtrack, and the only regular expressions are two short bounded ones (a phone number and the [EMAIL] placeholder); eight crafted 200,000-character inputs each finish in 0.54 s; the signature column is redacted before it is read; the spaCy model is loaded from disk, never downloaded at run time, and pinned by URL and SHA-256; every claim's text is checked to be exactly the slice of its span, so a highlight cannot point at the wrong words; results files hold counts only</w:t>
            </w:r>
          </w:p>
        </w:tc>
        <w:tc>
          <w:tcPr>
            <w:tcW w:w="2113" w:type="dxa"/>
            <w:shd w:val="clear" w:color="auto" w:fill="F3F6FA"/>
          </w:tcPr>
          <w:p>
            <w:pPr>
              <w:pStyle w:val="Compact"/>
              <w:spacing w:after="20" w:before="0" w:line="240" w:lineRule="auto"/>
            </w:pPr>
            <w:r>
              <w:rPr>
                <w:sz w:val="17"/>
              </w:rPr>
              <w:t xml:space="preserve">A04 Insecure Design (denial of service); A08 Software and Data Integrity Failures; A06 Vulnerable Components</w:t>
            </w:r>
          </w:p>
        </w:tc>
      </w:tr>
      <w:tr>
        <w:trPr/>
        <w:tc>
          <w:tcPr>
            <w:tcW w:w="1987" w:type="dxa"/>
          </w:tcPr>
          <w:p>
            <w:pPr>
              <w:pStyle w:val="Compact"/>
              <w:spacing w:after="20" w:before="0" w:line="240" w:lineRule="auto"/>
            </w:pPr>
            <w:r>
              <w:rPr>
                <w:sz w:val="17"/>
              </w:rPr>
              <w:t xml:space="preserve">Verifiers (Phase 8)</w:t>
            </w:r>
          </w:p>
        </w:tc>
        <w:tc>
          <w:tcPr>
            <w:tcW w:w="5504" w:type="dxa"/>
          </w:tcPr>
          <w:p>
            <w:pPr>
              <w:pStyle w:val="Compact"/>
              <w:spacing w:after="20" w:before="0" w:line="240" w:lineRule="auto"/>
            </w:pPr>
            <w:r>
              <w:rPr>
                <w:sz w:val="17"/>
              </w:rPr>
              <w:t xml:space="preserve">Headers and signatures are attacker-written, so the verifiers read only values the Phase 3 code has capped and parsed per field; a signature is cut at 1,000 characters and scanned for addresses with fixed limits (40 '@' signs, 64 characters left, 255 right); bank details are found by word lookup on the first 5,000 characters with no regular expression; crafted inputs (60,000-character display names and Reply-To values, floods of '@', IBAN-shaped words, markup in a claimed organisation) each finish in 0.01 s at most; every string from an email goes through clean_text or clean_domain before it reaches a reason, and check_row rejects a reason with markup; account numbers and IBANs are shown masked (country and last four characters) and the self-test checks that a full IBAN never appears in a row; authentication is read only from the trusted headers of Phase 3 and domains are compared through the offline tldextract; results files hold counts only</w:t>
            </w:r>
          </w:p>
        </w:tc>
        <w:tc>
          <w:tcPr>
            <w:tcW w:w="2113" w:type="dxa"/>
          </w:tcPr>
          <w:p>
            <w:pPr>
              <w:pStyle w:val="Compact"/>
              <w:spacing w:after="20" w:before="0" w:line="240" w:lineRule="auto"/>
            </w:pPr>
            <w:r>
              <w:rPr>
                <w:sz w:val="17"/>
              </w:rPr>
              <w:t xml:space="preserve">A04 Insecure Design (denial of service); A03 Injection (XSS); A09 Logging Failures (PII)</w:t>
            </w:r>
          </w:p>
        </w:tc>
      </w:tr>
      <w:tr>
        <w:trPr/>
        <w:tc>
          <w:tcPr>
            <w:tcW w:w="1987" w:type="dxa"/>
            <w:shd w:val="clear" w:color="auto" w:fill="F3F6FA"/>
          </w:tcPr>
          <w:p>
            <w:pPr>
              <w:pStyle w:val="Compact"/>
              <w:spacing w:after="20" w:before="0" w:line="240" w:lineRule="auto"/>
            </w:pPr>
            <w:r>
              <w:rPr>
                <w:sz w:val="17"/>
              </w:rPr>
              <w:t xml:space="preserve">Thread verifier (Phase 9)</w:t>
            </w:r>
          </w:p>
        </w:tc>
        <w:tc>
          <w:tcPr>
            <w:tcW w:w="5504" w:type="dxa"/>
            <w:shd w:val="clear" w:color="auto" w:fill="F3F6FA"/>
          </w:tcPr>
          <w:p>
            <w:pPr>
              <w:pStyle w:val="Compact"/>
              <w:spacing w:after="20" w:before="0" w:line="240" w:lineRule="auto"/>
            </w:pPr>
            <w:r>
              <w:rPr>
                <w:sz w:val="17"/>
              </w:rPr>
              <w:t xml:space="preserve">A thread is attacker-written input: at most 50 messages are examined, each text is cut at 60,000 characters and 5,000 words, at most 100 Message-IDs are read per message, a Subject is cut at 300 characters before its prefixes are removed, raw files are read up to 300,000 bytes; no regular expression runs over email text (words are found in one pass over the characters and a quotation is compared as a set of 5-word runs); IDs are only looked up in a set and never followed, so a cyclic In-Reply-To chain cannot loop; reasons are built from fixed templates, domains through clean_domain and masked bank details, and check_row rejects markup; crafted inputs (50 messages of 200,000 characters, 100 References, 10,000 lines of '&gt;', 100,000 'Re:' prefixes, a cyclic chain, floods of '@', a 200-message thread) each finish in under two seconds; benchmark prompts hold redacted excerpts inside</w:t>
            </w:r>
            <w:r>
              <w:rPr>
                <w:sz w:val="17"/>
              </w:rPr>
              <w:t xml:space="preserve"> </w:t>
            </w:r>
            <w:r>
              <w:rPr>
                <w:sz w:val="17"/>
              </w:rPr>
              <w:t xml:space="preserve"> </w:t>
            </w:r>
            <w:r>
              <w:rPr>
                <w:sz w:val="17"/>
              </w:rPr>
              <w:t xml:space="preserve">blocks with angle brackets replaced, the prompt says they are data, a reply must be a JSON array whose quoted cues appear in the text, and the prompt files are never committed</w:t>
            </w:r>
          </w:p>
        </w:tc>
        <w:tc>
          <w:tcPr>
            <w:tcW w:w="2113" w:type="dxa"/>
            <w:shd w:val="clear" w:color="auto" w:fill="F3F6FA"/>
          </w:tcPr>
          <w:p>
            <w:pPr>
              <w:pStyle w:val="Compact"/>
              <w:spacing w:after="20" w:before="0" w:line="240" w:lineRule="auto"/>
            </w:pPr>
            <w:r>
              <w:rPr>
                <w:sz w:val="17"/>
              </w:rPr>
              <w:t xml:space="preserve">A04 Insecure Design (denial of service); A03 Injection; LLM01 Prompt injection</w:t>
            </w:r>
          </w:p>
        </w:tc>
      </w:tr>
      <w:tr>
        <w:trPr/>
        <w:tc>
          <w:tcPr>
            <w:tcW w:w="1987" w:type="dxa"/>
          </w:tcPr>
          <w:p>
            <w:pPr>
              <w:pStyle w:val="Compact"/>
              <w:spacing w:after="20" w:before="0" w:line="240" w:lineRule="auto"/>
            </w:pPr>
            <w:r>
              <w:rPr>
                <w:sz w:val="17"/>
              </w:rPr>
              <w:t xml:space="preserve">Router, ledger, score and pipeline (Phase 10)</w:t>
            </w:r>
          </w:p>
        </w:tc>
        <w:tc>
          <w:tcPr>
            <w:tcW w:w="5504" w:type="dxa"/>
          </w:tcPr>
          <w:p>
            <w:pPr>
              <w:pStyle w:val="Compact"/>
              <w:spacing w:after="20" w:before="0" w:line="240" w:lineRule="auto"/>
            </w:pPr>
            <w:r>
              <w:rPr>
                <w:sz w:val="17"/>
              </w:rPr>
              <w:t xml:space="preserve">A message is cut at 300,000 bytes, a thread at its last 50 messages, and the body and signature read at 2,000 and 1,000 characters; every string that comes from an email is made display-safe before it enters a report (&lt; and &gt; shown as the look-alike characters U+2039 and U+203A, backticks as apostrophes, control and invisible characters as spaces, one for one so offsets still fit), other strings go through clean_text or clean_domain, reasons are built from validated values and action texts are fixed; check_report runs on every report, recomputes the score and the coverage from the ledger and rejects markup, and a mismatch raises ReportError (a server error, never a result); a request id is 1 to 64 letters, digits, - or _; header-less input is not an error and not a free pass (the coverage says what could not be checked); crafted inputs (3,000 extra header lines, 60,000 '@' signs, a 60-message thread, bytes that are not valid text, wrong types, markup in names and bodies, and since Phase 11 3,000 nested MIME levels) are in the self-test (108 checks); nothing is stored or logged here</w:t>
            </w:r>
          </w:p>
        </w:tc>
        <w:tc>
          <w:tcPr>
            <w:tcW w:w="2113" w:type="dxa"/>
          </w:tcPr>
          <w:p>
            <w:pPr>
              <w:pStyle w:val="Compact"/>
              <w:spacing w:after="20" w:before="0" w:line="240" w:lineRule="auto"/>
            </w:pPr>
            <w:r>
              <w:rPr>
                <w:sz w:val="17"/>
              </w:rPr>
              <w:t xml:space="preserve">A03 Injection (XSS); A04 Insecure Design (denial of service); A09 Logging Failures (PII)</w:t>
            </w:r>
          </w:p>
        </w:tc>
      </w:tr>
      <w:tr>
        <w:trPr/>
        <w:tc>
          <w:tcPr>
            <w:tcW w:w="1987" w:type="dxa"/>
            <w:shd w:val="clear" w:color="auto" w:fill="F3F6FA"/>
          </w:tcPr>
          <w:p>
            <w:pPr>
              <w:pStyle w:val="Compact"/>
              <w:spacing w:after="20" w:before="0" w:line="240" w:lineRule="auto"/>
            </w:pPr>
            <w:r>
              <w:rPr>
                <w:sz w:val="17"/>
              </w:rPr>
              <w:t xml:space="preserve">LIME (Phase 10)</w:t>
            </w:r>
          </w:p>
        </w:tc>
        <w:tc>
          <w:tcPr>
            <w:tcW w:w="5504" w:type="dxa"/>
            <w:shd w:val="clear" w:color="auto" w:fill="F3F6FA"/>
          </w:tcPr>
          <w:p>
            <w:pPr>
              <w:pStyle w:val="Compact"/>
              <w:spacing w:after="20" w:before="0" w:line="240" w:lineRule="auto"/>
            </w:pPr>
            <w:r>
              <w:rPr>
                <w:sz w:val="17"/>
              </w:rPr>
              <w:t xml:space="preserve">Cost is bounded whatever the email: 2,000 characters, at most 1,000 word positions, 400 distinct words and 50 to 2,000 copies; the result holds numbers and character offsets, and a highlighted word holds only letters, digits and apostrophes, so it cannot carry markup; the seed is fixed; crafted inputs (one 5,000-character word, 2,000 one-letter words, 3,000 distinct words, zero-width and control characters, markup) finish in a fraction of a second with the stand-in classifier; an explanation costs the classifier work of about 300 emails, so the API makes it optional and rate-limits it</w:t>
            </w:r>
          </w:p>
        </w:tc>
        <w:tc>
          <w:tcPr>
            <w:tcW w:w="2113" w:type="dxa"/>
            <w:shd w:val="clear" w:color="auto" w:fill="F3F6FA"/>
          </w:tcPr>
          <w:p>
            <w:pPr>
              <w:pStyle w:val="Compact"/>
              <w:spacing w:after="20" w:before="0" w:line="240" w:lineRule="auto"/>
            </w:pPr>
            <w:r>
              <w:rPr>
                <w:sz w:val="17"/>
              </w:rPr>
              <w:t xml:space="preserve">A04 Insecure Design (denial of service); A03 Injection (XSS)</w:t>
            </w:r>
          </w:p>
        </w:tc>
      </w:tr>
      <w:tr>
        <w:trPr/>
        <w:tc>
          <w:tcPr>
            <w:tcW w:w="1987" w:type="dxa"/>
          </w:tcPr>
          <w:p>
            <w:pPr>
              <w:pStyle w:val="Compact"/>
              <w:spacing w:after="20" w:before="0" w:line="240" w:lineRule="auto"/>
            </w:pPr>
            <w:r>
              <w:rPr>
                <w:sz w:val="17"/>
              </w:rPr>
              <w:t xml:space="preserve">Output encoding (XSS) (Phase 12)</w:t>
            </w:r>
          </w:p>
        </w:tc>
        <w:tc>
          <w:tcPr>
            <w:tcW w:w="5504" w:type="dxa"/>
          </w:tcPr>
          <w:p>
            <w:pPr>
              <w:pStyle w:val="Compact"/>
              <w:spacing w:after="20" w:before="0" w:line="240" w:lineRule="auto"/>
            </w:pPr>
            <w:r>
              <w:rPr>
                <w:sz w:val="17"/>
              </w:rPr>
              <w:t xml:space="preserve">Email bodies are attacker-controlled. Every string of a report (text read, claims, reasons, highlights, table cells) is drawn as a React text node: no dangerouslySetInnerHTML, innerHTML, markdown, link or eval anywhere in src/ (a scan in</w:t>
            </w:r>
            <w:r>
              <w:rPr>
                <w:sz w:val="17"/>
              </w:rPr>
              <w:t xml:space="preserve"> </w:t>
            </w:r>
            <w:r>
              <w:rPr>
                <w:rStyle w:val="VerbatimChar"/>
                <w:sz w:val="17"/>
              </w:rPr>
              <w:t xml:space="preserve">npm run check</w:t>
            </w:r>
            <w:r>
              <w:rPr>
                <w:sz w:val="17"/>
              </w:rPr>
              <w:t xml:space="preserve">); the API has already replaced &lt; &gt; and backticks; highlights are cut by code points and a span that does not fit is skipped, never drawn wrongly; an email carrying script payloads in every part (the display name, the Subject, the greeting, the signature) is driven through the built app and no element, alert or script appears (browser check)</w:t>
            </w:r>
          </w:p>
        </w:tc>
        <w:tc>
          <w:tcPr>
            <w:tcW w:w="2113" w:type="dxa"/>
          </w:tcPr>
          <w:p>
            <w:pPr>
              <w:pStyle w:val="Compact"/>
              <w:spacing w:after="20" w:before="0" w:line="240" w:lineRule="auto"/>
            </w:pPr>
            <w:r>
              <w:rPr>
                <w:sz w:val="17"/>
              </w:rPr>
              <w:t xml:space="preserve">A03 Injection (XSS)</w:t>
            </w:r>
          </w:p>
        </w:tc>
      </w:tr>
      <w:tr>
        <w:trPr/>
        <w:tc>
          <w:tcPr>
            <w:tcW w:w="1987" w:type="dxa"/>
            <w:shd w:val="clear" w:color="auto" w:fill="F3F6FA"/>
          </w:tcPr>
          <w:p>
            <w:pPr>
              <w:pStyle w:val="Compact"/>
              <w:spacing w:after="20" w:before="0" w:line="240" w:lineRule="auto"/>
            </w:pPr>
            <w:r>
              <w:rPr>
                <w:sz w:val="17"/>
              </w:rPr>
              <w:t xml:space="preserve">Interface hardening (Phase 12)</w:t>
            </w:r>
          </w:p>
        </w:tc>
        <w:tc>
          <w:tcPr>
            <w:tcW w:w="5504" w:type="dxa"/>
            <w:shd w:val="clear" w:color="auto" w:fill="F3F6FA"/>
          </w:tcPr>
          <w:p>
            <w:pPr>
              <w:pStyle w:val="Compact"/>
              <w:spacing w:after="20" w:before="0" w:line="240" w:lineRule="auto"/>
            </w:pPr>
            <w:r>
              <w:rPr>
                <w:sz w:val="17"/>
              </w:rPr>
              <w:t xml:space="preserve">The built app is served with Content-Security-Policy default-src 'none'; script-src 'self'; style-src 'self'; img-src 'self' data:; font-src 'self'; connect-src 'self'; base-uri 'none'; form-action 'none'; frame-ancestors 'none', plus nosniff, no-referrer, X-Frame-Options DENY and Cross-Origin-Resource-Policy same-origin; the API key is added by the interface server and is not in the bundle (searched for by</w:t>
            </w:r>
            <w:r>
              <w:rPr>
                <w:sz w:val="17"/>
              </w:rPr>
              <w:t xml:space="preserve"> </w:t>
            </w:r>
            <w:r>
              <w:rPr>
                <w:rStyle w:val="VerbatimChar"/>
                <w:sz w:val="17"/>
              </w:rPr>
              <w:t xml:space="preserve">npm run check</w:t>
            </w:r>
            <w:r>
              <w:rPr>
                <w:sz w:val="17"/>
              </w:rPr>
              <w:t xml:space="preserve">); the page loads nothing from another host (no CDN, no fonts), stores nothing in the browser and logs nothing to the console; files are read as text after a size check and never uploaded as files; packages are pinned exactly with a committed lock file and</w:t>
            </w:r>
            <w:r>
              <w:rPr>
                <w:sz w:val="17"/>
              </w:rPr>
              <w:t xml:space="preserve"> </w:t>
            </w:r>
            <w:r>
              <w:rPr>
                <w:rStyle w:val="VerbatimChar"/>
                <w:sz w:val="17"/>
              </w:rPr>
              <w:t xml:space="preserve">npm audit</w:t>
            </w:r>
            <w:r>
              <w:rPr>
                <w:sz w:val="17"/>
              </w:rPr>
              <w:t xml:space="preserve"> </w:t>
            </w:r>
            <w:r>
              <w:rPr>
                <w:sz w:val="17"/>
              </w:rPr>
              <w:t xml:space="preserve">is clean; the checks themselves are tested by breaking things on purpose (</w:t>
            </w:r>
            <w:r>
              <w:rPr>
                <w:rStyle w:val="VerbatimChar"/>
                <w:sz w:val="17"/>
              </w:rPr>
              <w:t xml:space="preserve">npm run mutation-check</w:t>
            </w:r>
            <w:r>
              <w:rPr>
                <w:sz w:val="17"/>
              </w:rPr>
              <w:t xml:space="preserve">)</w:t>
            </w:r>
          </w:p>
        </w:tc>
        <w:tc>
          <w:tcPr>
            <w:tcW w:w="2113" w:type="dxa"/>
            <w:shd w:val="clear" w:color="auto" w:fill="F3F6FA"/>
          </w:tcPr>
          <w:p>
            <w:pPr>
              <w:pStyle w:val="Compact"/>
              <w:spacing w:after="20" w:before="0" w:line="240" w:lineRule="auto"/>
            </w:pPr>
            <w:r>
              <w:rPr>
                <w:sz w:val="17"/>
              </w:rPr>
              <w:t xml:space="preserve">A05 Misconfiguration; A06 Vulnerable Components; A03 Injection (XSS)</w:t>
            </w:r>
          </w:p>
        </w:tc>
      </w:tr>
      <w:tr>
        <w:trPr>
          <w:cantSplit w:val="true"/>
        </w:trPr>
        <w:tc>
          <w:tcPr>
            <w:tcW w:w="1987" w:type="dxa"/>
          </w:tcPr>
          <w:p>
            <w:pPr>
              <w:pStyle w:val="Compact"/>
              <w:spacing w:after="20" w:before="0" w:line="240" w:lineRule="auto"/>
            </w:pPr>
            <w:r>
              <w:rPr>
                <w:sz w:val="17"/>
              </w:rPr>
              <w:t xml:space="preserve">PII redaction</w:t>
            </w:r>
          </w:p>
        </w:tc>
        <w:tc>
          <w:tcPr>
            <w:tcW w:w="5504" w:type="dxa"/>
          </w:tcPr>
          <w:p>
            <w:pPr>
              <w:pStyle w:val="Compact"/>
              <w:spacing w:after="20" w:before="0" w:line="240" w:lineRule="auto"/>
            </w:pPr>
            <w:r>
              <w:rPr>
                <w:sz w:val="17"/>
              </w:rPr>
              <w:t xml:space="preserve">Links, email addresses, attachment file names and domains are replaced by placeholders before any text reaches a model (Phase 2); names and phone numbers in the body are not redacted (Section 8.13); account numbers and IBANs appear masked in ledger rows (country and last four characters); the audit log cannot hold content at all (a fixed list of fields, every value reduced to safe characters)</w:t>
            </w:r>
          </w:p>
        </w:tc>
        <w:tc>
          <w:tcPr>
            <w:tcW w:w="2113" w:type="dxa"/>
          </w:tcPr>
          <w:p>
            <w:pPr>
              <w:pStyle w:val="Compact"/>
              <w:spacing w:after="20" w:before="0" w:line="240" w:lineRule="auto"/>
            </w:pPr>
            <w:r>
              <w:rPr>
                <w:sz w:val="17"/>
              </w:rPr>
              <w:t xml:space="preserve">A09 Logging Failures</w:t>
            </w:r>
          </w:p>
        </w:tc>
      </w:tr>
      <w:tr>
        <w:trPr>
          <w:cantSplit w:val="true"/>
        </w:trPr>
        <w:tc>
          <w:tcPr>
            <w:tcW w:w="1987" w:type="dxa"/>
            <w:shd w:val="clear" w:color="auto" w:fill="F3F6FA"/>
          </w:tcPr>
          <w:p>
            <w:pPr>
              <w:pStyle w:val="Compact"/>
              <w:spacing w:after="20" w:before="0" w:line="240" w:lineRule="auto"/>
            </w:pPr>
            <w:r>
              <w:rPr>
                <w:sz w:val="17"/>
              </w:rPr>
              <w:t xml:space="preserve">Rate limiting</w:t>
            </w:r>
          </w:p>
        </w:tc>
        <w:tc>
          <w:tcPr>
            <w:tcW w:w="5504" w:type="dxa"/>
            <w:shd w:val="clear" w:color="auto" w:fill="F3F6FA"/>
          </w:tcPr>
          <w:p>
            <w:pPr>
              <w:pStyle w:val="Compact"/>
              <w:spacing w:after="20" w:before="0" w:line="240" w:lineRule="auto"/>
            </w:pPr>
            <w:r>
              <w:rPr>
                <w:sz w:val="17"/>
              </w:rPr>
              <w:t xml:space="preserve">slowapi per client address (the socket's peer, never X-Forwarded-For), moving window: 120 requests a minute for all routes together, counted before anything is read, and 30 for /analyze and /analyze/thread together and 6 for /explain, counted before the key is checked so wrong keys use up the allowance; a stray RATELIMIT_ENABLED in the environment cannot switch it off</w:t>
            </w:r>
          </w:p>
        </w:tc>
        <w:tc>
          <w:tcPr>
            <w:tcW w:w="2113" w:type="dxa"/>
            <w:shd w:val="clear" w:color="auto" w:fill="F3F6FA"/>
          </w:tcPr>
          <w:p>
            <w:pPr>
              <w:pStyle w:val="Compact"/>
              <w:spacing w:after="20" w:before="0" w:line="240" w:lineRule="auto"/>
            </w:pPr>
            <w:r>
              <w:rPr>
                <w:sz w:val="17"/>
              </w:rPr>
              <w:t xml:space="preserve">A04 Insecure Design</w:t>
            </w:r>
          </w:p>
        </w:tc>
      </w:tr>
      <w:tr>
        <w:trPr>
          <w:cantSplit w:val="true"/>
        </w:trPr>
        <w:tc>
          <w:tcPr>
            <w:tcW w:w="1987" w:type="dxa"/>
          </w:tcPr>
          <w:p>
            <w:pPr>
              <w:pStyle w:val="Compact"/>
              <w:spacing w:after="20" w:before="0" w:line="240" w:lineRule="auto"/>
            </w:pPr>
            <w:r>
              <w:rPr>
                <w:sz w:val="17"/>
              </w:rPr>
              <w:t xml:space="preserve">Authentication</w:t>
            </w:r>
          </w:p>
        </w:tc>
        <w:tc>
          <w:tcPr>
            <w:tcW w:w="5504" w:type="dxa"/>
          </w:tcPr>
          <w:p>
            <w:pPr>
              <w:pStyle w:val="Compact"/>
              <w:spacing w:after="20" w:before="0" w:line="240" w:lineRule="auto"/>
            </w:pPr>
            <w:r>
              <w:rPr>
                <w:sz w:val="17"/>
              </w:rPr>
              <w:t xml:space="preserve">X-API-Key header, one value, compared as SHA-256 digests with hmac.compare_digest (constant time), never read from the URL; the server refuses to start with a missing key, the placeholder, fewer than 24 characters or fewer than 8 different characters; every kind of failure gets the same fixed 401</w:t>
            </w:r>
          </w:p>
        </w:tc>
        <w:tc>
          <w:tcPr>
            <w:tcW w:w="2113" w:type="dxa"/>
          </w:tcPr>
          <w:p>
            <w:pPr>
              <w:pStyle w:val="Compact"/>
              <w:spacing w:after="20" w:before="0" w:line="240" w:lineRule="auto"/>
            </w:pPr>
            <w:r>
              <w:rPr>
                <w:sz w:val="17"/>
              </w:rPr>
              <w:t xml:space="preserve">A01 / A07</w:t>
            </w:r>
          </w:p>
        </w:tc>
      </w:tr>
      <w:tr>
        <w:trPr>
          <w:cantSplit w:val="true"/>
        </w:trPr>
        <w:tc>
          <w:tcPr>
            <w:tcW w:w="1987" w:type="dxa"/>
            <w:shd w:val="clear" w:color="auto" w:fill="F3F6FA"/>
          </w:tcPr>
          <w:p>
            <w:pPr>
              <w:pStyle w:val="Compact"/>
              <w:spacing w:after="20" w:before="0" w:line="240" w:lineRule="auto"/>
            </w:pPr>
            <w:r>
              <w:rPr>
                <w:sz w:val="17"/>
              </w:rPr>
              <w:t xml:space="preserve">Audit logging</w:t>
            </w:r>
          </w:p>
        </w:tc>
        <w:tc>
          <w:tcPr>
            <w:tcW w:w="5504" w:type="dxa"/>
            <w:shd w:val="clear" w:color="auto" w:fill="F3F6FA"/>
          </w:tcPr>
          <w:p>
            <w:pPr>
              <w:pStyle w:val="Compact"/>
              <w:spacing w:after="20" w:before="0" w:line="240" w:lineRule="auto"/>
            </w:pPr>
            <w:r>
              <w:rPr>
                <w:sz w:val="17"/>
              </w:rPr>
              <w:t xml:space="preserve">One JSON line per event from a fixed list of fields (request id, time, mode, score, verdict, tactics that fired, contradictions, duration, sizes; for refusals the status, the reason and the client address), every value reduced to safe characters; errors log the class and the place in the code, never the message; a canary string sent in every part of a request appears in no log line</w:t>
            </w:r>
          </w:p>
        </w:tc>
        <w:tc>
          <w:tcPr>
            <w:tcW w:w="2113" w:type="dxa"/>
            <w:shd w:val="clear" w:color="auto" w:fill="F3F6FA"/>
          </w:tcPr>
          <w:p>
            <w:pPr>
              <w:pStyle w:val="Compact"/>
              <w:spacing w:after="20" w:before="0" w:line="240" w:lineRule="auto"/>
            </w:pPr>
            <w:r>
              <w:rPr>
                <w:sz w:val="17"/>
              </w:rPr>
              <w:t xml:space="preserve">A09 Logging Failures</w:t>
            </w:r>
          </w:p>
        </w:tc>
      </w:tr>
      <w:tr>
        <w:trPr>
          <w:cantSplit w:val="true"/>
        </w:trPr>
        <w:tc>
          <w:tcPr>
            <w:tcW w:w="1987" w:type="dxa"/>
          </w:tcPr>
          <w:p>
            <w:pPr>
              <w:pStyle w:val="Compact"/>
              <w:spacing w:after="20" w:before="0" w:line="240" w:lineRule="auto"/>
            </w:pPr>
            <w:r>
              <w:rPr>
                <w:sz w:val="17"/>
              </w:rPr>
              <w:t xml:space="preserve">Dependency hygiene</w:t>
            </w:r>
          </w:p>
        </w:tc>
        <w:tc>
          <w:tcPr>
            <w:tcW w:w="5504" w:type="dxa"/>
          </w:tcPr>
          <w:p>
            <w:pPr>
              <w:pStyle w:val="Compact"/>
              <w:spacing w:after="20" w:before="0" w:line="240" w:lineRule="auto"/>
            </w:pPr>
            <w:r>
              <w:rPr>
                <w:sz w:val="17"/>
              </w:rPr>
              <w:t xml:space="preserve">Pinned requirements, pip-audit in the build (clean at Phase 0)</w:t>
            </w:r>
          </w:p>
        </w:tc>
        <w:tc>
          <w:tcPr>
            <w:tcW w:w="2113" w:type="dxa"/>
          </w:tcPr>
          <w:p>
            <w:pPr>
              <w:pStyle w:val="Compact"/>
              <w:spacing w:after="20" w:before="0" w:line="240" w:lineRule="auto"/>
            </w:pPr>
            <w:r>
              <w:rPr>
                <w:sz w:val="17"/>
              </w:rPr>
              <w:t xml:space="preserve">A06 Vulnerable Components</w:t>
            </w:r>
          </w:p>
        </w:tc>
      </w:tr>
      <w:tr>
        <w:trPr>
          <w:cantSplit w:val="true"/>
        </w:trPr>
        <w:tc>
          <w:tcPr>
            <w:tcW w:w="1987" w:type="dxa"/>
            <w:shd w:val="clear" w:color="auto" w:fill="F3F6FA"/>
          </w:tcPr>
          <w:p>
            <w:pPr>
              <w:pStyle w:val="Compact"/>
              <w:spacing w:after="20" w:before="0" w:line="240" w:lineRule="auto"/>
            </w:pPr>
            <w:r>
              <w:rPr>
                <w:sz w:val="17"/>
              </w:rPr>
              <w:t xml:space="preserve">Secrets management</w:t>
            </w:r>
          </w:p>
        </w:tc>
        <w:tc>
          <w:tcPr>
            <w:tcW w:w="5504" w:type="dxa"/>
            <w:shd w:val="clear" w:color="auto" w:fill="F3F6FA"/>
          </w:tcPr>
          <w:p>
            <w:pPr>
              <w:pStyle w:val="Compact"/>
              <w:spacing w:after="20" w:before="0" w:line="240" w:lineRule="auto"/>
            </w:pPr>
            <w:r>
              <w:rPr>
                <w:sz w:val="17"/>
              </w:rPr>
              <w:t xml:space="preserve">.env never committed; .env.example lists variable names only (PRETEXTGUARD_API_KEY and the optional PRETEXTGUARD_* settings); the environment check confirms .env is ignored; the key is masked in every summary and appears in no error or log line;</w:t>
            </w:r>
            <w:r>
              <w:rPr>
                <w:sz w:val="17"/>
              </w:rPr>
              <w:t xml:space="preserve"> </w:t>
            </w:r>
            <w:r>
              <w:rPr>
                <w:rStyle w:val="VerbatimChar"/>
                <w:sz w:val="17"/>
              </w:rPr>
              <w:t xml:space="preserve">python -m src.api.settings --new-key</w:t>
            </w:r>
            <w:r>
              <w:rPr>
                <w:sz w:val="17"/>
              </w:rPr>
              <w:t xml:space="preserve"> </w:t>
            </w:r>
            <w:r>
              <w:rPr>
                <w:sz w:val="17"/>
              </w:rPr>
              <w:t xml:space="preserve">makes a random one</w:t>
            </w:r>
          </w:p>
        </w:tc>
        <w:tc>
          <w:tcPr>
            <w:tcW w:w="2113" w:type="dxa"/>
            <w:shd w:val="clear" w:color="auto" w:fill="F3F6FA"/>
          </w:tcPr>
          <w:p>
            <w:pPr>
              <w:pStyle w:val="Compact"/>
              <w:spacing w:after="20" w:before="0" w:line="240" w:lineRule="auto"/>
            </w:pPr>
            <w:r>
              <w:rPr>
                <w:sz w:val="17"/>
              </w:rPr>
              <w:t xml:space="preserve">A05 Misconfiguration</w:t>
            </w:r>
          </w:p>
        </w:tc>
      </w:tr>
      <w:tr>
        <w:trPr/>
        <w:tc>
          <w:tcPr>
            <w:tcW w:w="1987" w:type="dxa"/>
          </w:tcPr>
          <w:p>
            <w:pPr>
              <w:pStyle w:val="Compact"/>
              <w:spacing w:after="20" w:before="0" w:line="240" w:lineRule="auto"/>
            </w:pPr>
            <w:r>
              <w:rPr>
                <w:sz w:val="17"/>
              </w:rPr>
              <w:t xml:space="preserve">API response hardening (Phase 11)</w:t>
            </w:r>
          </w:p>
        </w:tc>
        <w:tc>
          <w:tcPr>
            <w:tcW w:w="5504" w:type="dxa"/>
          </w:tcPr>
          <w:p>
            <w:pPr>
              <w:pStyle w:val="Compact"/>
              <w:spacing w:after="20" w:before="0" w:line="240" w:lineRule="auto"/>
            </w:pPr>
            <w:r>
              <w:rPr>
                <w:sz w:val="17"/>
              </w:rPr>
              <w:t xml:space="preserve">Cache-Control: no-store, X-Content-Type-Options: nosniff, Content-Security-Policy: default-src 'none'; frame-ancestors 'none', X-Frame-Options: DENY, Referrer-Policy: no-referrer and X-Request-ID on every answer including errors and 500s; CORS open to any origin (CORS_ALLOW_ANY_ORIGIN = True in src/api/main.py; no credentials, and the key is still required on the POST routes); a Host header allow-list (DNS rebinding); /docs, /redoc and /openapi.json off; fixed error sentences with a request id; the report is typed (Pydantic) and checked by check_report</w:t>
            </w:r>
          </w:p>
        </w:tc>
        <w:tc>
          <w:tcPr>
            <w:tcW w:w="2113" w:type="dxa"/>
          </w:tcPr>
          <w:p>
            <w:pPr>
              <w:pStyle w:val="Compact"/>
              <w:spacing w:after="20" w:before="0" w:line="240" w:lineRule="auto"/>
            </w:pPr>
            <w:r>
              <w:rPr>
                <w:sz w:val="17"/>
              </w:rPr>
              <w:t xml:space="preserve">A05 Misconfiguration; A03 Injection (XSS)</w:t>
            </w:r>
          </w:p>
        </w:tc>
      </w:tr>
      <w:tr>
        <w:trPr>
          <w:cantSplit w:val="true"/>
        </w:trPr>
        <w:tc>
          <w:tcPr>
            <w:tcW w:w="1987" w:type="dxa"/>
            <w:shd w:val="clear" w:color="auto" w:fill="F3F6FA"/>
          </w:tcPr>
          <w:p>
            <w:pPr>
              <w:pStyle w:val="Compact"/>
              <w:spacing w:after="20" w:before="0" w:line="240" w:lineRule="auto"/>
            </w:pPr>
            <w:r>
              <w:rPr>
                <w:sz w:val="17"/>
              </w:rPr>
              <w:t xml:space="preserve">Concurrency and exposure (Phase 11)</w:t>
            </w:r>
          </w:p>
        </w:tc>
        <w:tc>
          <w:tcPr>
            <w:tcW w:w="5504" w:type="dxa"/>
            <w:shd w:val="clear" w:color="auto" w:fill="F3F6FA"/>
          </w:tcPr>
          <w:p>
            <w:pPr>
              <w:pStyle w:val="Compact"/>
              <w:spacing w:after="20" w:before="0" w:line="240" w:lineRule="auto"/>
            </w:pPr>
            <w:r>
              <w:rPr>
                <w:sz w:val="17"/>
              </w:rPr>
              <w:t xml:space="preserve">One analysis at a time behind a lock (/analyze waits 2 s and then answers 503, /explain never waits), run in a worker thread so the event loop stays free; uvicorn on 127.0.0.1 with one worker, at most 20 connections, no server header and no trust in proxy headers; /results serves a fixed dictionary of table names read at start-up, so no request value becomes a path</w:t>
            </w:r>
          </w:p>
        </w:tc>
        <w:tc>
          <w:tcPr>
            <w:tcW w:w="2113" w:type="dxa"/>
            <w:shd w:val="clear" w:color="auto" w:fill="F3F6FA"/>
          </w:tcPr>
          <w:p>
            <w:pPr>
              <w:pStyle w:val="Compact"/>
              <w:spacing w:after="20" w:before="0" w:line="240" w:lineRule="auto"/>
            </w:pPr>
            <w:r>
              <w:rPr>
                <w:sz w:val="17"/>
              </w:rPr>
              <w:t xml:space="preserve">A04 Insecure Design; A01 Broken Access Control</w:t>
            </w:r>
          </w:p>
        </w:tc>
      </w:tr>
      <w:tr>
        <w:trPr>
          <w:cantSplit w:val="true"/>
        </w:trPr>
        <w:tc>
          <w:tcPr>
            <w:tcW w:w="1987" w:type="dxa"/>
          </w:tcPr>
          <w:p>
            <w:pPr>
              <w:pStyle w:val="Compact"/>
              <w:spacing w:after="20" w:before="0" w:line="240" w:lineRule="auto"/>
            </w:pPr>
            <w:r>
              <w:rPr>
                <w:sz w:val="17"/>
              </w:rPr>
              <w:t xml:space="preserve">Prompt-injection note</w:t>
            </w:r>
          </w:p>
        </w:tc>
        <w:tc>
          <w:tcPr>
            <w:tcW w:w="5504" w:type="dxa"/>
          </w:tcPr>
          <w:p>
            <w:pPr>
              <w:pStyle w:val="Compact"/>
              <w:spacing w:after="20" w:before="0" w:line="240" w:lineRule="auto"/>
            </w:pPr>
            <w:r>
              <w:rPr>
                <w:sz w:val="17"/>
              </w:rPr>
              <w:t xml:space="preserve">No LLM at runtime. During offline annotation (the free Gemini API; chat windows only as a fallback), email text is wrapped as data, the instructions say never to follow it, and replies are validated against a fixed schema. The paraphrase test of Phase 13 sends redacted test emails to the same API with the instruction to ignore any instruction written inside them, and accepts only a JSON array of the right length with changed text.</w:t>
            </w:r>
          </w:p>
        </w:tc>
        <w:tc>
          <w:tcPr>
            <w:tcW w:w="2113" w:type="dxa"/>
          </w:tcPr>
          <w:p>
            <w:pPr>
              <w:pStyle w:val="Compact"/>
              <w:spacing w:after="20" w:before="0" w:line="240" w:lineRule="auto"/>
            </w:pPr>
            <w:r>
              <w:rPr>
                <w:sz w:val="17"/>
              </w:rPr>
              <w:t xml:space="preserve">LLM01</w:t>
            </w:r>
          </w:p>
        </w:tc>
      </w:tr>
    </w:tbl>
    <w:p>
      <w:pPr>
        <w:pStyle w:val="Heading1"/>
      </w:pPr>
      <w:bookmarkStart w:id="92" w:name="_4becd640534882adcbf0459457d1bdbef5a235d"/>
      <w:r>
        <w:t xml:space="preserve">11. Evaluation plan</w:t>
      </w:r>
      <w:bookmarkEnd w:id="92"/>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753"/>
        <w:gridCol w:w="2124"/>
        <w:gridCol w:w="4223"/>
        <w:gridCol w:w="1504"/>
      </w:tblGrid>
      <w:tr>
        <w:trPr>
          <w:tblHeader w:val="on"/>
          <w:tblHeader w:val="true"/>
          <w:cantSplit w:val="true"/>
        </w:trPr>
        <w:tc>
          <w:tcPr>
            <w:tcW w:w="1753" w:type="dxa"/>
            <w:shd w:val="clear" w:color="auto" w:fill="1F2A5C"/>
          </w:tcPr>
          <w:p>
            <w:pPr>
              <w:pStyle w:val="Compact"/>
              <w:spacing w:after="20" w:before="0" w:line="240" w:lineRule="auto"/>
            </w:pPr>
            <w:r>
              <w:rPr>
                <w:b/>
                <w:bCs/>
                <w:color w:val="FFFFFF"/>
                <w:sz w:val="17"/>
              </w:rPr>
              <w:t xml:space="preserve">Experiment</w:t>
            </w:r>
          </w:p>
        </w:tc>
        <w:tc>
          <w:tcPr>
            <w:tcW w:w="2124" w:type="dxa"/>
            <w:shd w:val="clear" w:color="auto" w:fill="1F2A5C"/>
          </w:tcPr>
          <w:p>
            <w:pPr>
              <w:pStyle w:val="Compact"/>
              <w:spacing w:after="20" w:before="0" w:line="240" w:lineRule="auto"/>
            </w:pPr>
            <w:r>
              <w:rPr>
                <w:b/>
                <w:bCs/>
                <w:color w:val="FFFFFF"/>
                <w:sz w:val="17"/>
              </w:rPr>
              <w:t xml:space="preserve">Question</w:t>
            </w:r>
          </w:p>
        </w:tc>
        <w:tc>
          <w:tcPr>
            <w:tcW w:w="4223" w:type="dxa"/>
            <w:shd w:val="clear" w:color="auto" w:fill="1F2A5C"/>
          </w:tcPr>
          <w:p>
            <w:pPr>
              <w:pStyle w:val="Compact"/>
              <w:spacing w:after="20" w:before="0" w:line="240" w:lineRule="auto"/>
            </w:pPr>
            <w:r>
              <w:rPr>
                <w:b/>
                <w:bCs/>
                <w:color w:val="FFFFFF"/>
                <w:sz w:val="17"/>
              </w:rPr>
              <w:t xml:space="preserve">Metric</w:t>
            </w:r>
          </w:p>
        </w:tc>
        <w:tc>
          <w:tcPr>
            <w:tcW w:w="1504" w:type="dxa"/>
            <w:shd w:val="clear" w:color="auto" w:fill="1F2A5C"/>
          </w:tcPr>
          <w:p>
            <w:pPr>
              <w:pStyle w:val="Compact"/>
              <w:spacing w:after="20" w:before="0" w:line="240" w:lineRule="auto"/>
            </w:pPr>
            <w:r>
              <w:rPr>
                <w:b/>
                <w:bCs/>
                <w:color w:val="FFFFFF"/>
                <w:sz w:val="17"/>
              </w:rPr>
              <w:t xml:space="preserve">Supports</w:t>
            </w:r>
          </w:p>
        </w:tc>
      </w:tr>
      <w:tr>
        <w:trPr>
          <w:cantSplit w:val="true"/>
        </w:trPr>
        <w:tc>
          <w:tcPr>
            <w:tcW w:w="1753" w:type="dxa"/>
          </w:tcPr>
          <w:p>
            <w:pPr>
              <w:pStyle w:val="Compact"/>
              <w:spacing w:after="20" w:before="0" w:line="240" w:lineRule="auto"/>
            </w:pPr>
            <w:r>
              <w:rPr>
                <w:sz w:val="17"/>
              </w:rPr>
              <w:t xml:space="preserve">Tactic classifier</w:t>
            </w:r>
          </w:p>
        </w:tc>
        <w:tc>
          <w:tcPr>
            <w:tcW w:w="2124" w:type="dxa"/>
          </w:tcPr>
          <w:p>
            <w:pPr>
              <w:pStyle w:val="Compact"/>
              <w:spacing w:after="20" w:before="0" w:line="240" w:lineRule="auto"/>
            </w:pPr>
            <w:r>
              <w:rPr>
                <w:sz w:val="17"/>
              </w:rPr>
              <w:t xml:space="preserve">How well are tactics detected?</w:t>
            </w:r>
          </w:p>
        </w:tc>
        <w:tc>
          <w:tcPr>
            <w:tcW w:w="4223" w:type="dxa"/>
          </w:tcPr>
          <w:p>
            <w:pPr>
              <w:pStyle w:val="Compact"/>
              <w:spacing w:after="20" w:before="0" w:line="240" w:lineRule="auto"/>
            </w:pPr>
            <w:r>
              <w:rPr>
                <w:sz w:val="17"/>
              </w:rPr>
              <w:t xml:space="preserve">Per-tactic precision, recall, F1; macro-F1</w:t>
            </w:r>
          </w:p>
        </w:tc>
        <w:tc>
          <w:tcPr>
            <w:tcW w:w="1504" w:type="dxa"/>
          </w:tcPr>
          <w:p>
            <w:pPr>
              <w:pStyle w:val="Compact"/>
              <w:spacing w:after="20" w:before="0" w:line="240" w:lineRule="auto"/>
            </w:pPr>
            <w:r>
              <w:rPr>
                <w:sz w:val="17"/>
              </w:rPr>
              <w:t xml:space="preserve">Base</w:t>
            </w:r>
          </w:p>
        </w:tc>
      </w:tr>
      <w:tr>
        <w:trPr>
          <w:cantSplit w:val="true"/>
        </w:trPr>
        <w:tc>
          <w:tcPr>
            <w:tcW w:w="1753" w:type="dxa"/>
            <w:shd w:val="clear" w:color="auto" w:fill="F3F6FA"/>
          </w:tcPr>
          <w:p>
            <w:pPr>
              <w:pStyle w:val="Compact"/>
              <w:spacing w:after="20" w:before="0" w:line="240" w:lineRule="auto"/>
            </w:pPr>
            <w:r>
              <w:rPr>
                <w:sz w:val="17"/>
              </w:rPr>
              <w:t xml:space="preserve">Keyword baseline vs DistilBERT</w:t>
            </w:r>
          </w:p>
        </w:tc>
        <w:tc>
          <w:tcPr>
            <w:tcW w:w="2124" w:type="dxa"/>
            <w:shd w:val="clear" w:color="auto" w:fill="F3F6FA"/>
          </w:tcPr>
          <w:p>
            <w:pPr>
              <w:pStyle w:val="Compact"/>
              <w:spacing w:after="20" w:before="0" w:line="240" w:lineRule="auto"/>
            </w:pPr>
            <w:r>
              <w:rPr>
                <w:sz w:val="17"/>
              </w:rPr>
              <w:t xml:space="preserve">Does the model beat rules?</w:t>
            </w:r>
          </w:p>
        </w:tc>
        <w:tc>
          <w:tcPr>
            <w:tcW w:w="4223" w:type="dxa"/>
            <w:shd w:val="clear" w:color="auto" w:fill="F3F6FA"/>
          </w:tcPr>
          <w:p>
            <w:pPr>
              <w:pStyle w:val="Compact"/>
              <w:spacing w:after="20" w:before="0" w:line="240" w:lineRule="auto"/>
            </w:pPr>
            <w:r>
              <w:rPr>
                <w:sz w:val="17"/>
              </w:rPr>
              <w:t xml:space="preserve">Macro-F1 on the labelled validation and test items (all random draws, none picked by keyword); per-tactic thresholds tuned on validation for both; tactics with too few positives reported as counts</w:t>
            </w:r>
          </w:p>
        </w:tc>
        <w:tc>
          <w:tcPr>
            <w:tcW w:w="1504" w:type="dxa"/>
            <w:shd w:val="clear" w:color="auto" w:fill="F3F6FA"/>
          </w:tcPr>
          <w:p>
            <w:pPr>
              <w:pStyle w:val="Compact"/>
              <w:spacing w:after="20" w:before="0" w:line="240" w:lineRule="auto"/>
            </w:pPr>
            <w:r>
              <w:rPr>
                <w:sz w:val="17"/>
              </w:rPr>
              <w:t xml:space="preserve">Base</w:t>
            </w:r>
          </w:p>
        </w:tc>
      </w:tr>
      <w:tr>
        <w:trPr>
          <w:cantSplit w:val="true"/>
        </w:trPr>
        <w:tc>
          <w:tcPr>
            <w:tcW w:w="1753" w:type="dxa"/>
          </w:tcPr>
          <w:p>
            <w:pPr>
              <w:pStyle w:val="Compact"/>
              <w:spacing w:after="20" w:before="0" w:line="240" w:lineRule="auto"/>
            </w:pPr>
            <w:r>
              <w:rPr>
                <w:sz w:val="17"/>
              </w:rPr>
              <w:t xml:space="preserve">Claim extraction</w:t>
            </w:r>
          </w:p>
        </w:tc>
        <w:tc>
          <w:tcPr>
            <w:tcW w:w="2124" w:type="dxa"/>
          </w:tcPr>
          <w:p>
            <w:pPr>
              <w:pStyle w:val="Compact"/>
              <w:spacing w:after="20" w:before="0" w:line="240" w:lineRule="auto"/>
            </w:pPr>
            <w:r>
              <w:rPr>
                <w:sz w:val="17"/>
              </w:rPr>
              <w:t xml:space="preserve">How accurately are claims found?</w:t>
            </w:r>
          </w:p>
        </w:tc>
        <w:tc>
          <w:tcPr>
            <w:tcW w:w="4223" w:type="dxa"/>
          </w:tcPr>
          <w:p>
            <w:pPr>
              <w:pStyle w:val="Compact"/>
              <w:spacing w:after="20" w:before="0" w:line="240" w:lineRule="auto"/>
            </w:pPr>
            <w:r>
              <w:rPr>
                <w:sz w:val="17"/>
              </w:rPr>
              <w:t xml:space="preserve">Precision, recall and F1 per claim type against the LLM claim labels, for the five types with enough real positives (affiliation_internal, affiliation_external, authority, signature_contact, credential_request) and counts for the other six; real and synthetic emails apart; at two confidence levels (all claims, strong claims only); validation in Phase 7, the test split once in Phase 13</w:t>
            </w:r>
          </w:p>
        </w:tc>
        <w:tc>
          <w:tcPr>
            <w:tcW w:w="1504" w:type="dxa"/>
          </w:tcPr>
          <w:p>
            <w:pPr>
              <w:pStyle w:val="Compact"/>
              <w:spacing w:after="20" w:before="0" w:line="240" w:lineRule="auto"/>
            </w:pPr>
            <w:r>
              <w:rPr>
                <w:sz w:val="17"/>
              </w:rPr>
              <w:t xml:space="preserve">All verifiers</w:t>
            </w:r>
          </w:p>
        </w:tc>
      </w:tr>
      <w:tr>
        <w:trPr>
          <w:cantSplit w:val="true"/>
        </w:trPr>
        <w:tc>
          <w:tcPr>
            <w:tcW w:w="1753" w:type="dxa"/>
            <w:shd w:val="clear" w:color="auto" w:fill="F3F6FA"/>
          </w:tcPr>
          <w:p>
            <w:pPr>
              <w:pStyle w:val="Compact"/>
              <w:spacing w:after="20" w:before="0" w:line="240" w:lineRule="auto"/>
            </w:pPr>
            <w:r>
              <w:rPr>
                <w:sz w:val="17"/>
              </w:rPr>
              <w:t xml:space="preserve">Verifier contradiction rates</w:t>
            </w:r>
          </w:p>
        </w:tc>
        <w:tc>
          <w:tcPr>
            <w:tcW w:w="2124" w:type="dxa"/>
            <w:shd w:val="clear" w:color="auto" w:fill="F3F6FA"/>
          </w:tcPr>
          <w:p>
            <w:pPr>
              <w:pStyle w:val="Compact"/>
              <w:spacing w:after="20" w:before="0" w:line="240" w:lineRule="auto"/>
            </w:pPr>
            <w:r>
              <w:rPr>
                <w:sz w:val="17"/>
              </w:rPr>
              <w:t xml:space="preserve">Do contradictions appear more in attacks than in ordinary mail, and where can claims be checked at all?</w:t>
            </w:r>
          </w:p>
        </w:tc>
        <w:tc>
          <w:tcPr>
            <w:tcW w:w="4223" w:type="dxa"/>
            <w:shd w:val="clear" w:color="auto" w:fill="F3F6FA"/>
          </w:tcPr>
          <w:p>
            <w:pPr>
              <w:pStyle w:val="Compact"/>
              <w:spacing w:after="20" w:before="0" w:line="240" w:lineRule="auto"/>
            </w:pPr>
            <w:r>
              <w:rPr>
                <w:sz w:val="17"/>
              </w:rPr>
              <w:t xml:space="preserve">Contradicted share of the checkable claims per category and per source; claims that could not be checked reported apart, never as 'no contradiction'; train and validation; no precision or recall (nobody labelled contradictions), the effect on detection is the N3 ablation</w:t>
            </w:r>
          </w:p>
        </w:tc>
        <w:tc>
          <w:tcPr>
            <w:tcW w:w="1504" w:type="dxa"/>
            <w:shd w:val="clear" w:color="auto" w:fill="F3F6FA"/>
          </w:tcPr>
          <w:p>
            <w:pPr>
              <w:pStyle w:val="Compact"/>
              <w:spacing w:after="20" w:before="0" w:line="240" w:lineRule="auto"/>
            </w:pPr>
            <w:r>
              <w:rPr>
                <w:sz w:val="17"/>
              </w:rPr>
              <w:t xml:space="preserve">N3</w:t>
            </w:r>
          </w:p>
        </w:tc>
      </w:tr>
      <w:tr>
        <w:trPr>
          <w:cantSplit w:val="true"/>
        </w:trPr>
        <w:tc>
          <w:tcPr>
            <w:tcW w:w="1753" w:type="dxa"/>
          </w:tcPr>
          <w:p>
            <w:pPr>
              <w:pStyle w:val="Compact"/>
              <w:spacing w:after="20" w:before="0" w:line="240" w:lineRule="auto"/>
            </w:pPr>
            <w:r>
              <w:rPr>
                <w:sz w:val="17"/>
              </w:rPr>
              <w:t xml:space="preserve">N1 ablation</w:t>
            </w:r>
          </w:p>
        </w:tc>
        <w:tc>
          <w:tcPr>
            <w:tcW w:w="2124" w:type="dxa"/>
          </w:tcPr>
          <w:p>
            <w:pPr>
              <w:pStyle w:val="Compact"/>
              <w:spacing w:after="20" w:before="0" w:line="240" w:lineRule="auto"/>
            </w:pPr>
            <w:r>
              <w:rPr>
                <w:sz w:val="17"/>
              </w:rPr>
              <w:t xml:space="preserve">How much of a phishing detector's accuracy is link-reading?</w:t>
            </w:r>
          </w:p>
        </w:tc>
        <w:tc>
          <w:tcPr>
            <w:tcW w:w="4223" w:type="dxa"/>
          </w:tcPr>
          <w:p>
            <w:pPr>
              <w:pStyle w:val="Compact"/>
              <w:spacing w:after="20" w:before="0" w:line="240" w:lineRule="auto"/>
            </w:pPr>
            <w:r>
              <w:rPr>
                <w:sz w:val="17"/>
              </w:rPr>
              <w:t xml:space="preserve">Attack-class F1 and false-positive rate for models A and B on raw, redacted and naturally link-free test views</w:t>
            </w:r>
          </w:p>
        </w:tc>
        <w:tc>
          <w:tcPr>
            <w:tcW w:w="1504" w:type="dxa"/>
          </w:tcPr>
          <w:p>
            <w:pPr>
              <w:pStyle w:val="Compact"/>
              <w:spacing w:after="20" w:before="0" w:line="240" w:lineRule="auto"/>
            </w:pPr>
            <w:r>
              <w:rPr>
                <w:sz w:val="17"/>
              </w:rPr>
              <w:t xml:space="preserve">N1</w:t>
            </w:r>
          </w:p>
        </w:tc>
      </w:tr>
      <w:tr>
        <w:trPr>
          <w:cantSplit w:val="true"/>
        </w:trPr>
        <w:tc>
          <w:tcPr>
            <w:tcW w:w="1753" w:type="dxa"/>
            <w:shd w:val="clear" w:color="auto" w:fill="F3F6FA"/>
          </w:tcPr>
          <w:p>
            <w:pPr>
              <w:pStyle w:val="Compact"/>
              <w:spacing w:after="20" w:before="0" w:line="240" w:lineRule="auto"/>
            </w:pPr>
            <w:r>
              <w:rPr>
                <w:sz w:val="17"/>
              </w:rPr>
              <w:t xml:space="preserve">N2 ablation</w:t>
            </w:r>
          </w:p>
        </w:tc>
        <w:tc>
          <w:tcPr>
            <w:tcW w:w="2124" w:type="dxa"/>
            <w:shd w:val="clear" w:color="auto" w:fill="F3F6FA"/>
          </w:tcPr>
          <w:p>
            <w:pPr>
              <w:pStyle w:val="Compact"/>
              <w:spacing w:after="20" w:before="0" w:line="240" w:lineRule="auto"/>
            </w:pPr>
            <w:r>
              <w:rPr>
                <w:sz w:val="17"/>
              </w:rPr>
              <w:t xml:space="preserve">Does thread verification catch hijacks N3 misses?</w:t>
            </w:r>
          </w:p>
        </w:tc>
        <w:tc>
          <w:tcPr>
            <w:tcW w:w="4223" w:type="dxa"/>
            <w:shd w:val="clear" w:color="auto" w:fill="F3F6FA"/>
          </w:tcPr>
          <w:p>
            <w:pPr>
              <w:pStyle w:val="Compact"/>
              <w:spacing w:after="20" w:before="0" w:line="240" w:lineRule="auto"/>
            </w:pPr>
            <w:r>
              <w:rPr>
                <w:sz w:val="17"/>
              </w:rPr>
              <w:t xml:space="preserve">Detection rate with vs without the thread verifier; hijack-index accuracy; content signals on Enron threads, header signals on Apache threads</w:t>
            </w:r>
          </w:p>
        </w:tc>
        <w:tc>
          <w:tcPr>
            <w:tcW w:w="1504" w:type="dxa"/>
            <w:shd w:val="clear" w:color="auto" w:fill="F3F6FA"/>
          </w:tcPr>
          <w:p>
            <w:pPr>
              <w:pStyle w:val="Compact"/>
              <w:spacing w:after="20" w:before="0" w:line="240" w:lineRule="auto"/>
            </w:pPr>
            <w:r>
              <w:rPr>
                <w:sz w:val="17"/>
              </w:rPr>
              <w:t xml:space="preserve">N2</w:t>
            </w:r>
          </w:p>
        </w:tc>
      </w:tr>
      <w:tr>
        <w:trPr>
          <w:cantSplit w:val="true"/>
        </w:trPr>
        <w:tc>
          <w:tcPr>
            <w:tcW w:w="1753" w:type="dxa"/>
          </w:tcPr>
          <w:p>
            <w:pPr>
              <w:pStyle w:val="Compact"/>
              <w:spacing w:after="20" w:before="0" w:line="240" w:lineRule="auto"/>
            </w:pPr>
            <w:r>
              <w:rPr>
                <w:sz w:val="17"/>
              </w:rPr>
              <w:t xml:space="preserve">Thread verifier rates (Phase 9)</w:t>
            </w:r>
          </w:p>
        </w:tc>
        <w:tc>
          <w:tcPr>
            <w:tcW w:w="2124" w:type="dxa"/>
          </w:tcPr>
          <w:p>
            <w:pPr>
              <w:pStyle w:val="Compact"/>
              <w:spacing w:after="20" w:before="0" w:line="240" w:lineRule="auto"/>
            </w:pPr>
            <w:r>
              <w:rPr>
                <w:sz w:val="17"/>
              </w:rPr>
              <w:t xml:space="preserve">How noisy is N2 on real threads, and what does it find that the Phase 8 verifiers miss?</w:t>
            </w:r>
          </w:p>
        </w:tc>
        <w:tc>
          <w:tcPr>
            <w:tcW w:w="4223" w:type="dxa"/>
          </w:tcPr>
          <w:p>
            <w:pPr>
              <w:pStyle w:val="Compact"/>
              <w:spacing w:after="20" w:before="0" w:line="240" w:lineRule="auto"/>
            </w:pPr>
            <w:r>
              <w:rPr>
                <w:sz w:val="17"/>
              </w:rPr>
              <w:t xml:space="preserve">False alarms on real unmodified threads per source; detection of five-case hijack benchmark per variant and source for N2, the header and request verifiers and both; which signal caught each case; whether the scan flips at the injected message; bootstrap intervals over threads; counts only below 10 cases; train, and validation once in Phase 9</w:t>
            </w:r>
          </w:p>
        </w:tc>
        <w:tc>
          <w:tcPr>
            <w:tcW w:w="1504" w:type="dxa"/>
          </w:tcPr>
          <w:p>
            <w:pPr>
              <w:pStyle w:val="Compact"/>
              <w:spacing w:after="20" w:before="0" w:line="240" w:lineRule="auto"/>
            </w:pPr>
            <w:r>
              <w:rPr>
                <w:sz w:val="17"/>
              </w:rPr>
              <w:t xml:space="preserve">N2</w:t>
            </w:r>
          </w:p>
        </w:tc>
      </w:tr>
      <w:tr>
        <w:trPr/>
        <w:tc>
          <w:tcPr>
            <w:tcW w:w="1753" w:type="dxa"/>
            <w:shd w:val="clear" w:color="auto" w:fill="F3F6FA"/>
          </w:tcPr>
          <w:p>
            <w:pPr>
              <w:pStyle w:val="Compact"/>
              <w:spacing w:after="20" w:before="0" w:line="240" w:lineRule="auto"/>
            </w:pPr>
            <w:r>
              <w:rPr>
                <w:sz w:val="17"/>
              </w:rPr>
              <w:t xml:space="preserve">Risk score calibration (Phase 10)</w:t>
            </w:r>
          </w:p>
        </w:tc>
        <w:tc>
          <w:tcPr>
            <w:tcW w:w="2124" w:type="dxa"/>
            <w:shd w:val="clear" w:color="auto" w:fill="F3F6FA"/>
          </w:tcPr>
          <w:p>
            <w:pPr>
              <w:pStyle w:val="Compact"/>
              <w:spacing w:after="20" w:before="0" w:line="240" w:lineRule="auto"/>
            </w:pPr>
            <w:r>
              <w:rPr>
                <w:sz w:val="17"/>
              </w:rPr>
              <w:t xml:space="preserve">How often do legitimate mail and real threads reach Suspicious or High risk, and how do the attack corpora and the hijack benchmark score under the frozen numbers?</w:t>
            </w:r>
          </w:p>
        </w:tc>
        <w:tc>
          <w:tcPr>
            <w:tcW w:w="4223" w:type="dxa"/>
            <w:shd w:val="clear" w:color="auto" w:fill="F3F6FA"/>
          </w:tcPr>
          <w:p>
            <w:pPr>
              <w:pStyle w:val="Compact"/>
              <w:spacing w:after="20" w:before="0" w:line="240" w:lineRule="auto"/>
            </w:pPr>
            <w:r>
              <w:rPr>
                <w:sz w:val="17"/>
              </w:rPr>
              <w:t xml:space="preserve">Share of checked legitimate emails (ham) and of real thread messages reaching Suspicious or above and High risk per source, with Wilson 95% intervals, against a budget declared before validation was read; bands per category and source with both denominators; the hijack benchmark per variant with and without the thread verifier; no precision or recall (no contradiction labels); validation, once for score version 0.2</w:t>
            </w:r>
          </w:p>
        </w:tc>
        <w:tc>
          <w:tcPr>
            <w:tcW w:w="1504" w:type="dxa"/>
            <w:shd w:val="clear" w:color="auto" w:fill="F3F6FA"/>
          </w:tcPr>
          <w:p>
            <w:pPr>
              <w:pStyle w:val="Compact"/>
              <w:spacing w:after="20" w:before="0" w:line="240" w:lineRule="auto"/>
            </w:pPr>
            <w:r>
              <w:rPr>
                <w:sz w:val="17"/>
              </w:rPr>
              <w:t xml:space="preserve">N2, N3, Architecture</w:t>
            </w:r>
          </w:p>
        </w:tc>
      </w:tr>
      <w:tr>
        <w:trPr>
          <w:cantSplit w:val="true"/>
        </w:trPr>
        <w:tc>
          <w:tcPr>
            <w:tcW w:w="1753" w:type="dxa"/>
          </w:tcPr>
          <w:p>
            <w:pPr>
              <w:pStyle w:val="Compact"/>
              <w:spacing w:after="20" w:before="0" w:line="240" w:lineRule="auto"/>
            </w:pPr>
            <w:r>
              <w:rPr>
                <w:sz w:val="17"/>
              </w:rPr>
              <w:t xml:space="preserve">LIME faithfulness (Phase 10)</w:t>
            </w:r>
          </w:p>
        </w:tc>
        <w:tc>
          <w:tcPr>
            <w:tcW w:w="2124" w:type="dxa"/>
          </w:tcPr>
          <w:p>
            <w:pPr>
              <w:pStyle w:val="Compact"/>
              <w:spacing w:after="20" w:before="0" w:line="240" w:lineRule="auto"/>
            </w:pPr>
            <w:r>
              <w:rPr>
                <w:sz w:val="17"/>
              </w:rPr>
              <w:t xml:space="preserve">Do the highlighted words matter to the classifier?</w:t>
            </w:r>
          </w:p>
        </w:tc>
        <w:tc>
          <w:tcPr>
            <w:tcW w:w="4223" w:type="dxa"/>
          </w:tcPr>
          <w:p>
            <w:pPr>
              <w:pStyle w:val="Compact"/>
              <w:spacing w:after="20" w:before="0" w:line="240" w:lineRule="auto"/>
            </w:pPr>
            <w:r>
              <w:rPr>
                <w:sz w:val="17"/>
              </w:rPr>
              <w:t xml:space="preserve">Deletion test on real validation emails: drop of the tactic probability after removing the LIME words against frequency-matched random words, share of explanations where LIME's drop is larger, how often the tactic stops firing, stability of the top words under another seed, overlap with the lime package</w:t>
            </w:r>
          </w:p>
        </w:tc>
        <w:tc>
          <w:tcPr>
            <w:tcW w:w="1504" w:type="dxa"/>
          </w:tcPr>
          <w:p>
            <w:pPr>
              <w:pStyle w:val="Compact"/>
              <w:spacing w:after="20" w:before="0" w:line="240" w:lineRule="auto"/>
            </w:pPr>
            <w:r>
              <w:rPr>
                <w:sz w:val="17"/>
              </w:rPr>
              <w:t xml:space="preserve">Plain</w:t>
            </w:r>
          </w:p>
        </w:tc>
      </w:tr>
      <w:tr>
        <w:trPr>
          <w:cantSplit w:val="true"/>
        </w:trPr>
        <w:tc>
          <w:tcPr>
            <w:tcW w:w="1753" w:type="dxa"/>
            <w:shd w:val="clear" w:color="auto" w:fill="F3F6FA"/>
          </w:tcPr>
          <w:p>
            <w:pPr>
              <w:pStyle w:val="Compact"/>
              <w:spacing w:after="20" w:before="0" w:line="240" w:lineRule="auto"/>
            </w:pPr>
            <w:r>
              <w:rPr>
                <w:sz w:val="17"/>
              </w:rPr>
              <w:t xml:space="preserve">API security tests (Phase 11)</w:t>
            </w:r>
          </w:p>
        </w:tc>
        <w:tc>
          <w:tcPr>
            <w:tcW w:w="2124" w:type="dxa"/>
            <w:shd w:val="clear" w:color="auto" w:fill="F3F6FA"/>
          </w:tcPr>
          <w:p>
            <w:pPr>
              <w:pStyle w:val="Compact"/>
              <w:spacing w:after="20" w:before="0" w:line="240" w:lineRule="auto"/>
            </w:pPr>
            <w:r>
              <w:rPr>
                <w:sz w:val="17"/>
              </w:rPr>
              <w:t xml:space="preserve">Does each control of the API hold under crafted requests, and does the test suite notice when a control is removed?</w:t>
            </w:r>
          </w:p>
        </w:tc>
        <w:tc>
          <w:tcPr>
            <w:tcW w:w="4223" w:type="dxa"/>
            <w:shd w:val="clear" w:color="auto" w:fill="F3F6FA"/>
          </w:tcPr>
          <w:p>
            <w:pPr>
              <w:pStyle w:val="Compact"/>
              <w:spacing w:after="20" w:before="0" w:line="240" w:lineRule="auto"/>
            </w:pPr>
            <w:r>
              <w:rPr>
                <w:sz w:val="17"/>
              </w:rPr>
              <w:t xml:space="preserve">PASS/FAIL checks per group (settings, routes, key, validation, size limits, rate limits, concurrency, errors, headers, markup, audit log) with a stand-in classifier; mutation check: controls broken one at a time, share caught; a real session with the trained model (timings, oversize bodies, the canary in the server log, corpus emails with script payloads); no precision or recall</w:t>
            </w:r>
          </w:p>
        </w:tc>
        <w:tc>
          <w:tcPr>
            <w:tcW w:w="1504" w:type="dxa"/>
            <w:shd w:val="clear" w:color="auto" w:fill="F3F6FA"/>
          </w:tcPr>
          <w:p>
            <w:pPr>
              <w:pStyle w:val="Compact"/>
              <w:spacing w:after="20" w:before="0" w:line="240" w:lineRule="auto"/>
            </w:pPr>
            <w:r>
              <w:rPr>
                <w:sz w:val="17"/>
              </w:rPr>
              <w:t xml:space="preserve">Security</w:t>
            </w:r>
          </w:p>
        </w:tc>
      </w:tr>
      <w:tr>
        <w:trPr/>
        <w:tc>
          <w:tcPr>
            <w:tcW w:w="1753" w:type="dxa"/>
          </w:tcPr>
          <w:p>
            <w:pPr>
              <w:pStyle w:val="Compact"/>
              <w:spacing w:after="20" w:before="0" w:line="240" w:lineRule="auto"/>
            </w:pPr>
            <w:r>
              <w:rPr>
                <w:sz w:val="17"/>
              </w:rPr>
              <w:t xml:space="preserve">Interface checks (Phase 12)</w:t>
            </w:r>
          </w:p>
        </w:tc>
        <w:tc>
          <w:tcPr>
            <w:tcW w:w="2124" w:type="dxa"/>
          </w:tcPr>
          <w:p>
            <w:pPr>
              <w:pStyle w:val="Compact"/>
              <w:spacing w:after="20" w:before="0" w:line="240" w:lineRule="auto"/>
            </w:pPr>
            <w:r>
              <w:rPr>
                <w:sz w:val="17"/>
              </w:rPr>
              <w:t xml:space="preserve">Does the interface keep the key and untrusted text out of harm's way, draw what the API answered, and show every error state, and do its checks notice when something breaks?</w:t>
            </w:r>
          </w:p>
        </w:tc>
        <w:tc>
          <w:tcPr>
            <w:tcW w:w="4223" w:type="dxa"/>
          </w:tcPr>
          <w:p>
            <w:pPr>
              <w:pStyle w:val="Compact"/>
              <w:spacing w:after="20" w:before="0" w:line="240" w:lineRule="auto"/>
            </w:pPr>
            <w:r>
              <w:rPr>
                <w:sz w:val="17"/>
              </w:rPr>
              <w:t xml:space="preserve">Static checks (source scan, pins, bundle scan, offset and size logic on hand-made cases) with PASS/FAIL per group; mutation check: things broken on purpose, share noticed; the built app driven in a real browser: what is drawn against what the API answered (score, band, finding, claim and tactic counts, the text character for character), error states, size limits, dashboard tables against the API's tables, phone width, dark mode, no Content-Security-Policy violation, script error or alert box; no accuracy metric</w:t>
            </w:r>
          </w:p>
        </w:tc>
        <w:tc>
          <w:tcPr>
            <w:tcW w:w="1504" w:type="dxa"/>
          </w:tcPr>
          <w:p>
            <w:pPr>
              <w:pStyle w:val="Compact"/>
              <w:spacing w:after="20" w:before="0" w:line="240" w:lineRule="auto"/>
            </w:pPr>
            <w:r>
              <w:rPr>
                <w:sz w:val="17"/>
              </w:rPr>
              <w:t xml:space="preserve">Security</w:t>
            </w:r>
          </w:p>
        </w:tc>
      </w:tr>
      <w:tr>
        <w:trPr>
          <w:cantSplit w:val="true"/>
        </w:trPr>
        <w:tc>
          <w:tcPr>
            <w:tcW w:w="1753" w:type="dxa"/>
            <w:shd w:val="clear" w:color="auto" w:fill="F3F6FA"/>
          </w:tcPr>
          <w:p>
            <w:pPr>
              <w:pStyle w:val="Compact"/>
              <w:spacing w:after="20" w:before="0" w:line="240" w:lineRule="auto"/>
            </w:pPr>
            <w:r>
              <w:rPr>
                <w:sz w:val="17"/>
              </w:rPr>
              <w:t xml:space="preserve">N3 ablation</w:t>
            </w:r>
          </w:p>
        </w:tc>
        <w:tc>
          <w:tcPr>
            <w:tcW w:w="2124" w:type="dxa"/>
            <w:shd w:val="clear" w:color="auto" w:fill="F3F6FA"/>
          </w:tcPr>
          <w:p>
            <w:pPr>
              <w:pStyle w:val="Compact"/>
              <w:spacing w:after="20" w:before="0" w:line="240" w:lineRule="auto"/>
            </w:pPr>
            <w:r>
              <w:rPr>
                <w:sz w:val="17"/>
              </w:rPr>
              <w:t xml:space="preserve">Does conditioning beat the alternatives?</w:t>
            </w:r>
          </w:p>
        </w:tc>
        <w:tc>
          <w:tcPr>
            <w:tcW w:w="4223" w:type="dxa"/>
            <w:shd w:val="clear" w:color="auto" w:fill="F3F6FA"/>
          </w:tcPr>
          <w:p>
            <w:pPr>
              <w:pStyle w:val="Compact"/>
              <w:spacing w:after="20" w:before="0" w:line="240" w:lineRule="auto"/>
            </w:pPr>
            <w:r>
              <w:rPr>
                <w:sz w:val="17"/>
              </w:rPr>
              <w:t xml:space="preserve">F1 and false-positive rate: full vs text-only vs headers-only vs parallel fusion; real affiliation positives and synthetic BEC reported separately</w:t>
            </w:r>
          </w:p>
        </w:tc>
        <w:tc>
          <w:tcPr>
            <w:tcW w:w="1504" w:type="dxa"/>
            <w:shd w:val="clear" w:color="auto" w:fill="F3F6FA"/>
          </w:tcPr>
          <w:p>
            <w:pPr>
              <w:pStyle w:val="Compact"/>
              <w:spacing w:after="20" w:before="0" w:line="240" w:lineRule="auto"/>
            </w:pPr>
            <w:r>
              <w:rPr>
                <w:sz w:val="17"/>
              </w:rPr>
              <w:t xml:space="preserve">N3</w:t>
            </w:r>
          </w:p>
        </w:tc>
      </w:tr>
      <w:tr>
        <w:trPr>
          <w:cantSplit w:val="true"/>
        </w:trPr>
        <w:tc>
          <w:tcPr>
            <w:tcW w:w="1753" w:type="dxa"/>
          </w:tcPr>
          <w:p>
            <w:pPr>
              <w:pStyle w:val="Compact"/>
              <w:spacing w:after="20" w:before="0" w:line="240" w:lineRule="auto"/>
            </w:pPr>
            <w:r>
              <w:rPr>
                <w:sz w:val="17"/>
              </w:rPr>
              <w:t xml:space="preserve">Architecture ablation</w:t>
            </w:r>
          </w:p>
        </w:tc>
        <w:tc>
          <w:tcPr>
            <w:tcW w:w="2124" w:type="dxa"/>
          </w:tcPr>
          <w:p>
            <w:pPr>
              <w:pStyle w:val="Compact"/>
              <w:spacing w:after="20" w:before="0" w:line="240" w:lineRule="auto"/>
            </w:pPr>
            <w:r>
              <w:rPr>
                <w:sz w:val="17"/>
              </w:rPr>
              <w:t xml:space="preserve">Does routing beat a flat classifier on the same signals?</w:t>
            </w:r>
          </w:p>
        </w:tc>
        <w:tc>
          <w:tcPr>
            <w:tcW w:w="4223" w:type="dxa"/>
          </w:tcPr>
          <w:p>
            <w:pPr>
              <w:pStyle w:val="Compact"/>
              <w:spacing w:after="20" w:before="0" w:line="240" w:lineRule="auto"/>
            </w:pPr>
            <w:r>
              <w:rPr>
                <w:sz w:val="17"/>
              </w:rPr>
              <w:t xml:space="preserve">F1, false-positive rate, share of findings with a traceable reason</w:t>
            </w:r>
          </w:p>
        </w:tc>
        <w:tc>
          <w:tcPr>
            <w:tcW w:w="1504" w:type="dxa"/>
          </w:tcPr>
          <w:p>
            <w:pPr>
              <w:pStyle w:val="Compact"/>
              <w:spacing w:after="20" w:before="0" w:line="240" w:lineRule="auto"/>
            </w:pPr>
            <w:r>
              <w:rPr>
                <w:sz w:val="17"/>
              </w:rPr>
              <w:t xml:space="preserve">Architecture</w:t>
            </w:r>
          </w:p>
        </w:tc>
      </w:tr>
      <w:tr>
        <w:trPr>
          <w:cantSplit w:val="true"/>
        </w:trPr>
        <w:tc>
          <w:tcPr>
            <w:tcW w:w="1753" w:type="dxa"/>
            <w:shd w:val="clear" w:color="auto" w:fill="F3F6FA"/>
          </w:tcPr>
          <w:p>
            <w:pPr>
              <w:pStyle w:val="Compact"/>
              <w:spacing w:after="20" w:before="0" w:line="240" w:lineRule="auto"/>
            </w:pPr>
            <w:r>
              <w:rPr>
                <w:sz w:val="17"/>
              </w:rPr>
              <w:t xml:space="preserve">SemEval pretraining (optional)</w:t>
            </w:r>
          </w:p>
        </w:tc>
        <w:tc>
          <w:tcPr>
            <w:tcW w:w="2124" w:type="dxa"/>
            <w:shd w:val="clear" w:color="auto" w:fill="F3F6FA"/>
          </w:tcPr>
          <w:p>
            <w:pPr>
              <w:pStyle w:val="Compact"/>
              <w:spacing w:after="20" w:before="0" w:line="240" w:lineRule="auto"/>
            </w:pPr>
            <w:r>
              <w:rPr>
                <w:sz w:val="17"/>
              </w:rPr>
              <w:t xml:space="preserve">Does pretraining help with little data?</w:t>
            </w:r>
          </w:p>
        </w:tc>
        <w:tc>
          <w:tcPr>
            <w:tcW w:w="4223" w:type="dxa"/>
            <w:shd w:val="clear" w:color="auto" w:fill="F3F6FA"/>
          </w:tcPr>
          <w:p>
            <w:pPr>
              <w:pStyle w:val="Compact"/>
              <w:spacing w:after="20" w:before="0" w:line="240" w:lineRule="auto"/>
            </w:pPr>
            <w:r>
              <w:rPr>
                <w:sz w:val="17"/>
              </w:rPr>
              <w:t xml:space="preserve">Macro-F1 across training sizes. Not run (Section 14, 8 and 10 October 2026)</w:t>
            </w:r>
          </w:p>
        </w:tc>
        <w:tc>
          <w:tcPr>
            <w:tcW w:w="1504" w:type="dxa"/>
            <w:shd w:val="clear" w:color="auto" w:fill="F3F6FA"/>
          </w:tcPr>
          <w:p>
            <w:pPr>
              <w:pStyle w:val="Compact"/>
              <w:spacing w:after="20" w:before="0" w:line="240" w:lineRule="auto"/>
            </w:pPr>
            <w:r>
              <w:rPr>
                <w:sz w:val="17"/>
              </w:rPr>
              <w:t xml:space="preserve">Plain</w:t>
            </w:r>
          </w:p>
        </w:tc>
      </w:tr>
      <w:tr>
        <w:trPr>
          <w:cantSplit w:val="true"/>
        </w:trPr>
        <w:tc>
          <w:tcPr>
            <w:tcW w:w="1753" w:type="dxa"/>
          </w:tcPr>
          <w:p>
            <w:pPr>
              <w:pStyle w:val="Compact"/>
              <w:spacing w:after="20" w:before="0" w:line="240" w:lineRule="auto"/>
            </w:pPr>
            <w:r>
              <w:rPr>
                <w:sz w:val="17"/>
              </w:rPr>
              <w:t xml:space="preserve">Adversarial paraphrase</w:t>
            </w:r>
          </w:p>
        </w:tc>
        <w:tc>
          <w:tcPr>
            <w:tcW w:w="2124" w:type="dxa"/>
          </w:tcPr>
          <w:p>
            <w:pPr>
              <w:pStyle w:val="Compact"/>
              <w:spacing w:after="20" w:before="0" w:line="240" w:lineRule="auto"/>
            </w:pPr>
            <w:r>
              <w:rPr>
                <w:sz w:val="17"/>
              </w:rPr>
              <w:t xml:space="preserve">Does it survive rewording?</w:t>
            </w:r>
          </w:p>
        </w:tc>
        <w:tc>
          <w:tcPr>
            <w:tcW w:w="4223" w:type="dxa"/>
          </w:tcPr>
          <w:p>
            <w:pPr>
              <w:pStyle w:val="Compact"/>
              <w:spacing w:after="20" w:before="0" w:line="240" w:lineRule="auto"/>
            </w:pPr>
            <w:r>
              <w:rPr>
                <w:sz w:val="17"/>
              </w:rPr>
              <w:t xml:space="preserve">Detection before vs after paraphrase</w:t>
            </w:r>
          </w:p>
        </w:tc>
        <w:tc>
          <w:tcPr>
            <w:tcW w:w="1504" w:type="dxa"/>
          </w:tcPr>
          <w:p>
            <w:pPr>
              <w:pStyle w:val="Compact"/>
              <w:spacing w:after="20" w:before="0" w:line="240" w:lineRule="auto"/>
            </w:pPr>
            <w:r>
              <w:rPr>
                <w:sz w:val="17"/>
              </w:rPr>
              <w:t xml:space="preserve">Robustness</w:t>
            </w:r>
          </w:p>
        </w:tc>
      </w:tr>
      <w:tr>
        <w:trPr>
          <w:cantSplit w:val="true"/>
        </w:trPr>
        <w:tc>
          <w:tcPr>
            <w:tcW w:w="1753" w:type="dxa"/>
            <w:shd w:val="clear" w:color="auto" w:fill="F3F6FA"/>
          </w:tcPr>
          <w:p>
            <w:pPr>
              <w:pStyle w:val="Compact"/>
              <w:spacing w:after="20" w:before="0" w:line="240" w:lineRule="auto"/>
            </w:pPr>
            <w:r>
              <w:rPr>
                <w:sz w:val="17"/>
              </w:rPr>
              <w:t xml:space="preserve">Style-confound test</w:t>
            </w:r>
          </w:p>
        </w:tc>
        <w:tc>
          <w:tcPr>
            <w:tcW w:w="2124" w:type="dxa"/>
            <w:shd w:val="clear" w:color="auto" w:fill="F3F6FA"/>
          </w:tcPr>
          <w:p>
            <w:pPr>
              <w:pStyle w:val="Compact"/>
              <w:spacing w:after="20" w:before="0" w:line="240" w:lineRule="auto"/>
            </w:pPr>
            <w:r>
              <w:rPr>
                <w:sz w:val="17"/>
              </w:rPr>
              <w:t xml:space="preserve">Is the model reading writing style?</w:t>
            </w:r>
          </w:p>
        </w:tc>
        <w:tc>
          <w:tcPr>
            <w:tcW w:w="4223" w:type="dxa"/>
            <w:shd w:val="clear" w:color="auto" w:fill="F3F6FA"/>
          </w:tcPr>
          <w:p>
            <w:pPr>
              <w:pStyle w:val="Compact"/>
              <w:spacing w:after="20" w:before="0" w:line="240" w:lineRule="auto"/>
            </w:pPr>
            <w:r>
              <w:rPr>
                <w:sz w:val="17"/>
              </w:rPr>
              <w:t xml:space="preserve">Source-classifier AUC</w:t>
            </w:r>
          </w:p>
        </w:tc>
        <w:tc>
          <w:tcPr>
            <w:tcW w:w="1504" w:type="dxa"/>
            <w:shd w:val="clear" w:color="auto" w:fill="F3F6FA"/>
          </w:tcPr>
          <w:p>
            <w:pPr>
              <w:pStyle w:val="Compact"/>
              <w:spacing w:after="20" w:before="0" w:line="240" w:lineRule="auto"/>
            </w:pPr>
            <w:r>
              <w:rPr>
                <w:sz w:val="17"/>
              </w:rPr>
              <w:t xml:space="preserve">Validity</w:t>
            </w:r>
          </w:p>
        </w:tc>
      </w:tr>
      <w:tr>
        <w:trPr>
          <w:cantSplit w:val="true"/>
        </w:trPr>
        <w:tc>
          <w:tcPr>
            <w:tcW w:w="1753" w:type="dxa"/>
          </w:tcPr>
          <w:p>
            <w:pPr>
              <w:pStyle w:val="Compact"/>
              <w:spacing w:after="20" w:before="0" w:line="240" w:lineRule="auto"/>
            </w:pPr>
            <w:r>
              <w:rPr>
                <w:sz w:val="17"/>
              </w:rPr>
              <w:t xml:space="preserve">Header coverage</w:t>
            </w:r>
          </w:p>
        </w:tc>
        <w:tc>
          <w:tcPr>
            <w:tcW w:w="2124" w:type="dxa"/>
          </w:tcPr>
          <w:p>
            <w:pPr>
              <w:pStyle w:val="Compact"/>
              <w:spacing w:after="20" w:before="0" w:line="240" w:lineRule="auto"/>
            </w:pPr>
            <w:r>
              <w:rPr>
                <w:sz w:val="17"/>
              </w:rPr>
              <w:t xml:space="preserve">Which sources carry which headers?</w:t>
            </w:r>
          </w:p>
        </w:tc>
        <w:tc>
          <w:tcPr>
            <w:tcW w:w="4223" w:type="dxa"/>
          </w:tcPr>
          <w:p>
            <w:pPr>
              <w:pStyle w:val="Compact"/>
              <w:spacing w:after="20" w:before="0" w:line="240" w:lineRule="auto"/>
            </w:pPr>
            <w:r>
              <w:rPr>
                <w:sz w:val="17"/>
              </w:rPr>
              <w:t xml:space="preserve">Per-source coverage table</w:t>
            </w:r>
          </w:p>
        </w:tc>
        <w:tc>
          <w:tcPr>
            <w:tcW w:w="1504" w:type="dxa"/>
          </w:tcPr>
          <w:p>
            <w:pPr>
              <w:pStyle w:val="Compact"/>
              <w:spacing w:after="20" w:before="0" w:line="240" w:lineRule="auto"/>
            </w:pPr>
            <w:r>
              <w:rPr>
                <w:sz w:val="17"/>
              </w:rPr>
              <w:t xml:space="preserve">Validity</w:t>
            </w:r>
          </w:p>
        </w:tc>
      </w:tr>
      <w:tr>
        <w:trPr>
          <w:cantSplit w:val="true"/>
        </w:trPr>
        <w:tc>
          <w:tcPr>
            <w:tcW w:w="1753" w:type="dxa"/>
            <w:shd w:val="clear" w:color="auto" w:fill="F3F6FA"/>
          </w:tcPr>
          <w:p>
            <w:pPr>
              <w:pStyle w:val="Compact"/>
              <w:spacing w:after="20" w:before="0" w:line="240" w:lineRule="auto"/>
            </w:pPr>
            <w:r>
              <w:rPr>
                <w:sz w:val="17"/>
              </w:rPr>
              <w:t xml:space="preserve">Annotator agreement</w:t>
            </w:r>
          </w:p>
        </w:tc>
        <w:tc>
          <w:tcPr>
            <w:tcW w:w="2124" w:type="dxa"/>
            <w:shd w:val="clear" w:color="auto" w:fill="F3F6FA"/>
          </w:tcPr>
          <w:p>
            <w:pPr>
              <w:pStyle w:val="Compact"/>
              <w:spacing w:after="20" w:before="0" w:line="240" w:lineRule="auto"/>
            </w:pPr>
            <w:r>
              <w:rPr>
                <w:sz w:val="17"/>
              </w:rPr>
              <w:t xml:space="preserve">How reliable are the labels?</w:t>
            </w:r>
          </w:p>
        </w:tc>
        <w:tc>
          <w:tcPr>
            <w:tcW w:w="4223" w:type="dxa"/>
            <w:shd w:val="clear" w:color="auto" w:fill="F3F6FA"/>
          </w:tcPr>
          <w:p>
            <w:pPr>
              <w:pStyle w:val="Compact"/>
              <w:spacing w:after="20" w:before="0" w:line="240" w:lineRule="auto"/>
            </w:pPr>
            <w:r>
              <w:rPr>
                <w:sz w:val="17"/>
              </w:rPr>
              <w:t xml:space="preserve">Cohen's kappa per tactic and per claim type between the two LLM annotators</w:t>
            </w:r>
          </w:p>
        </w:tc>
        <w:tc>
          <w:tcPr>
            <w:tcW w:w="1504" w:type="dxa"/>
            <w:shd w:val="clear" w:color="auto" w:fill="F3F6FA"/>
          </w:tcPr>
          <w:p>
            <w:pPr>
              <w:pStyle w:val="Compact"/>
              <w:spacing w:after="20" w:before="0" w:line="240" w:lineRule="auto"/>
            </w:pPr>
            <w:r>
              <w:rPr>
                <w:sz w:val="17"/>
              </w:rPr>
              <w:t xml:space="preserve">Validity</w:t>
            </w:r>
          </w:p>
        </w:tc>
      </w:tr>
      <w:tr>
        <w:trPr>
          <w:cantSplit w:val="true"/>
        </w:trPr>
        <w:tc>
          <w:tcPr>
            <w:tcW w:w="1753" w:type="dxa"/>
          </w:tcPr>
          <w:p>
            <w:pPr>
              <w:pStyle w:val="Compact"/>
              <w:spacing w:after="20" w:before="0" w:line="240" w:lineRule="auto"/>
            </w:pPr>
            <w:r>
              <w:rPr>
                <w:sz w:val="17"/>
              </w:rPr>
              <w:t xml:space="preserve">Co-occurrence and confusion analysis</w:t>
            </w:r>
          </w:p>
        </w:tc>
        <w:tc>
          <w:tcPr>
            <w:tcW w:w="2124" w:type="dxa"/>
          </w:tcPr>
          <w:p>
            <w:pPr>
              <w:pStyle w:val="Compact"/>
              <w:spacing w:after="20" w:before="0" w:line="240" w:lineRule="auto"/>
            </w:pPr>
            <w:r>
              <w:rPr>
                <w:sz w:val="17"/>
              </w:rPr>
              <w:t xml:space="preserve">Which tactics stack; where it fails</w:t>
            </w:r>
          </w:p>
        </w:tc>
        <w:tc>
          <w:tcPr>
            <w:tcW w:w="4223" w:type="dxa"/>
          </w:tcPr>
          <w:p>
            <w:pPr>
              <w:pStyle w:val="Compact"/>
              <w:spacing w:after="20" w:before="0" w:line="240" w:lineRule="auto"/>
            </w:pPr>
            <w:r>
              <w:rPr>
                <w:sz w:val="17"/>
              </w:rPr>
              <w:t xml:space="preserve">Heatmap, confusion pairs</w:t>
            </w:r>
          </w:p>
        </w:tc>
        <w:tc>
          <w:tcPr>
            <w:tcW w:w="1504" w:type="dxa"/>
          </w:tcPr>
          <w:p>
            <w:pPr>
              <w:pStyle w:val="Compact"/>
              <w:spacing w:after="20" w:before="0" w:line="240" w:lineRule="auto"/>
            </w:pPr>
            <w:r>
              <w:rPr>
                <w:sz w:val="17"/>
              </w:rPr>
              <w:t xml:space="preserve">Analysis</w:t>
            </w:r>
          </w:p>
        </w:tc>
      </w:tr>
    </w:tbl>
    <w:p>
      <w:pPr>
        <w:pStyle w:val="FirstParagraph"/>
      </w:pPr>
      <w:r>
        <w:rPr>
          <w:b/>
          <w:bCs/>
        </w:rPr>
        <w:t xml:space="preserve">Metrics in plain words:</w:t>
      </w:r>
      <w:r>
        <w:t xml:space="preserve"> </w:t>
      </w:r>
      <w:r>
        <w:t xml:space="preserve">precision is the share of flagged emails that really were attacks; recall is the share of real attacks that got flagged; F1 balances the two in one number; macro-F1 averages F1 equally over the seven tactics; the false-positive rate is how often legitimate emails get flagged, which matters because a tool that cries wolf gets switched off.</w:t>
      </w:r>
      <w:r>
        <w:t xml:space="preserve"> </w:t>
      </w:r>
      <w:r>
        <w:rPr>
          <w:b/>
          <w:bCs/>
        </w:rPr>
        <w:t xml:space="preserve">Ablation:</w:t>
      </w:r>
      <w:r>
        <w:t xml:space="preserve"> </w:t>
      </w:r>
      <w:r>
        <w:t xml:space="preserve">remove one component and measure again; the drop is what that component contributed. Each novelty claim has one.</w:t>
      </w:r>
    </w:p>
    <w:p>
      <w:pPr>
        <w:pStyle w:val="BlockText"/>
      </w:pPr>
      <w:r>
        <w:rPr>
          <w:b/>
          <w:bCs/>
        </w:rPr>
        <w:t xml:space="preserve">Rule:</w:t>
      </w:r>
      <w:r>
        <w:t xml:space="preserve"> </w:t>
      </w:r>
      <w:r>
        <w:t xml:space="preserve">every number in the report or slides must come from a script in src/eval, with its output saved in results/ in the repo. Fake or manipulated results cost 20 marks. Phase 13 produced the rows of this table marked as test or ablation; each is in Section 8.21 with the script that wrote it.</w:t>
      </w:r>
    </w:p>
    <w:p>
      <w:pPr>
        <w:pStyle w:val="Heading1"/>
      </w:pPr>
      <w:bookmarkStart w:id="93" w:name="_8116879dfb1d20a686d191e792434fa4776397b"/>
      <w:r>
        <w:t xml:space="preserve">12. Build plan</w:t>
      </w:r>
      <w:bookmarkEnd w:id="93"/>
    </w:p>
    <w:p>
      <w:pPr>
        <w:pStyle w:val="Heading2"/>
      </w:pPr>
      <w:bookmarkStart w:id="94" w:name="_9f339fc5a1018d62ea7a022a80d037c6d0cbe0e"/>
      <w:r>
        <w:t xml:space="preserve">12.1 How the build runs</w:t>
      </w:r>
      <w:bookmarkEnd w:id="94"/>
    </w:p>
    <w:p>
      <w:pPr>
        <w:pStyle w:val="FirstParagraph"/>
      </w:pPr>
      <w:r>
        <w:t xml:space="preserve">For each phase, the assistant explains the background, then provides every file with a function-by-function explanation and the exact commands to run, delivered as downloadable files plus one block of mv commands, or as paste blocks that create each file in place when the interface cannot hand over files. Files that themselves contain Markdown code fences (most READMEs) are always delivered as downloadable files, because a paste block breaks at the first inner fence. Nagasai runs everything in VS Code (training on Colab), reports the output or error, commits after each working step and pushes. The assistant never runs Git itself. A new chat has no memory of earlier chats, so every session starts from docs/PretextGuard_Context.md and this document. At the end of a phase the assistant lists exactly what changed in this document.</w:t>
      </w:r>
    </w:p>
    <w:p>
      <w:pPr>
        <w:pStyle w:val="Heading2"/>
      </w:pPr>
      <w:bookmarkStart w:id="95" w:name="_79af51620673d5c9bd8a9838373f158a44b9072"/>
      <w:r>
        <w:t xml:space="preserve">12.2 Phases and status</w:t>
      </w:r>
      <w:bookmarkEnd w:id="95"/>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946"/>
        <w:gridCol w:w="4432"/>
        <w:gridCol w:w="2648"/>
        <w:gridCol w:w="1578"/>
      </w:tblGrid>
      <w:tr>
        <w:trPr>
          <w:tblHeader w:val="on"/>
          <w:tblHeader w:val="true"/>
          <w:cantSplit w:val="true"/>
        </w:trPr>
        <w:tc>
          <w:tcPr>
            <w:tcW w:w="946" w:type="dxa"/>
            <w:shd w:val="clear" w:color="auto" w:fill="1F2A5C"/>
          </w:tcPr>
          <w:p>
            <w:pPr>
              <w:pStyle w:val="Compact"/>
              <w:spacing w:after="20" w:before="0" w:line="240" w:lineRule="auto"/>
            </w:pPr>
            <w:r>
              <w:rPr>
                <w:b/>
                <w:bCs/>
                <w:color w:val="FFFFFF"/>
                <w:sz w:val="17"/>
              </w:rPr>
              <w:t xml:space="preserve">Phase</w:t>
            </w:r>
          </w:p>
        </w:tc>
        <w:tc>
          <w:tcPr>
            <w:tcW w:w="4432" w:type="dxa"/>
            <w:shd w:val="clear" w:color="auto" w:fill="1F2A5C"/>
          </w:tcPr>
          <w:p>
            <w:pPr>
              <w:pStyle w:val="Compact"/>
              <w:spacing w:after="20" w:before="0" w:line="240" w:lineRule="auto"/>
            </w:pPr>
            <w:r>
              <w:rPr>
                <w:b/>
                <w:bCs/>
                <w:color w:val="FFFFFF"/>
                <w:sz w:val="17"/>
              </w:rPr>
              <w:t xml:space="preserve">Deliverable</w:t>
            </w:r>
          </w:p>
        </w:tc>
        <w:tc>
          <w:tcPr>
            <w:tcW w:w="2648" w:type="dxa"/>
            <w:shd w:val="clear" w:color="auto" w:fill="1F2A5C"/>
          </w:tcPr>
          <w:p>
            <w:pPr>
              <w:pStyle w:val="Compact"/>
              <w:spacing w:after="20" w:before="0" w:line="240" w:lineRule="auto"/>
            </w:pPr>
            <w:r>
              <w:rPr>
                <w:b/>
                <w:bCs/>
                <w:color w:val="FFFFFF"/>
                <w:sz w:val="17"/>
              </w:rPr>
              <w:t xml:space="preserve">Module</w:t>
            </w:r>
          </w:p>
        </w:tc>
        <w:tc>
          <w:tcPr>
            <w:tcW w:w="1578" w:type="dxa"/>
            <w:shd w:val="clear" w:color="auto" w:fill="1F2A5C"/>
          </w:tcPr>
          <w:p>
            <w:pPr>
              <w:pStyle w:val="Compact"/>
              <w:spacing w:after="20" w:before="0" w:line="240" w:lineRule="auto"/>
            </w:pPr>
            <w:r>
              <w:rPr>
                <w:b/>
                <w:bCs/>
                <w:color w:val="FFFFFF"/>
                <w:sz w:val="17"/>
              </w:rPr>
              <w:t xml:space="preserve">Status</w:t>
            </w:r>
          </w:p>
        </w:tc>
      </w:tr>
      <w:tr>
        <w:trPr>
          <w:cantSplit w:val="true"/>
        </w:trPr>
        <w:tc>
          <w:tcPr>
            <w:tcW w:w="946" w:type="dxa"/>
          </w:tcPr>
          <w:p>
            <w:pPr>
              <w:pStyle w:val="Compact"/>
              <w:spacing w:after="20" w:before="0" w:line="240" w:lineRule="auto"/>
            </w:pPr>
            <w:r>
              <w:rPr>
                <w:sz w:val="17"/>
              </w:rPr>
              <w:t xml:space="preserve">0</w:t>
            </w:r>
          </w:p>
        </w:tc>
        <w:tc>
          <w:tcPr>
            <w:tcW w:w="4432" w:type="dxa"/>
          </w:tcPr>
          <w:p>
            <w:pPr>
              <w:pStyle w:val="Compact"/>
              <w:spacing w:after="20" w:before="0" w:line="240" w:lineRule="auto"/>
            </w:pPr>
            <w:r>
              <w:rPr>
                <w:sz w:val="17"/>
              </w:rPr>
              <w:t xml:space="preserve">Environment: Python 3.12, venv, VS Code, Git, GitHub CLI, folder structure, requirements, .gitignore, .env.example, pytest smoke test, pip-audit</w:t>
            </w:r>
          </w:p>
        </w:tc>
        <w:tc>
          <w:tcPr>
            <w:tcW w:w="2648" w:type="dxa"/>
          </w:tcPr>
          <w:p>
            <w:pPr>
              <w:pStyle w:val="Compact"/>
              <w:spacing w:after="20" w:before="0" w:line="240" w:lineRule="auto"/>
            </w:pPr>
            <w:r>
              <w:rPr>
                <w:sz w:val="17"/>
              </w:rPr>
              <w:t xml:space="preserve">repo root</w:t>
            </w:r>
          </w:p>
        </w:tc>
        <w:tc>
          <w:tcPr>
            <w:tcW w:w="1578" w:type="dxa"/>
          </w:tcPr>
          <w:p>
            <w:pPr>
              <w:pStyle w:val="Compact"/>
              <w:spacing w:after="20" w:before="0" w:line="240" w:lineRule="auto"/>
            </w:pPr>
            <w:r>
              <w:rPr>
                <w:sz w:val="17"/>
              </w:rPr>
              <w:t xml:space="preserve">Done (Sep 2026)</w:t>
            </w:r>
          </w:p>
        </w:tc>
      </w:tr>
      <w:tr>
        <w:trPr>
          <w:cantSplit w:val="true"/>
        </w:trPr>
        <w:tc>
          <w:tcPr>
            <w:tcW w:w="946" w:type="dxa"/>
            <w:shd w:val="clear" w:color="auto" w:fill="F3F6FA"/>
          </w:tcPr>
          <w:p>
            <w:pPr>
              <w:pStyle w:val="Compact"/>
              <w:spacing w:after="20" w:before="0" w:line="240" w:lineRule="auto"/>
            </w:pPr>
            <w:r>
              <w:rPr>
                <w:sz w:val="17"/>
              </w:rPr>
              <w:t xml:space="preserve">1</w:t>
            </w:r>
          </w:p>
        </w:tc>
        <w:tc>
          <w:tcPr>
            <w:tcW w:w="4432" w:type="dxa"/>
            <w:shd w:val="clear" w:color="auto" w:fill="F3F6FA"/>
          </w:tcPr>
          <w:p>
            <w:pPr>
              <w:pStyle w:val="Compact"/>
              <w:spacing w:after="20" w:before="0" w:line="240" w:lineRule="auto"/>
            </w:pPr>
            <w:r>
              <w:rPr>
                <w:sz w:val="17"/>
              </w:rPr>
              <w:t xml:space="preserve">Data acquisition (paths, unpack, Apache fetch, loaders, stage, coverage and split scripts): Kaggle merge, raw SpamAssassin, raw Nazario, phishing_pot, raw Enron, Apache list archives; staged.parquet; header coverage table; Enron thread-header check; 70/15/15 split; root README and one README per major folder</w:t>
            </w:r>
          </w:p>
        </w:tc>
        <w:tc>
          <w:tcPr>
            <w:tcW w:w="2648" w:type="dxa"/>
            <w:shd w:val="clear" w:color="auto" w:fill="F3F6FA"/>
          </w:tcPr>
          <w:p>
            <w:pPr>
              <w:pStyle w:val="Compact"/>
              <w:spacing w:after="20" w:before="0" w:line="240" w:lineRule="auto"/>
            </w:pPr>
            <w:r>
              <w:rPr>
                <w:sz w:val="17"/>
              </w:rPr>
              <w:t xml:space="preserve">src/data</w:t>
            </w:r>
          </w:p>
        </w:tc>
        <w:tc>
          <w:tcPr>
            <w:tcW w:w="1578" w:type="dxa"/>
            <w:shd w:val="clear" w:color="auto" w:fill="F3F6FA"/>
          </w:tcPr>
          <w:p>
            <w:pPr>
              <w:pStyle w:val="Compact"/>
              <w:spacing w:after="20" w:before="0" w:line="240" w:lineRule="auto"/>
            </w:pPr>
            <w:r>
              <w:rPr>
                <w:sz w:val="17"/>
              </w:rPr>
              <w:t xml:space="preserve">Done (6 Oct 2026)</w:t>
            </w:r>
          </w:p>
        </w:tc>
      </w:tr>
      <w:tr>
        <w:trPr>
          <w:cantSplit w:val="true"/>
        </w:trPr>
        <w:tc>
          <w:tcPr>
            <w:tcW w:w="946" w:type="dxa"/>
          </w:tcPr>
          <w:p>
            <w:pPr>
              <w:pStyle w:val="Compact"/>
              <w:spacing w:after="20" w:before="0" w:line="240" w:lineRule="auto"/>
            </w:pPr>
            <w:r>
              <w:rPr>
                <w:sz w:val="17"/>
              </w:rPr>
              <w:t xml:space="preserve">2</w:t>
            </w:r>
          </w:p>
        </w:tc>
        <w:tc>
          <w:tcPr>
            <w:tcW w:w="4432" w:type="dxa"/>
          </w:tcPr>
          <w:p>
            <w:pPr>
              <w:pStyle w:val="Compact"/>
              <w:spacing w:after="20" w:before="0" w:line="240" w:lineRule="auto"/>
            </w:pPr>
            <w:r>
              <w:rPr>
                <w:sz w:val="17"/>
              </w:rPr>
              <w:t xml:space="preserve">Preprocessing and payload-free redaction (N1)</w:t>
            </w:r>
          </w:p>
        </w:tc>
        <w:tc>
          <w:tcPr>
            <w:tcW w:w="2648" w:type="dxa"/>
          </w:tcPr>
          <w:p>
            <w:pPr>
              <w:pStyle w:val="Compact"/>
              <w:spacing w:after="20" w:before="0" w:line="240" w:lineRule="auto"/>
            </w:pPr>
            <w:r>
              <w:rPr>
                <w:sz w:val="17"/>
              </w:rPr>
              <w:t xml:space="preserve">src/preprocess</w:t>
            </w:r>
          </w:p>
        </w:tc>
        <w:tc>
          <w:tcPr>
            <w:tcW w:w="1578" w:type="dxa"/>
          </w:tcPr>
          <w:p>
            <w:pPr>
              <w:pStyle w:val="Compact"/>
              <w:spacing w:after="20" w:before="0" w:line="240" w:lineRule="auto"/>
            </w:pPr>
            <w:r>
              <w:rPr>
                <w:sz w:val="17"/>
              </w:rPr>
              <w:t xml:space="preserve">Done (6 Oct 2026)</w:t>
            </w:r>
          </w:p>
        </w:tc>
      </w:tr>
      <w:tr>
        <w:trPr>
          <w:cantSplit w:val="true"/>
        </w:trPr>
        <w:tc>
          <w:tcPr>
            <w:tcW w:w="946" w:type="dxa"/>
            <w:shd w:val="clear" w:color="auto" w:fill="F3F6FA"/>
          </w:tcPr>
          <w:p>
            <w:pPr>
              <w:pStyle w:val="Compact"/>
              <w:spacing w:after="20" w:before="0" w:line="240" w:lineRule="auto"/>
            </w:pPr>
            <w:r>
              <w:rPr>
                <w:sz w:val="17"/>
              </w:rPr>
              <w:t xml:space="preserve">3</w:t>
            </w:r>
          </w:p>
        </w:tc>
        <w:tc>
          <w:tcPr>
            <w:tcW w:w="4432" w:type="dxa"/>
            <w:shd w:val="clear" w:color="auto" w:fill="F3F6FA"/>
          </w:tcPr>
          <w:p>
            <w:pPr>
              <w:pStyle w:val="Compact"/>
              <w:spacing w:after="20" w:before="0" w:line="240" w:lineRule="auto"/>
            </w:pPr>
            <w:r>
              <w:rPr>
                <w:sz w:val="17"/>
              </w:rPr>
              <w:t xml:space="preserve">Parser and header evidence extractor; fills the header columns; organisation domain handling</w:t>
            </w:r>
          </w:p>
        </w:tc>
        <w:tc>
          <w:tcPr>
            <w:tcW w:w="2648" w:type="dxa"/>
            <w:shd w:val="clear" w:color="auto" w:fill="F3F6FA"/>
          </w:tcPr>
          <w:p>
            <w:pPr>
              <w:pStyle w:val="Compact"/>
              <w:spacing w:after="20" w:before="0" w:line="240" w:lineRule="auto"/>
            </w:pPr>
            <w:r>
              <w:rPr>
                <w:sz w:val="17"/>
              </w:rPr>
              <w:t xml:space="preserve">src/headers</w:t>
            </w:r>
          </w:p>
        </w:tc>
        <w:tc>
          <w:tcPr>
            <w:tcW w:w="1578" w:type="dxa"/>
            <w:shd w:val="clear" w:color="auto" w:fill="F3F6FA"/>
          </w:tcPr>
          <w:p>
            <w:pPr>
              <w:pStyle w:val="Compact"/>
              <w:spacing w:after="20" w:before="0" w:line="240" w:lineRule="auto"/>
            </w:pPr>
            <w:r>
              <w:rPr>
                <w:sz w:val="17"/>
              </w:rPr>
              <w:t xml:space="preserve">Done (7 Oct 2026)</w:t>
            </w:r>
          </w:p>
        </w:tc>
      </w:tr>
      <w:tr>
        <w:trPr>
          <w:cantSplit w:val="true"/>
        </w:trPr>
        <w:tc>
          <w:tcPr>
            <w:tcW w:w="946" w:type="dxa"/>
          </w:tcPr>
          <w:p>
            <w:pPr>
              <w:pStyle w:val="Compact"/>
              <w:spacing w:after="20" w:before="0" w:line="240" w:lineRule="auto"/>
            </w:pPr>
            <w:r>
              <w:rPr>
                <w:sz w:val="17"/>
              </w:rPr>
              <w:t xml:space="preserve">4</w:t>
            </w:r>
          </w:p>
        </w:tc>
        <w:tc>
          <w:tcPr>
            <w:tcW w:w="4432" w:type="dxa"/>
          </w:tcPr>
          <w:p>
            <w:pPr>
              <w:pStyle w:val="Compact"/>
              <w:spacing w:after="20" w:before="0" w:line="240" w:lineRule="auto"/>
            </w:pPr>
            <w:r>
              <w:rPr>
                <w:sz w:val="17"/>
              </w:rPr>
              <w:t xml:space="preserve">Keyword baseline: lexicon of strong and weak phrases, normaliser, scorer; train-split hit rates, phrase table and sanity checks</w:t>
            </w:r>
          </w:p>
        </w:tc>
        <w:tc>
          <w:tcPr>
            <w:tcW w:w="2648" w:type="dxa"/>
          </w:tcPr>
          <w:p>
            <w:pPr>
              <w:pStyle w:val="Compact"/>
              <w:spacing w:after="20" w:before="0" w:line="240" w:lineRule="auto"/>
            </w:pPr>
            <w:r>
              <w:rPr>
                <w:sz w:val="17"/>
              </w:rPr>
              <w:t xml:space="preserve">src/baseline</w:t>
            </w:r>
          </w:p>
        </w:tc>
        <w:tc>
          <w:tcPr>
            <w:tcW w:w="1578" w:type="dxa"/>
          </w:tcPr>
          <w:p>
            <w:pPr>
              <w:pStyle w:val="Compact"/>
              <w:spacing w:after="20" w:before="0" w:line="240" w:lineRule="auto"/>
            </w:pPr>
            <w:r>
              <w:rPr>
                <w:sz w:val="17"/>
              </w:rPr>
              <w:t xml:space="preserve">Done (7 Oct 2026)</w:t>
            </w:r>
          </w:p>
        </w:tc>
      </w:tr>
      <w:tr>
        <w:trPr>
          <w:cantSplit w:val="true"/>
        </w:trPr>
        <w:tc>
          <w:tcPr>
            <w:tcW w:w="946" w:type="dxa"/>
            <w:shd w:val="clear" w:color="auto" w:fill="F3F6FA"/>
          </w:tcPr>
          <w:p>
            <w:pPr>
              <w:pStyle w:val="Compact"/>
              <w:spacing w:after="20" w:before="0" w:line="240" w:lineRule="auto"/>
            </w:pPr>
            <w:r>
              <w:rPr>
                <w:sz w:val="17"/>
              </w:rPr>
              <w:t xml:space="preserve">5</w:t>
            </w:r>
          </w:p>
        </w:tc>
        <w:tc>
          <w:tcPr>
            <w:tcW w:w="4432" w:type="dxa"/>
            <w:shd w:val="clear" w:color="auto" w:fill="F3F6FA"/>
          </w:tcPr>
          <w:p>
            <w:pPr>
              <w:pStyle w:val="Compact"/>
              <w:spacing w:after="20" w:before="0" w:line="240" w:lineRule="auto"/>
            </w:pPr>
            <w:r>
              <w:rPr>
                <w:sz w:val="17"/>
              </w:rPr>
              <w:t xml:space="preserve">Tactic and claim labels: batch prompt builder, annotation through a free API (two annotator models and a tie-breaker), schema validation, Cohen's kappa, SemEval 23-to-7 mapping; synthetic emails via a free API into data/synthetic/</w:t>
            </w:r>
          </w:p>
        </w:tc>
        <w:tc>
          <w:tcPr>
            <w:tcW w:w="2648" w:type="dxa"/>
            <w:shd w:val="clear" w:color="auto" w:fill="F3F6FA"/>
          </w:tcPr>
          <w:p>
            <w:pPr>
              <w:pStyle w:val="Compact"/>
              <w:spacing w:after="20" w:before="0" w:line="240" w:lineRule="auto"/>
            </w:pPr>
            <w:r>
              <w:rPr>
                <w:sz w:val="17"/>
              </w:rPr>
              <w:t xml:space="preserve">src/data</w:t>
            </w:r>
          </w:p>
        </w:tc>
        <w:tc>
          <w:tcPr>
            <w:tcW w:w="1578" w:type="dxa"/>
            <w:shd w:val="clear" w:color="auto" w:fill="F3F6FA"/>
          </w:tcPr>
          <w:p>
            <w:pPr>
              <w:pStyle w:val="Compact"/>
              <w:spacing w:after="20" w:before="0" w:line="240" w:lineRule="auto"/>
            </w:pPr>
            <w:r>
              <w:rPr>
                <w:sz w:val="17"/>
              </w:rPr>
              <w:t xml:space="preserve">Done (8 Oct 2026)</w:t>
            </w:r>
          </w:p>
        </w:tc>
      </w:tr>
      <w:tr>
        <w:trPr>
          <w:cantSplit w:val="true"/>
        </w:trPr>
        <w:tc>
          <w:tcPr>
            <w:tcW w:w="946" w:type="dxa"/>
          </w:tcPr>
          <w:p>
            <w:pPr>
              <w:pStyle w:val="Compact"/>
              <w:spacing w:after="20" w:before="0" w:line="240" w:lineRule="auto"/>
            </w:pPr>
            <w:r>
              <w:rPr>
                <w:sz w:val="17"/>
              </w:rPr>
              <w:t xml:space="preserve">6</w:t>
            </w:r>
          </w:p>
        </w:tc>
        <w:tc>
          <w:tcPr>
            <w:tcW w:w="4432" w:type="dxa"/>
          </w:tcPr>
          <w:p>
            <w:pPr>
              <w:pStyle w:val="Compact"/>
              <w:spacing w:after="20" w:before="0" w:line="240" w:lineRule="auto"/>
            </w:pPr>
            <w:r>
              <w:rPr>
                <w:sz w:val="17"/>
              </w:rPr>
              <w:t xml:space="preserve">DistilBERT tactic classifier on Colab (SemEval pretraining skipped), validation scores and checks</w:t>
            </w:r>
          </w:p>
        </w:tc>
        <w:tc>
          <w:tcPr>
            <w:tcW w:w="2648" w:type="dxa"/>
          </w:tcPr>
          <w:p>
            <w:pPr>
              <w:pStyle w:val="Compact"/>
              <w:spacing w:after="20" w:before="0" w:line="240" w:lineRule="auto"/>
            </w:pPr>
            <w:r>
              <w:rPr>
                <w:sz w:val="17"/>
              </w:rPr>
              <w:t xml:space="preserve">src/models, src/eval</w:t>
            </w:r>
          </w:p>
        </w:tc>
        <w:tc>
          <w:tcPr>
            <w:tcW w:w="1578" w:type="dxa"/>
          </w:tcPr>
          <w:p>
            <w:pPr>
              <w:pStyle w:val="Compact"/>
              <w:spacing w:after="20" w:before="0" w:line="240" w:lineRule="auto"/>
            </w:pPr>
            <w:r>
              <w:rPr>
                <w:sz w:val="17"/>
              </w:rPr>
              <w:t xml:space="preserve">Done (8 Oct 2026)</w:t>
            </w:r>
          </w:p>
        </w:tc>
      </w:tr>
      <w:tr>
        <w:trPr>
          <w:cantSplit w:val="true"/>
        </w:trPr>
        <w:tc>
          <w:tcPr>
            <w:tcW w:w="946" w:type="dxa"/>
            <w:shd w:val="clear" w:color="auto" w:fill="F3F6FA"/>
          </w:tcPr>
          <w:p>
            <w:pPr>
              <w:pStyle w:val="Compact"/>
              <w:spacing w:after="20" w:before="0" w:line="240" w:lineRule="auto"/>
            </w:pPr>
            <w:r>
              <w:rPr>
                <w:sz w:val="17"/>
              </w:rPr>
              <w:t xml:space="preserve">7</w:t>
            </w:r>
          </w:p>
        </w:tc>
        <w:tc>
          <w:tcPr>
            <w:tcW w:w="4432" w:type="dxa"/>
            <w:shd w:val="clear" w:color="auto" w:fill="F3F6FA"/>
          </w:tcPr>
          <w:p>
            <w:pPr>
              <w:pStyle w:val="Compact"/>
              <w:spacing w:after="20" w:before="0" w:line="240" w:lineRule="auto"/>
            </w:pPr>
            <w:r>
              <w:rPr>
                <w:sz w:val="17"/>
              </w:rPr>
              <w:t xml:space="preserve">Claim extractor and claim schema (spaCy, token patterns, organisation and signature rules; train-only development, frozen version scored once on validation)</w:t>
            </w:r>
          </w:p>
        </w:tc>
        <w:tc>
          <w:tcPr>
            <w:tcW w:w="2648" w:type="dxa"/>
            <w:shd w:val="clear" w:color="auto" w:fill="F3F6FA"/>
          </w:tcPr>
          <w:p>
            <w:pPr>
              <w:pStyle w:val="Compact"/>
              <w:spacing w:after="20" w:before="0" w:line="240" w:lineRule="auto"/>
            </w:pPr>
            <w:r>
              <w:rPr>
                <w:sz w:val="17"/>
              </w:rPr>
              <w:t xml:space="preserve">src/claims</w:t>
            </w:r>
          </w:p>
        </w:tc>
        <w:tc>
          <w:tcPr>
            <w:tcW w:w="1578" w:type="dxa"/>
            <w:shd w:val="clear" w:color="auto" w:fill="F3F6FA"/>
          </w:tcPr>
          <w:p>
            <w:pPr>
              <w:pStyle w:val="Compact"/>
              <w:spacing w:after="20" w:before="0" w:line="240" w:lineRule="auto"/>
            </w:pPr>
            <w:r>
              <w:rPr>
                <w:sz w:val="17"/>
              </w:rPr>
              <w:t xml:space="preserve">Done (8 Oct 2026)</w:t>
            </w:r>
          </w:p>
        </w:tc>
      </w:tr>
      <w:tr>
        <w:trPr>
          <w:cantSplit w:val="true"/>
        </w:trPr>
        <w:tc>
          <w:tcPr>
            <w:tcW w:w="946" w:type="dxa"/>
          </w:tcPr>
          <w:p>
            <w:pPr>
              <w:pStyle w:val="Compact"/>
              <w:spacing w:after="20" w:before="0" w:line="240" w:lineRule="auto"/>
            </w:pPr>
            <w:r>
              <w:rPr>
                <w:sz w:val="17"/>
              </w:rPr>
              <w:t xml:space="preserve">8</w:t>
            </w:r>
          </w:p>
        </w:tc>
        <w:tc>
          <w:tcPr>
            <w:tcW w:w="4432" w:type="dxa"/>
          </w:tcPr>
          <w:p>
            <w:pPr>
              <w:pStyle w:val="Compact"/>
              <w:spacing w:after="20" w:before="0" w:line="240" w:lineRule="auto"/>
            </w:pPr>
            <w:r>
              <w:rPr>
                <w:sz w:val="17"/>
              </w:rPr>
              <w:t xml:space="preserve">Header verifier (N3: internal and external affiliation, authority, reply, signature) and request verifier; rules written from definitions and train results, frozen at version 0.3, validation read once</w:t>
            </w:r>
          </w:p>
        </w:tc>
        <w:tc>
          <w:tcPr>
            <w:tcW w:w="2648" w:type="dxa"/>
          </w:tcPr>
          <w:p>
            <w:pPr>
              <w:pStyle w:val="Compact"/>
              <w:spacing w:after="20" w:before="0" w:line="240" w:lineRule="auto"/>
            </w:pPr>
            <w:r>
              <w:rPr>
                <w:sz w:val="17"/>
              </w:rPr>
              <w:t xml:space="preserve">src/verifiers</w:t>
            </w:r>
          </w:p>
        </w:tc>
        <w:tc>
          <w:tcPr>
            <w:tcW w:w="1578" w:type="dxa"/>
          </w:tcPr>
          <w:p>
            <w:pPr>
              <w:pStyle w:val="Compact"/>
              <w:spacing w:after="20" w:before="0" w:line="240" w:lineRule="auto"/>
            </w:pPr>
            <w:r>
              <w:rPr>
                <w:sz w:val="17"/>
              </w:rPr>
              <w:t xml:space="preserve">Done (9 October 2026)</w:t>
            </w:r>
          </w:p>
        </w:tc>
      </w:tr>
      <w:tr>
        <w:trPr>
          <w:cantSplit w:val="true"/>
        </w:trPr>
        <w:tc>
          <w:tcPr>
            <w:tcW w:w="946" w:type="dxa"/>
            <w:shd w:val="clear" w:color="auto" w:fill="F3F6FA"/>
          </w:tcPr>
          <w:p>
            <w:pPr>
              <w:pStyle w:val="Compact"/>
              <w:spacing w:after="20" w:before="0" w:line="240" w:lineRule="auto"/>
            </w:pPr>
            <w:r>
              <w:rPr>
                <w:sz w:val="17"/>
              </w:rPr>
              <w:t xml:space="preserve">9</w:t>
            </w:r>
          </w:p>
        </w:tc>
        <w:tc>
          <w:tcPr>
            <w:tcW w:w="4432" w:type="dxa"/>
            <w:shd w:val="clear" w:color="auto" w:fill="F3F6FA"/>
          </w:tcPr>
          <w:p>
            <w:pPr>
              <w:pStyle w:val="Compact"/>
              <w:spacing w:after="20" w:before="0" w:line="240" w:lineRule="auto"/>
            </w:pPr>
            <w:r>
              <w:rPr>
                <w:sz w:val="17"/>
              </w:rPr>
              <w:t xml:space="preserve">Thread builder (Enron and Apache), thread-hijack benchmark, thread verifier (N2, including request drift); rules frozen at version 0.2, validation threads scored once</w:t>
            </w:r>
          </w:p>
        </w:tc>
        <w:tc>
          <w:tcPr>
            <w:tcW w:w="2648" w:type="dxa"/>
            <w:shd w:val="clear" w:color="auto" w:fill="F3F6FA"/>
          </w:tcPr>
          <w:p>
            <w:pPr>
              <w:pStyle w:val="Compact"/>
              <w:spacing w:after="20" w:before="0" w:line="240" w:lineRule="auto"/>
            </w:pPr>
            <w:r>
              <w:rPr>
                <w:sz w:val="17"/>
              </w:rPr>
              <w:t xml:space="preserve">src/thread, src/verifiers, src/data</w:t>
            </w:r>
          </w:p>
        </w:tc>
        <w:tc>
          <w:tcPr>
            <w:tcW w:w="1578" w:type="dxa"/>
            <w:shd w:val="clear" w:color="auto" w:fill="F3F6FA"/>
          </w:tcPr>
          <w:p>
            <w:pPr>
              <w:pStyle w:val="Compact"/>
              <w:spacing w:after="20" w:before="0" w:line="240" w:lineRule="auto"/>
            </w:pPr>
            <w:r>
              <w:rPr>
                <w:sz w:val="17"/>
              </w:rPr>
              <w:t xml:space="preserve">Done (9 October 2026)</w:t>
            </w:r>
          </w:p>
        </w:tc>
      </w:tr>
      <w:tr>
        <w:trPr>
          <w:cantSplit w:val="true"/>
        </w:trPr>
        <w:tc>
          <w:tcPr>
            <w:tcW w:w="946" w:type="dxa"/>
          </w:tcPr>
          <w:p>
            <w:pPr>
              <w:pStyle w:val="Compact"/>
              <w:spacing w:after="20" w:before="0" w:line="240" w:lineRule="auto"/>
            </w:pPr>
            <w:r>
              <w:rPr>
                <w:sz w:val="17"/>
              </w:rPr>
              <w:t xml:space="preserve">10</w:t>
            </w:r>
          </w:p>
        </w:tc>
        <w:tc>
          <w:tcPr>
            <w:tcW w:w="4432" w:type="dxa"/>
          </w:tcPr>
          <w:p>
            <w:pPr>
              <w:pStyle w:val="Compact"/>
              <w:spacing w:after="20" w:before="0" w:line="240" w:lineRule="auto"/>
            </w:pPr>
            <w:r>
              <w:rPr>
                <w:sz w:val="17"/>
              </w:rPr>
              <w:t xml:space="preserve">Claim router, verdict ledger, risk score, LIME highlights; score version 0.2 frozen after calibration on validation (false-alarm budget; the one miss is a finding)</w:t>
            </w:r>
          </w:p>
        </w:tc>
        <w:tc>
          <w:tcPr>
            <w:tcW w:w="2648" w:type="dxa"/>
          </w:tcPr>
          <w:p>
            <w:pPr>
              <w:pStyle w:val="Compact"/>
              <w:spacing w:after="20" w:before="0" w:line="240" w:lineRule="auto"/>
            </w:pPr>
            <w:r>
              <w:rPr>
                <w:sz w:val="17"/>
              </w:rPr>
              <w:t xml:space="preserve">src/router, src/explain</w:t>
            </w:r>
          </w:p>
        </w:tc>
        <w:tc>
          <w:tcPr>
            <w:tcW w:w="1578" w:type="dxa"/>
          </w:tcPr>
          <w:p>
            <w:pPr>
              <w:pStyle w:val="Compact"/>
              <w:spacing w:after="20" w:before="0" w:line="240" w:lineRule="auto"/>
            </w:pPr>
            <w:r>
              <w:rPr>
                <w:sz w:val="17"/>
              </w:rPr>
              <w:t xml:space="preserve">Done (9 October 2026)</w:t>
            </w:r>
          </w:p>
        </w:tc>
      </w:tr>
      <w:tr>
        <w:trPr>
          <w:cantSplit w:val="true"/>
        </w:trPr>
        <w:tc>
          <w:tcPr>
            <w:tcW w:w="946" w:type="dxa"/>
            <w:shd w:val="clear" w:color="auto" w:fill="F3F6FA"/>
          </w:tcPr>
          <w:p>
            <w:pPr>
              <w:pStyle w:val="Compact"/>
              <w:spacing w:after="20" w:before="0" w:line="240" w:lineRule="auto"/>
            </w:pPr>
            <w:r>
              <w:rPr>
                <w:sz w:val="17"/>
              </w:rPr>
              <w:t xml:space="preserve">11</w:t>
            </w:r>
          </w:p>
        </w:tc>
        <w:tc>
          <w:tcPr>
            <w:tcW w:w="4432" w:type="dxa"/>
            <w:shd w:val="clear" w:color="auto" w:fill="F3F6FA"/>
          </w:tcPr>
          <w:p>
            <w:pPr>
              <w:pStyle w:val="Compact"/>
              <w:spacing w:after="20" w:before="0" w:line="240" w:lineRule="auto"/>
            </w:pPr>
            <w:r>
              <w:rPr>
                <w:sz w:val="17"/>
              </w:rPr>
              <w:t xml:space="preserve">FastAPI backend with all security controls</w:t>
            </w:r>
          </w:p>
        </w:tc>
        <w:tc>
          <w:tcPr>
            <w:tcW w:w="2648" w:type="dxa"/>
            <w:shd w:val="clear" w:color="auto" w:fill="F3F6FA"/>
          </w:tcPr>
          <w:p>
            <w:pPr>
              <w:pStyle w:val="Compact"/>
              <w:spacing w:after="20" w:before="0" w:line="240" w:lineRule="auto"/>
            </w:pPr>
            <w:r>
              <w:rPr>
                <w:sz w:val="17"/>
              </w:rPr>
              <w:t xml:space="preserve">src/api</w:t>
            </w:r>
          </w:p>
        </w:tc>
        <w:tc>
          <w:tcPr>
            <w:tcW w:w="1578" w:type="dxa"/>
            <w:shd w:val="clear" w:color="auto" w:fill="F3F6FA"/>
          </w:tcPr>
          <w:p>
            <w:pPr>
              <w:pStyle w:val="Compact"/>
              <w:spacing w:after="20" w:before="0" w:line="240" w:lineRule="auto"/>
            </w:pPr>
            <w:r>
              <w:rPr>
                <w:sz w:val="17"/>
              </w:rPr>
              <w:t xml:space="preserve">Done (10 October 2026)</w:t>
            </w:r>
          </w:p>
        </w:tc>
      </w:tr>
      <w:tr>
        <w:trPr>
          <w:cantSplit w:val="true"/>
        </w:trPr>
        <w:tc>
          <w:tcPr>
            <w:tcW w:w="946" w:type="dxa"/>
          </w:tcPr>
          <w:p>
            <w:pPr>
              <w:pStyle w:val="Compact"/>
              <w:spacing w:after="20" w:before="0" w:line="240" w:lineRule="auto"/>
            </w:pPr>
            <w:r>
              <w:rPr>
                <w:sz w:val="17"/>
              </w:rPr>
              <w:t xml:space="preserve">12</w:t>
            </w:r>
          </w:p>
        </w:tc>
        <w:tc>
          <w:tcPr>
            <w:tcW w:w="4432" w:type="dxa"/>
          </w:tcPr>
          <w:p>
            <w:pPr>
              <w:pStyle w:val="Compact"/>
              <w:spacing w:after="20" w:before="0" w:line="240" w:lineRule="auto"/>
            </w:pPr>
            <w:r>
              <w:rPr>
                <w:sz w:val="17"/>
              </w:rPr>
              <w:t xml:space="preserve">React frontend: analyzer (single email and thread) and evaluation dashboard; frontend README</w:t>
            </w:r>
          </w:p>
        </w:tc>
        <w:tc>
          <w:tcPr>
            <w:tcW w:w="2648" w:type="dxa"/>
          </w:tcPr>
          <w:p>
            <w:pPr>
              <w:pStyle w:val="Compact"/>
              <w:spacing w:after="20" w:before="0" w:line="240" w:lineRule="auto"/>
            </w:pPr>
            <w:r>
              <w:rPr>
                <w:sz w:val="17"/>
              </w:rPr>
              <w:t xml:space="preserve">frontend</w:t>
            </w:r>
          </w:p>
        </w:tc>
        <w:tc>
          <w:tcPr>
            <w:tcW w:w="1578" w:type="dxa"/>
          </w:tcPr>
          <w:p>
            <w:pPr>
              <w:pStyle w:val="Compact"/>
              <w:spacing w:after="20" w:before="0" w:line="240" w:lineRule="auto"/>
            </w:pPr>
            <w:r>
              <w:rPr>
                <w:sz w:val="17"/>
              </w:rPr>
              <w:t xml:space="preserve">Done (10 October 2026)</w:t>
            </w:r>
          </w:p>
        </w:tc>
      </w:tr>
      <w:tr>
        <w:trPr>
          <w:cantSplit w:val="true"/>
        </w:trPr>
        <w:tc>
          <w:tcPr>
            <w:tcW w:w="946" w:type="dxa"/>
            <w:shd w:val="clear" w:color="auto" w:fill="F3F6FA"/>
          </w:tcPr>
          <w:p>
            <w:pPr>
              <w:pStyle w:val="Compact"/>
              <w:spacing w:after="20" w:before="0" w:line="240" w:lineRule="auto"/>
            </w:pPr>
            <w:r>
              <w:rPr>
                <w:sz w:val="17"/>
              </w:rPr>
              <w:t xml:space="preserve">13</w:t>
            </w:r>
          </w:p>
        </w:tc>
        <w:tc>
          <w:tcPr>
            <w:tcW w:w="4432" w:type="dxa"/>
            <w:shd w:val="clear" w:color="auto" w:fill="F3F6FA"/>
          </w:tcPr>
          <w:p>
            <w:pPr>
              <w:pStyle w:val="Compact"/>
              <w:spacing w:after="20" w:before="0" w:line="240" w:lineRule="auto"/>
            </w:pPr>
            <w:r>
              <w:rPr>
                <w:sz w:val="17"/>
              </w:rPr>
              <w:t xml:space="preserve">Evaluation: all experiments, claim-extraction accuracy, charts; outputs saved to results/</w:t>
            </w:r>
          </w:p>
        </w:tc>
        <w:tc>
          <w:tcPr>
            <w:tcW w:w="2648" w:type="dxa"/>
            <w:shd w:val="clear" w:color="auto" w:fill="F3F6FA"/>
          </w:tcPr>
          <w:p>
            <w:pPr>
              <w:pStyle w:val="Compact"/>
              <w:spacing w:after="20" w:before="0" w:line="240" w:lineRule="auto"/>
            </w:pPr>
            <w:r>
              <w:rPr>
                <w:sz w:val="17"/>
              </w:rPr>
              <w:t xml:space="preserve">src/eval, results</w:t>
            </w:r>
          </w:p>
        </w:tc>
        <w:tc>
          <w:tcPr>
            <w:tcW w:w="1578" w:type="dxa"/>
            <w:shd w:val="clear" w:color="auto" w:fill="F3F6FA"/>
          </w:tcPr>
          <w:p>
            <w:pPr>
              <w:pStyle w:val="Compact"/>
              <w:spacing w:after="20" w:before="0" w:line="240" w:lineRule="auto"/>
            </w:pPr>
            <w:r>
              <w:rPr>
                <w:sz w:val="17"/>
              </w:rPr>
              <w:t xml:space="preserve">Done (10 October 2026)</w:t>
            </w:r>
          </w:p>
        </w:tc>
      </w:tr>
      <w:tr>
        <w:trPr>
          <w:cantSplit w:val="true"/>
        </w:trPr>
        <w:tc>
          <w:tcPr>
            <w:tcW w:w="946" w:type="dxa"/>
          </w:tcPr>
          <w:p>
            <w:pPr>
              <w:pStyle w:val="Compact"/>
              <w:spacing w:after="20" w:before="0" w:line="240" w:lineRule="auto"/>
            </w:pPr>
            <w:r>
              <w:rPr>
                <w:sz w:val="17"/>
              </w:rPr>
              <w:t xml:space="preserve">14</w:t>
            </w:r>
          </w:p>
        </w:tc>
        <w:tc>
          <w:tcPr>
            <w:tcW w:w="4432" w:type="dxa"/>
          </w:tcPr>
          <w:p>
            <w:pPr>
              <w:pStyle w:val="Compact"/>
              <w:spacing w:after="20" w:before="0" w:line="240" w:lineRule="auto"/>
            </w:pPr>
            <w:r>
              <w:rPr>
                <w:sz w:val="17"/>
              </w:rPr>
              <w:t xml:space="preserve">Report, viva preparation, Review deck update</w:t>
            </w:r>
          </w:p>
        </w:tc>
        <w:tc>
          <w:tcPr>
            <w:tcW w:w="2648" w:type="dxa"/>
          </w:tcPr>
          <w:p>
            <w:pPr>
              <w:pStyle w:val="Compact"/>
              <w:spacing w:after="20" w:before="0" w:line="240" w:lineRule="auto"/>
            </w:pPr>
            <w:r>
              <w:rPr>
                <w:sz w:val="17"/>
              </w:rPr>
              <w:t xml:space="preserve">docs</w:t>
            </w:r>
          </w:p>
        </w:tc>
        <w:tc>
          <w:tcPr>
            <w:tcW w:w="1578" w:type="dxa"/>
          </w:tcPr>
          <w:p>
            <w:pPr>
              <w:pStyle w:val="Compact"/>
              <w:spacing w:after="20" w:before="0" w:line="240" w:lineRule="auto"/>
            </w:pPr>
            <w:r>
              <w:rPr>
                <w:sz w:val="17"/>
              </w:rPr>
              <w:t xml:space="preserve">Not started</w:t>
            </w:r>
          </w:p>
        </w:tc>
      </w:tr>
    </w:tbl>
    <w:p>
      <w:pPr>
        <w:pStyle w:val="Heading2"/>
      </w:pPr>
      <w:bookmarkStart w:id="96" w:name="_303c5b70b8c9a8cfe6e649f2f26fb4eb3f4861a"/>
      <w:r>
        <w:t xml:space="preserve">12.3 Folder structure</w:t>
      </w:r>
      <w:bookmarkEnd w:id="96"/>
    </w:p>
    <w:p>
      <w:pPr>
        <w:pStyle w:val="SourceCode"/>
      </w:pPr>
      <w:r>
        <w:rPr>
          <w:rStyle w:val="VerbatimChar"/>
        </w:rPr>
        <w:t xml:space="preserve">pretextguard/             (~/Desktop/pretextguard)</w:t>
      </w:r>
      <w:r>
        <w:br/>
      </w:r>
      <w:r>
        <w:rPr>
          <w:rStyle w:val="VerbatimChar"/>
        </w:rPr>
        <w:t xml:space="preserve">  README.md             end-to-end overview and setup (Phase 1)</w:t>
      </w:r>
      <w:r>
        <w:br/>
      </w:r>
      <w:r>
        <w:rPr>
          <w:rStyle w:val="VerbatimChar"/>
        </w:rPr>
        <w:t xml:space="preserve">  venv/                 never commit</w:t>
      </w:r>
      <w:r>
        <w:br/>
      </w:r>
      <w:r>
        <w:rPr>
          <w:rStyle w:val="VerbatimChar"/>
        </w:rPr>
        <w:t xml:space="preserve">  .vscode/              settings.json: VS Code uses venv/bin/python</w:t>
      </w:r>
      <w:r>
        <w:br/>
      </w:r>
      <w:r>
        <w:rPr>
          <w:rStyle w:val="VerbatimChar"/>
        </w:rPr>
        <w:t xml:space="preserve">  data/                 README.md: every dataset and every stage</w:t>
      </w:r>
      <w:r>
        <w:br/>
      </w:r>
      <w:r>
        <w:rPr>
          <w:rStyle w:val="VerbatimChar"/>
        </w:rPr>
        <w:t xml:space="preserve">    raw/                downloads, read-only forever (ignored)</w:t>
      </w:r>
      <w:r>
        <w:br/>
      </w:r>
      <w:r>
        <w:rPr>
          <w:rStyle w:val="VerbatimChar"/>
        </w:rPr>
        <w:t xml:space="preserve">    processed/          staged tables in Parquet (ignored)</w:t>
      </w:r>
      <w:r>
        <w:br/>
      </w:r>
      <w:r>
        <w:rPr>
          <w:rStyle w:val="VerbatimChar"/>
        </w:rPr>
        <w:t xml:space="preserve">    labelled/           annotation batches and raw replies</w:t>
      </w:r>
      <w:r>
        <w:br/>
      </w:r>
      <w:r>
        <w:rPr>
          <w:rStyle w:val="VerbatimChar"/>
        </w:rPr>
        <w:t xml:space="preserve">    synthetic/          synthetic emails (free Gemini API)</w:t>
      </w:r>
      <w:r>
        <w:br/>
      </w:r>
      <w:r>
        <w:rPr>
          <w:rStyle w:val="VerbatimChar"/>
        </w:rPr>
        <w:t xml:space="preserve">    threads/            rebuilt threads + hijack benchmark</w:t>
      </w:r>
      <w:r>
        <w:br/>
      </w:r>
      <w:r>
        <w:rPr>
          <w:rStyle w:val="VerbatimChar"/>
        </w:rPr>
        <w:t xml:space="preserve">  artifacts/            trained model weights (ignored; README kept)</w:t>
      </w:r>
      <w:r>
        <w:br/>
      </w:r>
      <w:r>
        <w:rPr>
          <w:rStyle w:val="VerbatimChar"/>
        </w:rPr>
        <w:t xml:space="preserve">  results/              eval outputs and charts (committed)</w:t>
      </w:r>
      <w:r>
        <w:br/>
      </w:r>
      <w:r>
        <w:rPr>
          <w:rStyle w:val="VerbatimChar"/>
        </w:rPr>
        <w:t xml:space="preserve">  src/                  README.md; every folder has __init__.py</w:t>
      </w:r>
      <w:r>
        <w:br/>
      </w:r>
      <w:r>
        <w:rPr>
          <w:rStyle w:val="VerbatimChar"/>
        </w:rPr>
        <w:t xml:space="preserve">    data/               loading, staging, schema, coverage, benchmark</w:t>
      </w:r>
      <w:r>
        <w:br/>
      </w:r>
      <w:r>
        <w:rPr>
          <w:rStyle w:val="VerbatimChar"/>
        </w:rPr>
        <w:t xml:space="preserve">    preprocess/         cleaning + redaction (N1)</w:t>
      </w:r>
      <w:r>
        <w:br/>
      </w:r>
      <w:r>
        <w:rPr>
          <w:rStyle w:val="VerbatimChar"/>
        </w:rPr>
        <w:t xml:space="preserve">    headers/            parser + header evidence</w:t>
      </w:r>
      <w:r>
        <w:br/>
      </w:r>
      <w:r>
        <w:rPr>
          <w:rStyle w:val="VerbatimChar"/>
        </w:rPr>
        <w:t xml:space="preserve">    thread/             thread builder + thread signals</w:t>
      </w:r>
      <w:r>
        <w:br/>
      </w:r>
      <w:r>
        <w:rPr>
          <w:rStyle w:val="VerbatimChar"/>
        </w:rPr>
        <w:t xml:space="preserve">    models/             DistilBERT training + inference</w:t>
      </w:r>
      <w:r>
        <w:br/>
      </w:r>
      <w:r>
        <w:rPr>
          <w:rStyle w:val="VerbatimChar"/>
        </w:rPr>
        <w:t xml:space="preserve">    claims/             claim extractor</w:t>
      </w:r>
      <w:r>
        <w:br/>
      </w:r>
      <w:r>
        <w:rPr>
          <w:rStyle w:val="VerbatimChar"/>
        </w:rPr>
        <w:t xml:space="preserve">    verifiers/          header (N3), thread (N2), request</w:t>
      </w:r>
      <w:r>
        <w:br/>
      </w:r>
      <w:r>
        <w:rPr>
          <w:rStyle w:val="VerbatimChar"/>
        </w:rPr>
        <w:t xml:space="preserve">    router/             router, ledger, risk score</w:t>
      </w:r>
      <w:r>
        <w:br/>
      </w:r>
      <w:r>
        <w:rPr>
          <w:rStyle w:val="VerbatimChar"/>
        </w:rPr>
        <w:t xml:space="preserve">    explain/            LIME</w:t>
      </w:r>
      <w:r>
        <w:br/>
      </w:r>
      <w:r>
        <w:rPr>
          <w:rStyle w:val="VerbatimChar"/>
        </w:rPr>
        <w:t xml:space="preserve">    baseline/           keyword baseline</w:t>
      </w:r>
      <w:r>
        <w:br/>
      </w:r>
      <w:r>
        <w:rPr>
          <w:rStyle w:val="VerbatimChar"/>
        </w:rPr>
        <w:t xml:space="preserve">    eval/               metrics, ablations, charts</w:t>
      </w:r>
      <w:r>
        <w:br/>
      </w:r>
      <w:r>
        <w:rPr>
          <w:rStyle w:val="VerbatimChar"/>
        </w:rPr>
        <w:t xml:space="preserve">    api/                FastAPI app</w:t>
      </w:r>
      <w:r>
        <w:br/>
      </w:r>
      <w:r>
        <w:rPr>
          <w:rStyle w:val="VerbatimChar"/>
        </w:rPr>
        <w:t xml:space="preserve">  frontend/             React + Vite + Tailwind (Phase 12)</w:t>
      </w:r>
      <w:r>
        <w:br/>
      </w:r>
      <w:r>
        <w:rPr>
          <w:rStyle w:val="VerbatimChar"/>
        </w:rPr>
        <w:t xml:space="preserve">  notebooks/            Colab training notebooks</w:t>
      </w:r>
      <w:r>
        <w:br/>
      </w:r>
      <w:r>
        <w:rPr>
          <w:rStyle w:val="VerbatimChar"/>
        </w:rPr>
        <w:t xml:space="preserve">  demo/                 made-up .eml files (bad, good and a hijacked thread) to load in the interface</w:t>
      </w:r>
      <w:r>
        <w:br/>
      </w:r>
      <w:r>
        <w:rPr>
          <w:rStyle w:val="VerbatimChar"/>
        </w:rPr>
        <w:t xml:space="preserve">  tests/                test_environment.py (setup check)</w:t>
      </w:r>
      <w:r>
        <w:br/>
      </w:r>
      <w:r>
        <w:rPr>
          <w:rStyle w:val="VerbatimChar"/>
        </w:rPr>
        <w:t xml:space="preserve">  docs/                 this document, context file, report, slides</w:t>
      </w:r>
      <w:r>
        <w:br/>
      </w:r>
      <w:r>
        <w:rPr>
          <w:rStyle w:val="VerbatimChar"/>
        </w:rPr>
        <w:t xml:space="preserve">  .env  .env.example  .gitignore  pytest.ini</w:t>
      </w:r>
      <w:r>
        <w:br/>
      </w:r>
      <w:r>
        <w:rPr>
          <w:rStyle w:val="VerbatimChar"/>
        </w:rPr>
        <w:t xml:space="preserve">  requirements.txt</w:t>
      </w:r>
    </w:p>
    <w:p>
      <w:pPr>
        <w:pStyle w:val="Heading2"/>
      </w:pPr>
      <w:bookmarkStart w:id="97" w:name="_c8669a4b82049baad4622d9d1eed77a4bc1db2f"/>
      <w:r>
        <w:t xml:space="preserve">12.4 If time runs short</w:t>
      </w:r>
      <w:bookmarkEnd w:id="97"/>
    </w:p>
    <w:p>
      <w:pPr>
        <w:pStyle w:val="FirstParagraph"/>
      </w:pPr>
      <w:r>
        <w:t xml:space="preserve">Drop in this order: (1) SemEval pretraining, (2) the style-drift signal, (3) the evaluation dashboard page (keep charts as images in the report), (4) the adversarial paraphrase test, (5) SHAP. Never drop N1, N2, N3, the router and ledger, or the security controls.</w:t>
      </w:r>
    </w:p>
    <w:p>
      <w:pPr>
        <w:pStyle w:val="Heading2"/>
      </w:pPr>
      <w:bookmarkStart w:id="98" w:name="_f432342d08f0c0ed420aa9bc3fc5b54f1a6a6b0"/>
      <w:r>
        <w:t xml:space="preserve">12.5 Environment notes</w:t>
      </w:r>
      <w:bookmarkEnd w:id="98"/>
    </w:p>
    <w:p>
      <w:pPr>
        <w:pStyle w:val="FirstParagraph"/>
        <w:numPr>
          <w:ilvl w:val="0"/>
          <w:numId w:val="1074"/>
        </w:numPr>
      </w:pPr>
      <w:r>
        <w:t xml:space="preserve">Activate the venv in every new terminal; the prompt must show (venv). A missing (venv) is the most common reason a package seems to disappear.</w:t>
      </w:r>
    </w:p>
    <w:p>
      <w:pPr>
        <w:pStyle w:val="FirstParagraph"/>
        <w:numPr>
          <w:ilvl w:val="0"/>
          <w:numId w:val="1074"/>
        </w:numPr>
      </w:pPr>
      <w:r>
        <w:t xml:space="preserve">data/raw is read-only. Scripts read from raw and write to processed, so any mistake can be fixed by deleting processed and rerunning.</w:t>
      </w:r>
    </w:p>
    <w:p>
      <w:pPr>
        <w:pStyle w:val="FirstParagraph"/>
        <w:numPr>
          <w:ilvl w:val="0"/>
          <w:numId w:val="1074"/>
        </w:numPr>
      </w:pPr>
      <w:r>
        <w:t xml:space="preserve">Train on Colab, save the model to artifacts/, run inference locally on CPU. transformers is pinned to the same version in Colab and in requirements.txt. torch is pinned in requirements.txt for the Mac; Colab keeps its own preinstalled torch, and its Python version can differ from the venv's (the Phase 6 run: torch 2.11.0+cu130 and Python 3.13.15 on Colab, torch 2.14.1 and Python 3.12 on the Mac). The saved weights are plain numbers, and the Phase 6 check that the Mac reproduces Colab's predictions to within 0.001 passed (largest difference 0.000001).</w:t>
      </w:r>
    </w:p>
    <w:p>
      <w:pPr>
        <w:pStyle w:val="FirstParagraph"/>
        <w:numPr>
          <w:ilvl w:val="0"/>
          <w:numId w:val="1074"/>
        </w:numPr>
      </w:pPr>
      <w:r>
        <w:t xml:space="preserve">.gitignore includes: venv/, __pycache__/, *.pyc, .env, data/raw/, data/processed/, artifacts/* with !artifacts/README.md (so the folder README is committed), *.pt, *.bin, *.safetensors, node_modules/, frontend/dist/, .ipynb_checkpoints/, .pytest_cache/, .DS_Store.</w:t>
      </w:r>
    </w:p>
    <w:p>
      <w:pPr>
        <w:pStyle w:val="FirstParagraph"/>
        <w:numPr>
          <w:ilvl w:val="0"/>
          <w:numId w:val="1074"/>
        </w:numPr>
      </w:pPr>
      <w:r>
        <w:t xml:space="preserve">The project lives at ~/Desktop/pretextguard. iCloud Desktop sync is off, so the venv and data stay on local disk only.</w:t>
      </w:r>
    </w:p>
    <w:p>
      <w:pPr>
        <w:pStyle w:val="FirstParagraph"/>
        <w:numPr>
          <w:ilvl w:val="0"/>
          <w:numId w:val="1074"/>
        </w:numPr>
      </w:pPr>
      <w:r>
        <w:t xml:space="preserve">Python is 3.12.14 from Homebrew (python@3.12). The Mac also has Homebrew 3.14 (the default python3), python.org 3.11 and Apple's 3.9; the project uses only the venv's 3.12.</w:t>
      </w:r>
    </w:p>
    <w:p>
      <w:pPr>
        <w:pStyle w:val="FirstParagraph"/>
        <w:numPr>
          <w:ilvl w:val="0"/>
          <w:numId w:val="1074"/>
        </w:numPr>
      </w:pPr>
      <w:r>
        <w:t xml:space="preserve">Always work from ~/Desktop/pretextguard, never from src/: source venv/bin/activate is a relative path. The shell aliases python to python3, which is harmless inside the venv.</w:t>
      </w:r>
    </w:p>
    <w:p>
      <w:pPr>
        <w:pStyle w:val="Heading2"/>
      </w:pPr>
      <w:bookmarkStart w:id="99" w:name="_c36fff09c2e7223fce929b3d97c2e765433246f"/>
      <w:r>
        <w:t xml:space="preserve">12.6 Planned file map</w:t>
      </w:r>
      <w:bookmarkEnd w:id="99"/>
    </w:p>
    <w:p>
      <w:pPr>
        <w:pStyle w:val="FirstParagraph"/>
      </w:pPr>
      <w:r>
        <w:t xml:space="preserve">Planned file names; each phase may adjust them. The root and major-folder READMEs are written in Phase 1, and each src package gets its README in the phase that builds it.</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803"/>
        <w:gridCol w:w="3092"/>
        <w:gridCol w:w="3817"/>
        <w:gridCol w:w="892"/>
      </w:tblGrid>
      <w:tr>
        <w:trPr>
          <w:tblHeader w:val="on"/>
          <w:tblHeader w:val="true"/>
          <w:cantSplit w:val="true"/>
        </w:trPr>
        <w:tc>
          <w:tcPr>
            <w:tcW w:w="1803" w:type="dxa"/>
            <w:shd w:val="clear" w:color="auto" w:fill="1F2A5C"/>
          </w:tcPr>
          <w:p>
            <w:pPr>
              <w:pStyle w:val="Compact"/>
              <w:spacing w:after="20" w:before="0" w:line="240" w:lineRule="auto"/>
            </w:pPr>
            <w:r>
              <w:rPr>
                <w:b/>
                <w:color w:val="FFFFFF"/>
                <w:sz w:val="17"/>
              </w:rPr>
              <w:t xml:space="preserve">Folder</w:t>
            </w:r>
          </w:p>
        </w:tc>
        <w:tc>
          <w:tcPr>
            <w:tcW w:w="3092" w:type="dxa"/>
            <w:shd w:val="clear" w:color="auto" w:fill="1F2A5C"/>
          </w:tcPr>
          <w:p>
            <w:pPr>
              <w:pStyle w:val="Compact"/>
              <w:spacing w:after="20" w:before="0" w:line="240" w:lineRule="auto"/>
            </w:pPr>
            <w:r>
              <w:rPr>
                <w:b/>
                <w:color w:val="FFFFFF"/>
                <w:sz w:val="17"/>
              </w:rPr>
              <w:t xml:space="preserve">Planned files</w:t>
            </w:r>
          </w:p>
        </w:tc>
        <w:tc>
          <w:tcPr>
            <w:tcW w:w="3817" w:type="dxa"/>
            <w:shd w:val="clear" w:color="auto" w:fill="1F2A5C"/>
          </w:tcPr>
          <w:p>
            <w:pPr>
              <w:pStyle w:val="Compact"/>
              <w:spacing w:after="20" w:before="0" w:line="240" w:lineRule="auto"/>
            </w:pPr>
            <w:r>
              <w:rPr>
                <w:b/>
                <w:color w:val="FFFFFF"/>
                <w:sz w:val="17"/>
              </w:rPr>
              <w:t xml:space="preserve">What they do</w:t>
            </w:r>
          </w:p>
        </w:tc>
        <w:tc>
          <w:tcPr>
            <w:tcW w:w="892" w:type="dxa"/>
            <w:shd w:val="clear" w:color="auto" w:fill="1F2A5C"/>
          </w:tcPr>
          <w:p>
            <w:pPr>
              <w:pStyle w:val="Compact"/>
              <w:spacing w:after="20" w:before="0" w:line="240" w:lineRule="auto"/>
            </w:pPr>
            <w:r>
              <w:rPr>
                <w:b/>
                <w:color w:val="FFFFFF"/>
                <w:sz w:val="17"/>
              </w:rPr>
              <w:t xml:space="preserve">Phase</w:t>
            </w:r>
          </w:p>
        </w:tc>
      </w:tr>
      <w:tr>
        <w:trPr>
          <w:cantSplit w:val="true"/>
        </w:trPr>
        <w:tc>
          <w:tcPr>
            <w:tcW w:w="1803" w:type="dxa"/>
          </w:tcPr>
          <w:p>
            <w:pPr>
              <w:pStyle w:val="Compact"/>
              <w:spacing w:after="20" w:before="0" w:line="240" w:lineRule="auto"/>
            </w:pPr>
            <w:r>
              <w:rPr>
                <w:sz w:val="17"/>
              </w:rPr>
              <w:t xml:space="preserve">src/data</w:t>
            </w:r>
          </w:p>
        </w:tc>
        <w:tc>
          <w:tcPr>
            <w:tcW w:w="3092" w:type="dxa"/>
          </w:tcPr>
          <w:p>
            <w:pPr>
              <w:pStyle w:val="Compact"/>
              <w:spacing w:after="20" w:before="0" w:line="240" w:lineRule="auto"/>
            </w:pPr>
            <w:r>
              <w:rPr>
                <w:sz w:val="17"/>
              </w:rPr>
              <w:t xml:space="preserve">paths.py, unpack.py, fetch_apache.py, loaders.py, stage.py, coverage.py, split.py</w:t>
            </w:r>
          </w:p>
        </w:tc>
        <w:tc>
          <w:tcPr>
            <w:tcW w:w="3817" w:type="dxa"/>
          </w:tcPr>
          <w:p>
            <w:pPr>
              <w:pStyle w:val="Compact"/>
              <w:spacing w:after="20" w:before="0" w:line="240" w:lineRule="auto"/>
            </w:pPr>
            <w:r>
              <w:rPr>
                <w:sz w:val="17"/>
              </w:rPr>
              <w:t xml:space="preserve">Folder paths; check and safely unpack the downloads; fetch the Apache list archives; one reader per source format; dedupe and write staged.parquet; header coverage table; grouped train/validation/test split</w:t>
            </w:r>
          </w:p>
        </w:tc>
        <w:tc>
          <w:tcPr>
            <w:tcW w:w="892" w:type="dxa"/>
          </w:tcPr>
          <w:p>
            <w:pPr>
              <w:pStyle w:val="Compact"/>
              <w:spacing w:after="20" w:before="0" w:line="240" w:lineRule="auto"/>
            </w:pPr>
            <w:r>
              <w:rPr>
                <w:sz w:val="17"/>
              </w:rPr>
              <w:t xml:space="preserve">1 (done)</w:t>
            </w:r>
          </w:p>
        </w:tc>
      </w:tr>
      <w:tr>
        <w:trPr>
          <w:cantSplit w:val="true"/>
        </w:trPr>
        <w:tc>
          <w:tcPr>
            <w:tcW w:w="1803" w:type="dxa"/>
            <w:shd w:val="clear" w:color="auto" w:fill="F3F6FA"/>
          </w:tcPr>
          <w:p>
            <w:pPr>
              <w:pStyle w:val="Compact"/>
              <w:spacing w:after="20" w:before="0" w:line="240" w:lineRule="auto"/>
            </w:pPr>
            <w:r>
              <w:rPr>
                <w:sz w:val="17"/>
              </w:rPr>
              <w:t xml:space="preserve">src/data</w:t>
            </w:r>
          </w:p>
        </w:tc>
        <w:tc>
          <w:tcPr>
            <w:tcW w:w="3092" w:type="dxa"/>
            <w:shd w:val="clear" w:color="auto" w:fill="F3F6FA"/>
          </w:tcPr>
          <w:p>
            <w:pPr>
              <w:pStyle w:val="Compact"/>
              <w:spacing w:after="20" w:before="0" w:line="240" w:lineRule="auto"/>
            </w:pPr>
            <w:r>
              <w:rPr>
                <w:sz w:val="17"/>
              </w:rPr>
              <w:t xml:space="preserve">label_schema.py, prompts.py, clipboard.py, llm_api.py, batches.py, annotate.py, validate_labels.py, agreement.py, labels.py, synthetic.py, semeval_map.py</w:t>
            </w:r>
          </w:p>
        </w:tc>
        <w:tc>
          <w:tcPr>
            <w:tcW w:w="3817" w:type="dxa"/>
            <w:shd w:val="clear" w:color="auto" w:fill="F3F6FA"/>
          </w:tcPr>
          <w:p>
            <w:pPr>
              <w:pStyle w:val="Compact"/>
              <w:spacing w:after="20" w:before="0" w:line="240" w:lineRule="auto"/>
            </w:pPr>
            <w:r>
              <w:rPr>
                <w:sz w:val="17"/>
              </w:rPr>
              <w:t xml:space="preserve">Label vocabulary; the annotation prompt; clipboard copy and paste; one chat-API call for Gemini and Mistral; the sample and its batches; the annotation loop (automatic or by hand); reply validation and re-asks; Cohen's kappa and tie-break batches; merge into final labels; synthetic pair prompts, checks and loading; SemEval 23-to-7 mapping</w:t>
            </w:r>
          </w:p>
        </w:tc>
        <w:tc>
          <w:tcPr>
            <w:tcW w:w="892" w:type="dxa"/>
            <w:shd w:val="clear" w:color="auto" w:fill="F3F6FA"/>
          </w:tcPr>
          <w:p>
            <w:pPr>
              <w:pStyle w:val="Compact"/>
              <w:spacing w:after="20" w:before="0" w:line="240" w:lineRule="auto"/>
            </w:pPr>
            <w:r>
              <w:rPr>
                <w:sz w:val="17"/>
              </w:rPr>
              <w:t xml:space="preserve">5 (done)</w:t>
            </w:r>
          </w:p>
        </w:tc>
      </w:tr>
      <w:tr>
        <w:trPr>
          <w:cantSplit w:val="true"/>
        </w:trPr>
        <w:tc>
          <w:tcPr>
            <w:tcW w:w="1803" w:type="dxa"/>
          </w:tcPr>
          <w:p>
            <w:pPr>
              <w:pStyle w:val="Compact"/>
              <w:spacing w:after="20" w:before="0" w:line="240" w:lineRule="auto"/>
            </w:pPr>
            <w:r>
              <w:rPr>
                <w:sz w:val="17"/>
              </w:rPr>
              <w:t xml:space="preserve">src/preprocess</w:t>
            </w:r>
          </w:p>
        </w:tc>
        <w:tc>
          <w:tcPr>
            <w:tcW w:w="3092" w:type="dxa"/>
          </w:tcPr>
          <w:p>
            <w:pPr>
              <w:pStyle w:val="Compact"/>
              <w:spacing w:after="20" w:before="0" w:line="240" w:lineRule="auto"/>
            </w:pPr>
            <w:r>
              <w:rPr>
                <w:sz w:val="17"/>
              </w:rPr>
              <w:t xml:space="preserve">clean.py, redact.py, build.py</w:t>
            </w:r>
          </w:p>
        </w:tc>
        <w:tc>
          <w:tcPr>
            <w:tcW w:w="3817" w:type="dxa"/>
          </w:tcPr>
          <w:p>
            <w:pPr>
              <w:pStyle w:val="Compact"/>
              <w:spacing w:after="20" w:before="0" w:line="240" w:lineRule="auto"/>
            </w:pPr>
            <w:r>
              <w:rPr>
                <w:sz w:val="17"/>
              </w:rPr>
              <w:t xml:space="preserve">HTML to text, list footer and quote removal, signature; N1 redaction ([URL] [EMAIL] [FILE] [DOMAIN], including spaced forms); build writes cleaned.parquet and the checks</w:t>
            </w:r>
          </w:p>
        </w:tc>
        <w:tc>
          <w:tcPr>
            <w:tcW w:w="892" w:type="dxa"/>
          </w:tcPr>
          <w:p>
            <w:pPr>
              <w:pStyle w:val="Compact"/>
              <w:spacing w:after="20" w:before="0" w:line="240" w:lineRule="auto"/>
            </w:pPr>
            <w:r>
              <w:rPr>
                <w:sz w:val="17"/>
              </w:rPr>
              <w:t xml:space="preserve">2 (done)</w:t>
            </w:r>
          </w:p>
        </w:tc>
      </w:tr>
      <w:tr>
        <w:trPr>
          <w:cantSplit w:val="true"/>
        </w:trPr>
        <w:tc>
          <w:tcPr>
            <w:tcW w:w="1803" w:type="dxa"/>
            <w:shd w:val="clear" w:color="auto" w:fill="F3F6FA"/>
          </w:tcPr>
          <w:p>
            <w:pPr>
              <w:pStyle w:val="Compact"/>
              <w:spacing w:after="20" w:before="0" w:line="240" w:lineRule="auto"/>
            </w:pPr>
            <w:r>
              <w:rPr>
                <w:sz w:val="17"/>
              </w:rPr>
              <w:t xml:space="preserve">src/headers</w:t>
            </w:r>
          </w:p>
        </w:tc>
        <w:tc>
          <w:tcPr>
            <w:tcW w:w="3092" w:type="dxa"/>
            <w:shd w:val="clear" w:color="auto" w:fill="F3F6FA"/>
          </w:tcPr>
          <w:p>
            <w:pPr>
              <w:pStyle w:val="Compact"/>
              <w:spacing w:after="20" w:before="0" w:line="240" w:lineRule="auto"/>
            </w:pPr>
            <w:r>
              <w:rPr>
                <w:sz w:val="17"/>
              </w:rPr>
              <w:t xml:space="preserve">parser.py, domains.py, evidence.py, build.py</w:t>
            </w:r>
          </w:p>
        </w:tc>
        <w:tc>
          <w:tcPr>
            <w:tcW w:w="3817" w:type="dxa"/>
            <w:shd w:val="clear" w:color="auto" w:fill="F3F6FA"/>
          </w:tcPr>
          <w:p>
            <w:pPr>
              <w:pStyle w:val="Compact"/>
              <w:spacing w:after="20" w:before="0" w:line="240" w:lineRule="auto"/>
            </w:pPr>
            <w:r>
              <w:rPr>
                <w:sz w:val="17"/>
              </w:rPr>
              <w:t xml:space="preserve">Raw email to header block, body and header fields; registered domains, freemail and open-platform lists, lookalike score; evidence dict with trusted authentication verdicts; build writes headers.parquet and the checks. The brand-domain list for external affiliation moves to Phase 8</w:t>
            </w:r>
          </w:p>
        </w:tc>
        <w:tc>
          <w:tcPr>
            <w:tcW w:w="892" w:type="dxa"/>
            <w:shd w:val="clear" w:color="auto" w:fill="F3F6FA"/>
          </w:tcPr>
          <w:p>
            <w:pPr>
              <w:pStyle w:val="Compact"/>
              <w:spacing w:after="20" w:before="0" w:line="240" w:lineRule="auto"/>
            </w:pPr>
            <w:r>
              <w:rPr>
                <w:sz w:val="17"/>
              </w:rPr>
              <w:t xml:space="preserve">3 (done)</w:t>
            </w:r>
          </w:p>
        </w:tc>
      </w:tr>
      <w:tr>
        <w:trPr>
          <w:cantSplit w:val="true"/>
        </w:trPr>
        <w:tc>
          <w:tcPr>
            <w:tcW w:w="1803" w:type="dxa"/>
          </w:tcPr>
          <w:p>
            <w:pPr>
              <w:pStyle w:val="Compact"/>
              <w:spacing w:after="20" w:before="0" w:line="240" w:lineRule="auto"/>
            </w:pPr>
            <w:r>
              <w:rPr>
                <w:sz w:val="17"/>
              </w:rPr>
              <w:t xml:space="preserve">src/baseline</w:t>
            </w:r>
          </w:p>
        </w:tc>
        <w:tc>
          <w:tcPr>
            <w:tcW w:w="3092" w:type="dxa"/>
          </w:tcPr>
          <w:p>
            <w:pPr>
              <w:pStyle w:val="Compact"/>
              <w:spacing w:after="20" w:before="0" w:line="240" w:lineRule="auto"/>
            </w:pPr>
            <w:r>
              <w:rPr>
                <w:sz w:val="17"/>
              </w:rPr>
              <w:t xml:space="preserve">lexicon.py, keywords.py, build.py</w:t>
            </w:r>
          </w:p>
        </w:tc>
        <w:tc>
          <w:tcPr>
            <w:tcW w:w="3817" w:type="dxa"/>
          </w:tcPr>
          <w:p>
            <w:pPr>
              <w:pStyle w:val="Compact"/>
              <w:spacing w:after="20" w:before="0" w:line="240" w:lineRule="auto"/>
            </w:pPr>
            <w:r>
              <w:rPr>
                <w:sz w:val="17"/>
              </w:rPr>
              <w:t xml:space="preserve">Word lists per tactic (data only); text normaliser, scorer and lexicon check; train-split hit rates, phrase table and sanity checks</w:t>
            </w:r>
          </w:p>
        </w:tc>
        <w:tc>
          <w:tcPr>
            <w:tcW w:w="892" w:type="dxa"/>
          </w:tcPr>
          <w:p>
            <w:pPr>
              <w:pStyle w:val="Compact"/>
              <w:spacing w:after="20" w:before="0" w:line="240" w:lineRule="auto"/>
            </w:pPr>
            <w:r>
              <w:rPr>
                <w:sz w:val="17"/>
              </w:rPr>
              <w:t xml:space="preserve">4 (done)</w:t>
            </w:r>
          </w:p>
        </w:tc>
      </w:tr>
      <w:tr>
        <w:trPr>
          <w:cantSplit w:val="true"/>
        </w:trPr>
        <w:tc>
          <w:tcPr>
            <w:tcW w:w="1803" w:type="dxa"/>
            <w:shd w:val="clear" w:color="auto" w:fill="F3F6FA"/>
          </w:tcPr>
          <w:p>
            <w:pPr>
              <w:pStyle w:val="Compact"/>
              <w:spacing w:after="20" w:before="0" w:line="240" w:lineRule="auto"/>
            </w:pPr>
            <w:r>
              <w:rPr>
                <w:sz w:val="17"/>
              </w:rPr>
              <w:t xml:space="preserve">src/models</w:t>
            </w:r>
          </w:p>
        </w:tc>
        <w:tc>
          <w:tcPr>
            <w:tcW w:w="3092" w:type="dxa"/>
            <w:shd w:val="clear" w:color="auto" w:fill="F3F6FA"/>
          </w:tcPr>
          <w:p>
            <w:pPr>
              <w:pStyle w:val="Compact"/>
              <w:spacing w:after="20" w:before="0" w:line="240" w:lineRule="auto"/>
            </w:pPr>
            <w:r>
              <w:rPr>
                <w:sz w:val="17"/>
              </w:rPr>
              <w:t xml:space="preserve">dataset.py, train.py, predict.py, validate.py</w:t>
            </w:r>
          </w:p>
        </w:tc>
        <w:tc>
          <w:tcPr>
            <w:tcW w:w="3817" w:type="dxa"/>
            <w:shd w:val="clear" w:color="auto" w:fill="F3F6FA"/>
          </w:tcPr>
          <w:p>
            <w:pPr>
              <w:pStyle w:val="Compact"/>
              <w:spacing w:after="20" w:before="0" w:line="240" w:lineRule="auto"/>
            </w:pPr>
            <w:r>
              <w:rPr>
                <w:sz w:val="17"/>
              </w:rPr>
              <w:t xml:space="preserve">Training table (train and validation rows only) and its checks; fine-tuning on Colab; loading weights and predicting 7 tactic probabilities; validation scores and PASS/FAIL checks on the Mac</w:t>
            </w:r>
          </w:p>
        </w:tc>
        <w:tc>
          <w:tcPr>
            <w:tcW w:w="892" w:type="dxa"/>
            <w:shd w:val="clear" w:color="auto" w:fill="F3F6FA"/>
          </w:tcPr>
          <w:p>
            <w:pPr>
              <w:pStyle w:val="Compact"/>
              <w:spacing w:after="20" w:before="0" w:line="240" w:lineRule="auto"/>
            </w:pPr>
            <w:r>
              <w:rPr>
                <w:sz w:val="17"/>
              </w:rPr>
              <w:t xml:space="preserve">6 (done)</w:t>
            </w:r>
          </w:p>
        </w:tc>
      </w:tr>
      <w:tr>
        <w:trPr>
          <w:cantSplit w:val="true"/>
        </w:trPr>
        <w:tc>
          <w:tcPr>
            <w:tcW w:w="1803" w:type="dxa"/>
          </w:tcPr>
          <w:p>
            <w:pPr>
              <w:pStyle w:val="Compact"/>
              <w:spacing w:after="20" w:before="0" w:line="240" w:lineRule="auto"/>
            </w:pPr>
            <w:r>
              <w:rPr>
                <w:sz w:val="17"/>
              </w:rPr>
              <w:t xml:space="preserve">src/claims</w:t>
            </w:r>
          </w:p>
        </w:tc>
        <w:tc>
          <w:tcPr>
            <w:tcW w:w="3092" w:type="dxa"/>
          </w:tcPr>
          <w:p>
            <w:pPr>
              <w:pStyle w:val="Compact"/>
              <w:spacing w:after="20" w:before="0" w:line="240" w:lineRule="auto"/>
            </w:pPr>
            <w:r>
              <w:rPr>
                <w:sz w:val="17"/>
              </w:rPr>
              <w:t xml:space="preserve">schema.py, patterns.py, extractor.py, build.py</w:t>
            </w:r>
          </w:p>
        </w:tc>
        <w:tc>
          <w:tcPr>
            <w:tcW w:w="3817" w:type="dxa"/>
          </w:tcPr>
          <w:p>
            <w:pPr>
              <w:pStyle w:val="Compact"/>
              <w:spacing w:after="20" w:before="0" w:line="240" w:lineRule="auto"/>
            </w:pPr>
            <w:r>
              <w:rPr>
                <w:sz w:val="17"/>
              </w:rPr>
              <w:t xml:space="preserve">Claim object and limits; phrase patterns and word lists (data only); spaCy and token patterns to typed claims; train hit rates, scores against the labels and checks</w:t>
            </w:r>
          </w:p>
        </w:tc>
        <w:tc>
          <w:tcPr>
            <w:tcW w:w="892" w:type="dxa"/>
          </w:tcPr>
          <w:p>
            <w:pPr>
              <w:pStyle w:val="Compact"/>
              <w:spacing w:after="20" w:before="0" w:line="240" w:lineRule="auto"/>
            </w:pPr>
            <w:r>
              <w:rPr>
                <w:sz w:val="17"/>
              </w:rPr>
              <w:t xml:space="preserve">7 (done)</w:t>
            </w:r>
          </w:p>
        </w:tc>
      </w:tr>
      <w:tr>
        <w:trPr>
          <w:cantSplit w:val="true"/>
        </w:trPr>
        <w:tc>
          <w:tcPr>
            <w:tcW w:w="1803" w:type="dxa"/>
            <w:shd w:val="clear" w:color="auto" w:fill="F3F6FA"/>
          </w:tcPr>
          <w:p>
            <w:pPr>
              <w:pStyle w:val="Compact"/>
              <w:spacing w:after="20" w:before="0" w:line="240" w:lineRule="auto"/>
            </w:pPr>
            <w:r>
              <w:rPr>
                <w:sz w:val="17"/>
              </w:rPr>
              <w:t xml:space="preserve">src/verifiers</w:t>
            </w:r>
          </w:p>
        </w:tc>
        <w:tc>
          <w:tcPr>
            <w:tcW w:w="3092" w:type="dxa"/>
            <w:shd w:val="clear" w:color="auto" w:fill="F3F6FA"/>
          </w:tcPr>
          <w:p>
            <w:pPr>
              <w:pStyle w:val="Compact"/>
              <w:spacing w:after="20" w:before="0" w:line="240" w:lineRule="auto"/>
            </w:pPr>
            <w:r>
              <w:rPr>
                <w:sz w:val="17"/>
              </w:rPr>
              <w:t xml:space="preserve">rows.py, facts.py, brands.py, bank.py, header_verifier.py, request_verifier.py, verify.py, selftest.py, build.py</w:t>
            </w:r>
          </w:p>
        </w:tc>
        <w:tc>
          <w:tcPr>
            <w:tcW w:w="3817" w:type="dxa"/>
            <w:shd w:val="clear" w:color="auto" w:fill="F3F6FA"/>
          </w:tcPr>
          <w:p>
            <w:pPr>
              <w:pStyle w:val="Compact"/>
              <w:spacing w:after="20" w:before="0" w:line="240" w:lineRule="auto"/>
            </w:pPr>
            <w:r>
              <w:rPr>
                <w:sz w:val="17"/>
              </w:rPr>
              <w:t xml:space="preserve">Ledger row and its checks; cleaned facts, domain similarity and signature addresses; brand domains (data only); IBAN and bank-detail finder; N3 checks; who is asking for money or credentials; routing of claims to verifiers; self-test; contradiction rates and checks</w:t>
            </w:r>
          </w:p>
        </w:tc>
        <w:tc>
          <w:tcPr>
            <w:tcW w:w="892" w:type="dxa"/>
            <w:shd w:val="clear" w:color="auto" w:fill="F3F6FA"/>
          </w:tcPr>
          <w:p>
            <w:pPr>
              <w:pStyle w:val="Compact"/>
              <w:spacing w:after="20" w:before="0" w:line="240" w:lineRule="auto"/>
            </w:pPr>
            <w:r>
              <w:rPr>
                <w:sz w:val="17"/>
              </w:rPr>
              <w:t xml:space="preserve">8 (done)</w:t>
            </w:r>
          </w:p>
        </w:tc>
      </w:tr>
      <w:tr>
        <w:trPr>
          <w:cantSplit w:val="true"/>
        </w:trPr>
        <w:tc>
          <w:tcPr>
            <w:tcW w:w="1803" w:type="dxa"/>
          </w:tcPr>
          <w:p>
            <w:pPr>
              <w:pStyle w:val="Compact"/>
              <w:spacing w:after="20" w:before="0" w:line="240" w:lineRule="auto"/>
            </w:pPr>
            <w:r>
              <w:rPr>
                <w:sz w:val="17"/>
              </w:rPr>
              <w:t xml:space="preserve">src/thread, src/verifiers, src/data</w:t>
            </w:r>
          </w:p>
        </w:tc>
        <w:tc>
          <w:tcPr>
            <w:tcW w:w="3092" w:type="dxa"/>
          </w:tcPr>
          <w:p>
            <w:pPr>
              <w:pStyle w:val="Compact"/>
              <w:spacing w:after="20" w:before="0" w:line="240" w:lineRule="auto"/>
            </w:pPr>
            <w:r>
              <w:rPr>
                <w:sz w:val="17"/>
              </w:rPr>
              <w:t xml:space="preserve">signals.py, builder.py, features.py, build.py, selftest.py, evaluate.py, thread_verifier.py, hijack_benchmark.py</w:t>
            </w:r>
          </w:p>
        </w:tc>
        <w:tc>
          <w:tcPr>
            <w:tcW w:w="3817" w:type="dxa"/>
          </w:tcPr>
          <w:p>
            <w:pPr>
              <w:pStyle w:val="Compact"/>
              <w:spacing w:after="20" w:before="0" w:line="240" w:lineRule="auto"/>
            </w:pPr>
            <w:r>
              <w:rPr>
                <w:sz w:val="17"/>
              </w:rPr>
              <w:t xml:space="preserve">The four N2 measurements; Enron and Apache thread rebuilding; cached tactic probabilities and claims of thread messages; thread build, false-alarm rates and checks; self-test; benchmark scoring; N2 rules, rows and flip point; the hijack benchmark (plan, prompts, API replies, cases)</w:t>
            </w:r>
          </w:p>
        </w:tc>
        <w:tc>
          <w:tcPr>
            <w:tcW w:w="892" w:type="dxa"/>
          </w:tcPr>
          <w:p>
            <w:pPr>
              <w:pStyle w:val="Compact"/>
              <w:spacing w:after="20" w:before="0" w:line="240" w:lineRule="auto"/>
            </w:pPr>
            <w:r>
              <w:rPr>
                <w:sz w:val="17"/>
              </w:rPr>
              <w:t xml:space="preserve">9 (done)</w:t>
            </w:r>
          </w:p>
        </w:tc>
      </w:tr>
      <w:tr>
        <w:trPr>
          <w:cantSplit w:val="true"/>
        </w:trPr>
        <w:tc>
          <w:tcPr>
            <w:tcW w:w="1803" w:type="dxa"/>
            <w:shd w:val="clear" w:color="auto" w:fill="F3F6FA"/>
          </w:tcPr>
          <w:p>
            <w:pPr>
              <w:pStyle w:val="Compact"/>
              <w:spacing w:after="20" w:before="0" w:line="240" w:lineRule="auto"/>
            </w:pPr>
            <w:r>
              <w:rPr>
                <w:sz w:val="17"/>
              </w:rPr>
              <w:t xml:space="preserve">src/router, src/explain</w:t>
            </w:r>
          </w:p>
        </w:tc>
        <w:tc>
          <w:tcPr>
            <w:tcW w:w="3092" w:type="dxa"/>
            <w:shd w:val="clear" w:color="auto" w:fill="F3F6FA"/>
          </w:tcPr>
          <w:p>
            <w:pPr>
              <w:pStyle w:val="Compact"/>
              <w:spacing w:after="20" w:before="0" w:line="240" w:lineRule="auto"/>
            </w:pPr>
            <w:r>
              <w:rPr>
                <w:sz w:val="17"/>
              </w:rPr>
              <w:t xml:space="preserve">router.py, ledger.py, score.py, reliability.json, pipeline.py, selftest.py, build.py, build_selftest.py, lime_explain.py, check.py</w:t>
            </w:r>
          </w:p>
        </w:tc>
        <w:tc>
          <w:tcPr>
            <w:tcW w:w="3817" w:type="dxa"/>
            <w:shd w:val="clear" w:color="auto" w:fill="F3F6FA"/>
          </w:tcPr>
          <w:p>
            <w:pPr>
              <w:pStyle w:val="Compact"/>
              <w:spacing w:after="20" w:before="0" w:line="240" w:lineRule="auto"/>
            </w:pPr>
            <w:r>
              <w:rPr>
                <w:sz w:val="17"/>
              </w:rPr>
              <w:t xml:space="preserve">Routing; ledger rows and coverage; 0-100 score and bands; reliability factors (data); analyze() end to end; self-tests; calibration and results; LIME highlights; LIME faithfulness check</w:t>
            </w:r>
          </w:p>
        </w:tc>
        <w:tc>
          <w:tcPr>
            <w:tcW w:w="892" w:type="dxa"/>
            <w:shd w:val="clear" w:color="auto" w:fill="F3F6FA"/>
          </w:tcPr>
          <w:p>
            <w:pPr>
              <w:pStyle w:val="Compact"/>
              <w:spacing w:after="20" w:before="0" w:line="240" w:lineRule="auto"/>
            </w:pPr>
            <w:r>
              <w:rPr>
                <w:sz w:val="17"/>
              </w:rPr>
              <w:t xml:space="preserve">10 (done)</w:t>
            </w:r>
          </w:p>
        </w:tc>
      </w:tr>
      <w:tr>
        <w:trPr>
          <w:cantSplit w:val="true"/>
        </w:trPr>
        <w:tc>
          <w:tcPr>
            <w:tcW w:w="1803" w:type="dxa"/>
          </w:tcPr>
          <w:p>
            <w:pPr>
              <w:pStyle w:val="Compact"/>
              <w:spacing w:after="20" w:before="0" w:line="240" w:lineRule="auto"/>
            </w:pPr>
            <w:r>
              <w:rPr>
                <w:sz w:val="17"/>
              </w:rPr>
              <w:t xml:space="preserve">src/api</w:t>
            </w:r>
          </w:p>
        </w:tc>
        <w:tc>
          <w:tcPr>
            <w:tcW w:w="3092" w:type="dxa"/>
          </w:tcPr>
          <w:p>
            <w:pPr>
              <w:pStyle w:val="Compact"/>
              <w:spacing w:after="20" w:before="0" w:line="240" w:lineRule="auto"/>
            </w:pPr>
            <w:r>
              <w:rPr>
                <w:sz w:val="17"/>
              </w:rPr>
              <w:t xml:space="preserve">settings.py, schemas.py, security.py, results.py, main.py, selftest.py, mutation_check.py, smoke.py</w:t>
            </w:r>
          </w:p>
        </w:tc>
        <w:tc>
          <w:tcPr>
            <w:tcW w:w="3817" w:type="dxa"/>
          </w:tcPr>
          <w:p>
            <w:pPr>
              <w:pStyle w:val="Compact"/>
              <w:spacing w:after="20" w:before="0" w:line="240" w:lineRule="auto"/>
            </w:pPr>
            <w:r>
              <w:rPr>
                <w:sz w:val="17"/>
              </w:rPr>
              <w:t xml:space="preserve">Settings and fixed size caps; Pydantic request and response shapes; the layers (request id and headers, body guard), rate limits, key check and audit log; the results allow-list; the app, routes, error handlers and server options; the self-test, the mutation check and the real-server smoke test</w:t>
            </w:r>
          </w:p>
        </w:tc>
        <w:tc>
          <w:tcPr>
            <w:tcW w:w="892" w:type="dxa"/>
          </w:tcPr>
          <w:p>
            <w:pPr>
              <w:pStyle w:val="Compact"/>
              <w:spacing w:after="20" w:before="0" w:line="240" w:lineRule="auto"/>
            </w:pPr>
            <w:r>
              <w:rPr>
                <w:sz w:val="17"/>
              </w:rPr>
              <w:t xml:space="preserve">11 (done)</w:t>
            </w:r>
          </w:p>
        </w:tc>
      </w:tr>
      <w:tr>
        <w:trPr/>
        <w:tc>
          <w:tcPr>
            <w:tcW w:w="1803" w:type="dxa"/>
            <w:shd w:val="clear" w:color="auto" w:fill="F3F6FA"/>
          </w:tcPr>
          <w:p>
            <w:pPr>
              <w:pStyle w:val="Compact"/>
              <w:spacing w:after="20" w:before="0" w:line="240" w:lineRule="auto"/>
            </w:pPr>
            <w:r>
              <w:rPr>
                <w:sz w:val="17"/>
              </w:rPr>
              <w:t xml:space="preserve">frontend</w:t>
            </w:r>
          </w:p>
        </w:tc>
        <w:tc>
          <w:tcPr>
            <w:tcW w:w="3092" w:type="dxa"/>
            <w:shd w:val="clear" w:color="auto" w:fill="F3F6FA"/>
          </w:tcPr>
          <w:p>
            <w:pPr>
              <w:pStyle w:val="Compact"/>
              <w:spacing w:after="20" w:before="0" w:line="240" w:lineRule="auto"/>
            </w:pPr>
            <w:r>
              <w:rPr>
                <w:sz w:val="17"/>
              </w:rPr>
              <w:t xml:space="preserve">package.json, package-lock.json, vite.config.js, index.html, README.md; src/main.jsx, App.jsx, api.js, index.css; src/pages/AnalyzerPage.jsx, DashboardPage.jsx; src/components/EmailInput, ErrorBanner, Results, RiskBadge, CoverageNote, FindingsTable, ThreadTimeline, HighlightedBody, TacticList, ScoreBreakdown, ClaimsTable, HeaderFindings, ResultTable and charts/ (parts, TacticF1Chart, BenchmarkChart, DistributionChart, BudgetChart); src/lib/segments.js, limits.js, format.js, useAnalysis.js, useResult.js, examples.js; scripts/check.mjs, mutation_check.mjs, browser_check.mjs, make_examples.py</w:t>
            </w:r>
          </w:p>
        </w:tc>
        <w:tc>
          <w:tcPr>
            <w:tcW w:w="3817" w:type="dxa"/>
            <w:shd w:val="clear" w:color="auto" w:fill="F3F6FA"/>
          </w:tcPr>
          <w:p>
            <w:pPr>
              <w:pStyle w:val="Compact"/>
              <w:spacing w:after="20" w:before="0" w:line="240" w:lineRule="auto"/>
            </w:pPr>
            <w:r>
              <w:rPr>
                <w:sz w:val="17"/>
              </w:rPr>
              <w:t xml:space="preserve">Entry, layout and the API-not-ready banner; the proxy and the security headers; the only file that uses the network; the analyzer and dashboard pages; the form; one component per block of a result; four charts; offsets to pieces of text; the API's size limits; labels; the two-call flow; the generated examples; static checks, mutation check and browser check</w:t>
            </w:r>
          </w:p>
        </w:tc>
        <w:tc>
          <w:tcPr>
            <w:tcW w:w="892" w:type="dxa"/>
            <w:shd w:val="clear" w:color="auto" w:fill="F3F6FA"/>
          </w:tcPr>
          <w:p>
            <w:pPr>
              <w:pStyle w:val="Compact"/>
              <w:spacing w:after="20" w:before="0" w:line="240" w:lineRule="auto"/>
            </w:pPr>
            <w:r>
              <w:rPr>
                <w:sz w:val="17"/>
              </w:rPr>
              <w:t xml:space="preserve">12 (done)</w:t>
            </w:r>
          </w:p>
        </w:tc>
      </w:tr>
      <w:tr>
        <w:trPr/>
        <w:tc>
          <w:tcPr>
            <w:tcW w:w="1803" w:type="dxa"/>
          </w:tcPr>
          <w:p>
            <w:pPr>
              <w:pStyle w:val="Compact"/>
              <w:spacing w:after="20" w:before="0" w:line="240" w:lineRule="auto"/>
            </w:pPr>
            <w:r>
              <w:rPr>
                <w:sz w:val="17"/>
              </w:rPr>
              <w:t xml:space="preserve">src/eval</w:t>
            </w:r>
          </w:p>
        </w:tc>
        <w:tc>
          <w:tcPr>
            <w:tcW w:w="3092" w:type="dxa"/>
          </w:tcPr>
          <w:p>
            <w:pPr>
              <w:pStyle w:val="Compact"/>
              <w:spacing w:after="20" w:before="0" w:line="240" w:lineRule="auto"/>
            </w:pPr>
            <w:r>
              <w:rPr>
                <w:sz w:val="17"/>
              </w:rPr>
              <w:t xml:space="preserve">metrics.py, stats.py, freeze.py, common.py, world.py, systems.py, prepare_test.py, tactic_test.py, claim_extraction.py, score_test.py, n1_data.py, n1_train.py, n1_model.py, ablation_n1.py, ablation_n2.py, ablation_n3.py, ablation_arch.py, style_confound.py, paraphrase.py, charts.py, run_all.py, selftest.py, README.md</w:t>
            </w:r>
          </w:p>
        </w:tc>
        <w:tc>
          <w:tcPr>
            <w:tcW w:w="3817" w:type="dxa"/>
          </w:tcPr>
          <w:p>
            <w:pPr>
              <w:pStyle w:val="Compact"/>
              <w:spacing w:after="20" w:before="0" w:line="240" w:lineRule="auto"/>
            </w:pPr>
            <w:r>
              <w:rPr>
                <w:sz w:val="17"/>
              </w:rPr>
              <w:t xml:space="preserve">Metrics (Phase 6); bootstrap, Wilson, AUC and the matched false-alarm cut; the freeze record and the test-run guard; the per-email table and the systems of the ablations; the test caches; one script per experiment; the report charts; the runner and the self-test</w:t>
            </w:r>
          </w:p>
        </w:tc>
        <w:tc>
          <w:tcPr>
            <w:tcW w:w="892" w:type="dxa"/>
          </w:tcPr>
          <w:p>
            <w:pPr>
              <w:pStyle w:val="Compact"/>
              <w:spacing w:after="20" w:before="0" w:line="240" w:lineRule="auto"/>
            </w:pPr>
            <w:r>
              <w:rPr>
                <w:sz w:val="17"/>
              </w:rPr>
              <w:t xml:space="preserve">6, 13 (done)</w:t>
            </w:r>
          </w:p>
        </w:tc>
      </w:tr>
    </w:tbl>
    <w:p>
      <w:pPr>
        <w:pStyle w:val="Heading1"/>
      </w:pPr>
      <w:bookmarkStart w:id="100" w:name="_c589fd8a1684a9d603da47fb4aff215b71062b8"/>
      <w:r>
        <w:t xml:space="preserve">13. Viva preparation</w:t>
      </w:r>
      <w:bookmarkEnd w:id="100"/>
    </w:p>
    <w:p>
      <w:pPr>
        <w:pStyle w:val="BlockText"/>
      </w:pPr>
      <w:r>
        <w:rPr>
          <w:b/>
          <w:bCs/>
        </w:rPr>
        <w:t xml:space="preserve">Pitch (say it at the start and the end):</w:t>
      </w:r>
      <w:r>
        <w:t xml:space="preserve"> </w:t>
      </w:r>
      <w:r>
        <w:t xml:space="preserve">Pretexting emails have no link or attachment, so scanners miss them. PretextGuard reads what an email claims about itself and checks each claim against two independent references: its headers and its own conversation history. When the claim and the evidence disagree, that contradiction is the detection.</w:t>
      </w:r>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3675"/>
        <w:gridCol w:w="5929"/>
      </w:tblGrid>
      <w:tr>
        <w:trPr>
          <w:tblHeader w:val="on"/>
          <w:tblHeader w:val="true"/>
          <w:cantSplit w:val="true"/>
        </w:trPr>
        <w:tc>
          <w:tcPr>
            <w:tcW w:w="3675" w:type="dxa"/>
            <w:shd w:val="clear" w:color="auto" w:fill="1F2A5C"/>
          </w:tcPr>
          <w:p>
            <w:pPr>
              <w:pStyle w:val="Compact"/>
              <w:spacing w:after="20" w:before="0" w:line="240" w:lineRule="auto"/>
            </w:pPr>
            <w:r>
              <w:rPr>
                <w:b/>
                <w:bCs/>
                <w:color w:val="FFFFFF"/>
                <w:sz w:val="17"/>
              </w:rPr>
              <w:t xml:space="preserve">Question</w:t>
            </w:r>
          </w:p>
        </w:tc>
        <w:tc>
          <w:tcPr>
            <w:tcW w:w="5929" w:type="dxa"/>
            <w:shd w:val="clear" w:color="auto" w:fill="1F2A5C"/>
          </w:tcPr>
          <w:p>
            <w:pPr>
              <w:pStyle w:val="Compact"/>
              <w:spacing w:after="20" w:before="0" w:line="240" w:lineRule="auto"/>
            </w:pPr>
            <w:r>
              <w:rPr>
                <w:b/>
                <w:bCs/>
                <w:color w:val="FFFFFF"/>
                <w:sz w:val="17"/>
              </w:rPr>
              <w:t xml:space="preserve">Answer</w:t>
            </w:r>
          </w:p>
        </w:tc>
      </w:tr>
      <w:tr>
        <w:trPr>
          <w:cantSplit w:val="true"/>
        </w:trPr>
        <w:tc>
          <w:tcPr>
            <w:tcW w:w="3675" w:type="dxa"/>
          </w:tcPr>
          <w:p>
            <w:pPr>
              <w:pStyle w:val="Compact"/>
              <w:spacing w:after="20" w:before="0" w:line="240" w:lineRule="auto"/>
            </w:pPr>
            <w:r>
              <w:rPr>
                <w:sz w:val="17"/>
              </w:rPr>
              <w:t xml:space="preserve">Hasn't this been done? There's a 2025 paper.</w:t>
            </w:r>
          </w:p>
        </w:tc>
        <w:tc>
          <w:tcPr>
            <w:tcW w:w="5929" w:type="dxa"/>
          </w:tcPr>
          <w:p>
            <w:pPr>
              <w:pStyle w:val="Compact"/>
              <w:spacing w:after="20" w:before="0" w:line="240" w:lineRule="auto"/>
            </w:pPr>
            <w:r>
              <w:rPr>
                <w:sz w:val="17"/>
              </w:rPr>
              <w:t xml:space="preserve">Yes, the MDPI Computers two-stage framework (Tooher and Lallie), which we cite. Its attack emails and labels are LLM-made, its legitimate emails are real, and it reads the body only. We isolate payload-free pretexting (N1), verify claims against headers (N3) and against thread history (N2). The ablations measure each difference.</w:t>
            </w:r>
          </w:p>
        </w:tc>
      </w:tr>
      <w:tr>
        <w:trPr>
          <w:cantSplit w:val="true"/>
        </w:trPr>
        <w:tc>
          <w:tcPr>
            <w:tcW w:w="3675" w:type="dxa"/>
            <w:shd w:val="clear" w:color="auto" w:fill="F3F6FA"/>
          </w:tcPr>
          <w:p>
            <w:pPr>
              <w:pStyle w:val="Compact"/>
              <w:spacing w:after="20" w:before="0" w:line="240" w:lineRule="auto"/>
            </w:pPr>
            <w:r>
              <w:rPr>
                <w:sz w:val="17"/>
              </w:rPr>
              <w:t xml:space="preserve">The title says metadata. Where is it?</w:t>
            </w:r>
          </w:p>
        </w:tc>
        <w:tc>
          <w:tcPr>
            <w:tcW w:w="5929" w:type="dxa"/>
            <w:shd w:val="clear" w:color="auto" w:fill="F3F6FA"/>
          </w:tcPr>
          <w:p>
            <w:pPr>
              <w:pStyle w:val="Compact"/>
              <w:spacing w:after="20" w:before="0" w:line="240" w:lineRule="auto"/>
            </w:pPr>
            <w:r>
              <w:rPr>
                <w:sz w:val="17"/>
              </w:rPr>
              <w:t xml:space="preserve">Half the system: the header evidence extractor and the thread builder are pure metadata, and both verifiers use it.</w:t>
            </w:r>
          </w:p>
        </w:tc>
      </w:tr>
      <w:tr>
        <w:trPr>
          <w:cantSplit w:val="true"/>
        </w:trPr>
        <w:tc>
          <w:tcPr>
            <w:tcW w:w="3675" w:type="dxa"/>
          </w:tcPr>
          <w:p>
            <w:pPr>
              <w:pStyle w:val="Compact"/>
              <w:spacing w:after="20" w:before="0" w:line="240" w:lineRule="auto"/>
            </w:pPr>
            <w:r>
              <w:rPr>
                <w:sz w:val="17"/>
              </w:rPr>
              <w:t xml:space="preserve">What if the attacker controls a real account and SPF passes?</w:t>
            </w:r>
          </w:p>
        </w:tc>
        <w:tc>
          <w:tcPr>
            <w:tcW w:w="5929" w:type="dxa"/>
          </w:tcPr>
          <w:p>
            <w:pPr>
              <w:pStyle w:val="Compact"/>
              <w:spacing w:after="20" w:before="0" w:line="240" w:lineRule="auto"/>
            </w:pPr>
            <w:r>
              <w:rPr>
                <w:sz w:val="17"/>
              </w:rPr>
              <w:t xml:space="preserve">That is exactly what N2 is for. The headers look clean, so we check the message against its own thread: new urgency, new bank details, a different sending path, or a fake reply chain.</w:t>
            </w:r>
          </w:p>
        </w:tc>
      </w:tr>
      <w:tr>
        <w:trPr>
          <w:cantSplit w:val="true"/>
        </w:trPr>
        <w:tc>
          <w:tcPr>
            <w:tcW w:w="3675" w:type="dxa"/>
            <w:shd w:val="clear" w:color="auto" w:fill="F3F6FA"/>
          </w:tcPr>
          <w:p>
            <w:pPr>
              <w:pStyle w:val="Compact"/>
              <w:spacing w:after="20" w:before="0" w:line="240" w:lineRule="auto"/>
            </w:pPr>
            <w:r>
              <w:rPr>
                <w:sz w:val="17"/>
              </w:rPr>
              <w:t xml:space="preserve">Gmail passes SPF, DKIM and DMARC. How do you catch the fake David?</w:t>
            </w:r>
          </w:p>
        </w:tc>
        <w:tc>
          <w:tcPr>
            <w:tcW w:w="5929" w:type="dxa"/>
            <w:shd w:val="clear" w:color="auto" w:fill="F3F6FA"/>
          </w:tcPr>
          <w:p>
            <w:pPr>
              <w:pStyle w:val="Compact"/>
              <w:spacing w:after="20" w:before="0" w:line="240" w:lineRule="auto"/>
            </w:pPr>
            <w:r>
              <w:rPr>
                <w:sz w:val="17"/>
              </w:rPr>
              <w:t xml:space="preserve">Authentication proves which domain sent the message, not who the person is. The body claims Acme Finance; the authenticated domain is gmail.com. That mismatch is the contradiction. A header-only check that treats pass as safe misses it.</w:t>
            </w:r>
          </w:p>
        </w:tc>
      </w:tr>
      <w:tr>
        <w:trPr>
          <w:cantSplit w:val="true"/>
        </w:trPr>
        <w:tc>
          <w:tcPr>
            <w:tcW w:w="3675" w:type="dxa"/>
          </w:tcPr>
          <w:p>
            <w:pPr>
              <w:pStyle w:val="Compact"/>
              <w:spacing w:after="20" w:before="0" w:line="240" w:lineRule="auto"/>
            </w:pPr>
            <w:r>
              <w:rPr>
                <w:sz w:val="17"/>
              </w:rPr>
              <w:t xml:space="preserve">How is this different from BEC-Guard?</w:t>
            </w:r>
          </w:p>
        </w:tc>
        <w:tc>
          <w:tcPr>
            <w:tcW w:w="5929" w:type="dxa"/>
          </w:tcPr>
          <w:p>
            <w:pPr>
              <w:pStyle w:val="Compact"/>
              <w:spacing w:after="20" w:before="0" w:line="240" w:lineRule="auto"/>
            </w:pPr>
            <w:r>
              <w:rPr>
                <w:sz w:val="17"/>
              </w:rPr>
              <w:t xml:space="preserve">BEC-Guard first decides from header history whether a sender impersonates an employee, and only then reads the body for BEC phrases and links, after removing names and signatures. No step compares what the body claims with what the headers prove. We route each claim to the evidence that can test it, and every finding names the claim, the rule and the evidence. The parallel-fusion comparator of the N3 ablation is a simpler stand-in (two scores averaged), not BEC-Guard itself.</w:t>
            </w:r>
          </w:p>
        </w:tc>
      </w:tr>
      <w:tr>
        <w:trPr>
          <w:cantSplit w:val="true"/>
        </w:trPr>
        <w:tc>
          <w:tcPr>
            <w:tcW w:w="3675" w:type="dxa"/>
            <w:shd w:val="clear" w:color="auto" w:fill="F3F6FA"/>
          </w:tcPr>
          <w:p>
            <w:pPr>
              <w:pStyle w:val="Compact"/>
              <w:spacing w:after="20" w:before="0" w:line="240" w:lineRule="auto"/>
            </w:pPr>
            <w:r>
              <w:rPr>
                <w:sz w:val="17"/>
              </w:rPr>
              <w:t xml:space="preserve">Paul et al. (2024) already talk about claim mismatches.</w:t>
            </w:r>
          </w:p>
        </w:tc>
        <w:tc>
          <w:tcPr>
            <w:tcW w:w="5929" w:type="dxa"/>
            <w:shd w:val="clear" w:color="auto" w:fill="F3F6FA"/>
          </w:tcPr>
          <w:p>
            <w:pPr>
              <w:pStyle w:val="Compact"/>
              <w:spacing w:after="20" w:before="0" w:line="240" w:lineRule="auto"/>
            </w:pPr>
            <w:r>
              <w:rPr>
                <w:sz w:val="17"/>
              </w:rPr>
              <w:t xml:space="preserve">They annotate the parts of a claim and train classifiers for their indicators, but leave the comparison with metadata to "a downstream verification algorithm". We build that comparison, and add thread evidence they do not consider.</w:t>
            </w:r>
          </w:p>
        </w:tc>
      </w:tr>
      <w:tr>
        <w:trPr>
          <w:cantSplit w:val="true"/>
        </w:trPr>
        <w:tc>
          <w:tcPr>
            <w:tcW w:w="3675" w:type="dxa"/>
          </w:tcPr>
          <w:p>
            <w:pPr>
              <w:pStyle w:val="Compact"/>
              <w:spacing w:after="20" w:before="0" w:line="240" w:lineRule="auto"/>
            </w:pPr>
            <w:r>
              <w:rPr>
                <w:sz w:val="17"/>
              </w:rPr>
              <w:t xml:space="preserve">Ho et al. already detect phishing from compromised accounts.</w:t>
            </w:r>
          </w:p>
        </w:tc>
        <w:tc>
          <w:tcPr>
            <w:tcW w:w="5929" w:type="dxa"/>
          </w:tcPr>
          <w:p>
            <w:pPr>
              <w:pStyle w:val="Compact"/>
              <w:spacing w:after="20" w:before="0" w:line="240" w:lineRule="auto"/>
            </w:pPr>
            <w:r>
              <w:rPr>
                <w:sz w:val="17"/>
              </w:rPr>
              <w:t xml:space="preserve">Their detector is URL-based and needs organisation-wide mailbox data. Ours is payload-free and works from the message and its thread.</w:t>
            </w:r>
          </w:p>
        </w:tc>
      </w:tr>
      <w:tr>
        <w:trPr>
          <w:cantSplit w:val="true"/>
        </w:trPr>
        <w:tc>
          <w:tcPr>
            <w:tcW w:w="3675" w:type="dxa"/>
            <w:shd w:val="clear" w:color="auto" w:fill="F3F6FA"/>
          </w:tcPr>
          <w:p>
            <w:pPr>
              <w:pStyle w:val="Compact"/>
              <w:spacing w:after="20" w:before="0" w:line="240" w:lineRule="auto"/>
            </w:pPr>
            <w:r>
              <w:rPr>
                <w:sz w:val="17"/>
              </w:rPr>
              <w:t xml:space="preserve">ConvoSentinel already does conversation-level detection.</w:t>
            </w:r>
          </w:p>
        </w:tc>
        <w:tc>
          <w:tcPr>
            <w:tcW w:w="5929" w:type="dxa"/>
            <w:shd w:val="clear" w:color="auto" w:fill="F3F6FA"/>
          </w:tcPr>
          <w:p>
            <w:pPr>
              <w:pStyle w:val="Compact"/>
              <w:spacing w:after="20" w:before="0" w:line="240" w:lineRule="auto"/>
            </w:pPr>
            <w:r>
              <w:rPr>
                <w:sz w:val="17"/>
              </w:rPr>
              <w:t xml:space="preserve">For chat. It uses no email headers and no thread-integrity checks.</w:t>
            </w:r>
          </w:p>
        </w:tc>
      </w:tr>
      <w:tr>
        <w:trPr>
          <w:cantSplit w:val="true"/>
        </w:trPr>
        <w:tc>
          <w:tcPr>
            <w:tcW w:w="3675" w:type="dxa"/>
          </w:tcPr>
          <w:p>
            <w:pPr>
              <w:pStyle w:val="Compact"/>
              <w:spacing w:after="20" w:before="0" w:line="240" w:lineRule="auto"/>
            </w:pPr>
            <w:r>
              <w:rPr>
                <w:sz w:val="17"/>
              </w:rPr>
              <w:t xml:space="preserve">Doesn't an LLM already check the headers (ChatSpamDetector, 2024)?</w:t>
            </w:r>
          </w:p>
        </w:tc>
        <w:tc>
          <w:tcPr>
            <w:tcW w:w="5929" w:type="dxa"/>
          </w:tcPr>
          <w:p>
            <w:pPr>
              <w:pStyle w:val="Compact"/>
              <w:spacing w:after="20" w:before="0" w:line="240" w:lineRule="auto"/>
            </w:pPr>
            <w:r>
              <w:rPr>
                <w:sz w:val="17"/>
              </w:rPr>
              <w:t xml:space="preserve">It prompts GPT-4 to look for brand impersonation and header spoofing signs and to explain, which is close to N3's idea. It makes one model call per email (12.53 s on average and $265.80 for 2,010 emails with GPT-4), its run-to-run variation was not measured, and it excluded every email without a link. We check typed claims with fixed rules, with no LLM at run time, and evaluate on link-free and redacted text.</w:t>
            </w:r>
          </w:p>
        </w:tc>
      </w:tr>
      <w:tr>
        <w:trPr>
          <w:cantSplit w:val="true"/>
        </w:trPr>
        <w:tc>
          <w:tcPr>
            <w:tcW w:w="3675" w:type="dxa"/>
            <w:shd w:val="clear" w:color="auto" w:fill="F3F6FA"/>
          </w:tcPr>
          <w:p>
            <w:pPr>
              <w:pStyle w:val="Compact"/>
              <w:spacing w:after="20" w:before="0" w:line="240" w:lineRule="auto"/>
            </w:pPr>
            <w:r>
              <w:rPr>
                <w:sz w:val="17"/>
              </w:rPr>
              <w:t xml:space="preserve">Plenty of student projects combine DistilBERT, metadata features and LIME.</w:t>
            </w:r>
          </w:p>
        </w:tc>
        <w:tc>
          <w:tcPr>
            <w:tcW w:w="5929" w:type="dxa"/>
            <w:shd w:val="clear" w:color="auto" w:fill="F3F6FA"/>
          </w:tcPr>
          <w:p>
            <w:pPr>
              <w:pStyle w:val="Compact"/>
              <w:spacing w:after="20" w:before="0" w:line="240" w:lineRule="auto"/>
            </w:pPr>
            <w:r>
              <w:rPr>
                <w:sz w:val="17"/>
              </w:rPr>
              <w:t xml:space="preserve">Those fuse a text score and a metadata score, which is the parallel-fusion pattern. We route each claim to the evidence that can test it, and the ablation against parallel fusion measures the difference.</w:t>
            </w:r>
          </w:p>
        </w:tc>
      </w:tr>
      <w:tr>
        <w:trPr>
          <w:cantSplit w:val="true"/>
        </w:trPr>
        <w:tc>
          <w:tcPr>
            <w:tcW w:w="3675" w:type="dxa"/>
          </w:tcPr>
          <w:p>
            <w:pPr>
              <w:pStyle w:val="Compact"/>
              <w:spacing w:after="20" w:before="0" w:line="240" w:lineRule="auto"/>
            </w:pPr>
            <w:r>
              <w:rPr>
                <w:sz w:val="17"/>
              </w:rPr>
              <w:t xml:space="preserve">Isn't your data synthetic or circular?</w:t>
            </w:r>
          </w:p>
        </w:tc>
        <w:tc>
          <w:tcPr>
            <w:tcW w:w="5929" w:type="dxa"/>
          </w:tcPr>
          <w:p>
            <w:pPr>
              <w:pStyle w:val="Compact"/>
              <w:spacing w:after="20" w:before="0" w:line="240" w:lineRule="auto"/>
            </w:pPr>
            <w:r>
              <w:rPr>
                <w:sz w:val="17"/>
              </w:rPr>
              <w:t xml:space="preserve">Primary positives are real attack emails (Nazario, Nigerian Fraud, phishing_pot), and N3's affiliation checks are tested on their real claims. Synthetic data only fills modern gaps, mainly colleague impersonation, and always has matched benign twins. The thread benchmark uses real Enron and Apache threads with injected replies, and we say so.</w:t>
            </w:r>
          </w:p>
        </w:tc>
      </w:tr>
      <w:tr>
        <w:trPr/>
        <w:tc>
          <w:tcPr>
            <w:tcW w:w="3675" w:type="dxa"/>
            <w:shd w:val="clear" w:color="auto" w:fill="F3F6FA"/>
          </w:tcPr>
          <w:p>
            <w:pPr>
              <w:pStyle w:val="Compact"/>
              <w:spacing w:after="20" w:before="0" w:line="240" w:lineRule="auto"/>
            </w:pPr>
            <w:r>
              <w:rPr>
                <w:sz w:val="17"/>
              </w:rPr>
              <w:t xml:space="preserve">How were tactic labels made?</w:t>
            </w:r>
          </w:p>
        </w:tc>
        <w:tc>
          <w:tcPr>
            <w:tcW w:w="5929" w:type="dxa"/>
            <w:shd w:val="clear" w:color="auto" w:fill="F3F6FA"/>
          </w:tcPr>
          <w:p>
            <w:pPr>
              <w:pStyle w:val="Compact"/>
              <w:spacing w:after="20" w:before="0" w:line="240" w:lineRule="auto"/>
            </w:pPr>
            <w:r>
              <w:rPr>
                <w:sz w:val="17"/>
              </w:rPr>
              <w:t xml:space="preserve">Two LLM annotators (gemini-3.1-flash-lite and gemini-3.5-flash-lite) called through a free API at temperature 0, a third model (gemini-flash-lite-latest) breaking ties, a fixed JSON schema, and Cohen's kappa per label; Pan et al. (2026) is the precedent for LLM-generated persuasion labels, but they report no agreement measure, so the kappa is this project's addition; SemEval human labels for optional pretraining. All three models come from one family and one provider's free tier, so their agreement is agreement between models of one family, their errors are partly shared, and the labels are that family's judgement; kappa measures consistency between two models, not correctness. This is a limitation the report states. gemini-flash-lite-latest is a moving alias, not a pinned version: the provider's reply names the alias and not the model behind it, so the exact version is not recorded and it may be the same model as another annotator. Providers also update their models over time, so the labels are not exactly reproducible.</w:t>
            </w:r>
          </w:p>
        </w:tc>
      </w:tr>
      <w:tr>
        <w:trPr>
          <w:cantSplit w:val="true"/>
        </w:trPr>
        <w:tc>
          <w:tcPr>
            <w:tcW w:w="3675" w:type="dxa"/>
          </w:tcPr>
          <w:p>
            <w:pPr>
              <w:pStyle w:val="Compact"/>
              <w:spacing w:after="20" w:before="0" w:line="240" w:lineRule="auto"/>
            </w:pPr>
            <w:r>
              <w:rPr>
                <w:sz w:val="17"/>
              </w:rPr>
              <w:t xml:space="preserve">Why not just ask an LLM?</w:t>
            </w:r>
          </w:p>
        </w:tc>
        <w:tc>
          <w:tcPr>
            <w:tcW w:w="5929" w:type="dxa"/>
          </w:tcPr>
          <w:p>
            <w:pPr>
              <w:pStyle w:val="Compact"/>
              <w:spacing w:after="20" w:before="0" w:line="240" w:lineRule="auto"/>
            </w:pPr>
            <w:r>
              <w:rPr>
                <w:sz w:val="17"/>
              </w:rPr>
              <w:t xml:space="preserve">Cost and latency at gateway scale, no on-premise deployment, non-deterministic output, and no inspectable reasoning. An LLM can be an optional baseline.</w:t>
            </w:r>
          </w:p>
        </w:tc>
      </w:tr>
      <w:tr>
        <w:trPr>
          <w:cantSplit w:val="true"/>
        </w:trPr>
        <w:tc>
          <w:tcPr>
            <w:tcW w:w="3675" w:type="dxa"/>
            <w:shd w:val="clear" w:color="auto" w:fill="F3F6FA"/>
          </w:tcPr>
          <w:p>
            <w:pPr>
              <w:pStyle w:val="Compact"/>
              <w:spacing w:after="20" w:before="0" w:line="240" w:lineRule="auto"/>
            </w:pPr>
            <w:r>
              <w:rPr>
                <w:sz w:val="17"/>
              </w:rPr>
              <w:t xml:space="preserve">Your F1 is below the published 99%.</w:t>
            </w:r>
          </w:p>
        </w:tc>
        <w:tc>
          <w:tcPr>
            <w:tcW w:w="5929" w:type="dxa"/>
            <w:shd w:val="clear" w:color="auto" w:fill="F3F6FA"/>
          </w:tcPr>
          <w:p>
            <w:pPr>
              <w:pStyle w:val="Compact"/>
              <w:spacing w:after="20" w:before="0" w:line="240" w:lineRule="auto"/>
            </w:pPr>
            <w:r>
              <w:rPr>
                <w:sz w:val="17"/>
              </w:rPr>
              <w:t xml:space="preserve">Deliberately. Those numbers are on payload-bearing phishing where the link carries the signal. N1 removes that crutch and measures how far the number falls.</w:t>
            </w:r>
          </w:p>
        </w:tc>
      </w:tr>
      <w:tr>
        <w:trPr>
          <w:cantSplit w:val="true"/>
        </w:trPr>
        <w:tc>
          <w:tcPr>
            <w:tcW w:w="3675" w:type="dxa"/>
          </w:tcPr>
          <w:p>
            <w:pPr>
              <w:pStyle w:val="Compact"/>
              <w:spacing w:after="20" w:before="0" w:line="240" w:lineRule="auto"/>
            </w:pPr>
            <w:r>
              <w:rPr>
                <w:sz w:val="17"/>
              </w:rPr>
              <w:t xml:space="preserve">Why no database?</w:t>
            </w:r>
          </w:p>
        </w:tc>
        <w:tc>
          <w:tcPr>
            <w:tcW w:w="5929" w:type="dxa"/>
          </w:tcPr>
          <w:p>
            <w:pPr>
              <w:pStyle w:val="Compact"/>
              <w:spacing w:after="20" w:before="0" w:line="240" w:lineRule="auto"/>
            </w:pPr>
            <w:r>
              <w:rPr>
                <w:sz w:val="17"/>
              </w:rPr>
              <w:t xml:space="preserve">Privacy by design. The tool handles sensitive corporate email; storing it would create the breach risk the tool exists to reduce.</w:t>
            </w:r>
          </w:p>
        </w:tc>
      </w:tr>
      <w:tr>
        <w:trPr>
          <w:cantSplit w:val="true"/>
        </w:trPr>
        <w:tc>
          <w:tcPr>
            <w:tcW w:w="3675" w:type="dxa"/>
            <w:shd w:val="clear" w:color="auto" w:fill="F3F6FA"/>
          </w:tcPr>
          <w:p>
            <w:pPr>
              <w:pStyle w:val="Compact"/>
              <w:spacing w:after="20" w:before="0" w:line="240" w:lineRule="auto"/>
            </w:pPr>
            <w:r>
              <w:rPr>
                <w:sz w:val="17"/>
              </w:rPr>
              <w:t xml:space="preserve">What is an ablation?</w:t>
            </w:r>
          </w:p>
        </w:tc>
        <w:tc>
          <w:tcPr>
            <w:tcW w:w="5929" w:type="dxa"/>
            <w:shd w:val="clear" w:color="auto" w:fill="F3F6FA"/>
          </w:tcPr>
          <w:p>
            <w:pPr>
              <w:pStyle w:val="Compact"/>
              <w:spacing w:after="20" w:before="0" w:line="240" w:lineRule="auto"/>
            </w:pPr>
            <w:r>
              <w:rPr>
                <w:sz w:val="17"/>
              </w:rPr>
              <w:t xml:space="preserve">Remove one component, re-measure; the drop shows what that component contributed. We run one per claim.</w:t>
            </w:r>
          </w:p>
        </w:tc>
      </w:tr>
      <w:tr>
        <w:trPr>
          <w:cantSplit w:val="true"/>
        </w:trPr>
        <w:tc>
          <w:tcPr>
            <w:tcW w:w="3675" w:type="dxa"/>
          </w:tcPr>
          <w:p>
            <w:pPr>
              <w:pStyle w:val="Compact"/>
              <w:spacing w:after="20" w:before="0" w:line="240" w:lineRule="auto"/>
            </w:pPr>
            <w:r>
              <w:rPr>
                <w:sz w:val="17"/>
              </w:rPr>
              <w:t xml:space="preserve">What if Authentication-Results is missing?</w:t>
            </w:r>
          </w:p>
        </w:tc>
        <w:tc>
          <w:tcPr>
            <w:tcW w:w="5929" w:type="dxa"/>
          </w:tcPr>
          <w:p>
            <w:pPr>
              <w:pStyle w:val="Compact"/>
              <w:spacing w:after="20" w:before="0" w:line="240" w:lineRule="auto"/>
            </w:pPr>
            <w:r>
              <w:rPr>
                <w:sz w:val="17"/>
              </w:rPr>
              <w:t xml:space="preserve">Recorded as unknown, never as pass. The verifiers fall back to name-vs-address, Reply-To, lookalike and thread evidence.</w:t>
            </w:r>
          </w:p>
        </w:tc>
      </w:tr>
      <w:tr>
        <w:trPr>
          <w:cantSplit w:val="true"/>
        </w:trPr>
        <w:tc>
          <w:tcPr>
            <w:tcW w:w="3675" w:type="dxa"/>
            <w:shd w:val="clear" w:color="auto" w:fill="F3F6FA"/>
          </w:tcPr>
          <w:p>
            <w:pPr>
              <w:pStyle w:val="Compact"/>
              <w:spacing w:after="20" w:before="0" w:line="240" w:lineRule="auto"/>
            </w:pPr>
            <w:r>
              <w:rPr>
                <w:sz w:val="17"/>
              </w:rPr>
              <w:t xml:space="preserve">How do you know an Authentication-Results header is real?</w:t>
            </w:r>
          </w:p>
        </w:tc>
        <w:tc>
          <w:tcPr>
            <w:tcW w:w="5929" w:type="dxa"/>
            <w:shd w:val="clear" w:color="auto" w:fill="F3F6FA"/>
          </w:tcPr>
          <w:p>
            <w:pPr>
              <w:pStyle w:val="Compact"/>
              <w:spacing w:after="20" w:before="0" w:line="240" w:lineRule="auto"/>
            </w:pPr>
            <w:r>
              <w:rPr>
                <w:sz w:val="17"/>
              </w:rPr>
              <w:t xml:space="preserve">Anyone can write one into the email they send. We read only the headers the receiving organisation added: the topmost one, plus those directly below it from the same organisation, stopping at the first header from anyone else. RFC 8601 requires receivers to delete incoming headers that claim to come from inside their organisation.</w:t>
            </w:r>
          </w:p>
        </w:tc>
      </w:tr>
      <w:tr>
        <w:trPr>
          <w:cantSplit w:val="true"/>
        </w:trPr>
        <w:tc>
          <w:tcPr>
            <w:tcW w:w="3675" w:type="dxa"/>
          </w:tcPr>
          <w:p>
            <w:pPr>
              <w:pStyle w:val="Compact"/>
              <w:spacing w:after="20" w:before="0" w:line="240" w:lineRule="auto"/>
            </w:pPr>
            <w:r>
              <w:rPr>
                <w:sz w:val="17"/>
              </w:rPr>
              <w:t xml:space="preserve">Why not just use Python's address parser?</w:t>
            </w:r>
          </w:p>
        </w:tc>
        <w:tc>
          <w:tcPr>
            <w:tcW w:w="5929" w:type="dxa"/>
          </w:tcPr>
          <w:p>
            <w:pPr>
              <w:pStyle w:val="Compact"/>
              <w:spacing w:after="20" w:before="0" w:line="240" w:lineRule="auto"/>
            </w:pPr>
            <w:r>
              <w:rPr>
                <w:sz w:val="17"/>
              </w:rPr>
              <w:t xml:space="preserve">We do, first. It is strict and gave up on 28% of phishing_pot From headers, including the display-name spoof service@paypal.com &lt;x@evil.ru&gt;. The fallback takes the last &lt;...&gt; address, which is where replies go.</w:t>
            </w:r>
          </w:p>
        </w:tc>
      </w:tr>
      <w:tr>
        <w:trPr>
          <w:cantSplit w:val="true"/>
        </w:trPr>
        <w:tc>
          <w:tcPr>
            <w:tcW w:w="3675" w:type="dxa"/>
            <w:shd w:val="clear" w:color="auto" w:fill="F3F6FA"/>
          </w:tcPr>
          <w:p>
            <w:pPr>
              <w:pStyle w:val="Compact"/>
              <w:spacing w:after="20" w:before="0" w:line="240" w:lineRule="auto"/>
            </w:pPr>
            <w:r>
              <w:rPr>
                <w:sz w:val="17"/>
              </w:rPr>
              <w:t xml:space="preserve">Is the keyword baseline a fair opponent for DistilBERT?</w:t>
            </w:r>
          </w:p>
        </w:tc>
        <w:tc>
          <w:tcPr>
            <w:tcW w:w="5929" w:type="dxa"/>
            <w:shd w:val="clear" w:color="auto" w:fill="F3F6FA"/>
          </w:tcPr>
          <w:p>
            <w:pPr>
              <w:pStyle w:val="Compact"/>
              <w:spacing w:after="20" w:before="0" w:line="240" w:lineRule="auto"/>
            </w:pPr>
            <w:r>
              <w:rPr>
                <w:sz w:val="17"/>
              </w:rPr>
              <w:t xml:space="preserve">It is the simple-rules reference: phrase lists written from the tactic definitions, revised (if at all) by reading the train split only, and frozen before any label existed. Its thresholds are tuned on validation like DistilBERT's, and no labelled email was picked by its keyword hits, so it has no selection advantage.</w:t>
            </w:r>
          </w:p>
        </w:tc>
      </w:tr>
      <w:tr>
        <w:trPr>
          <w:cantSplit w:val="true"/>
        </w:trPr>
        <w:tc>
          <w:tcPr>
            <w:tcW w:w="3675" w:type="dxa"/>
          </w:tcPr>
          <w:p>
            <w:pPr>
              <w:pStyle w:val="Compact"/>
              <w:spacing w:after="20" w:before="0" w:line="240" w:lineRule="auto"/>
            </w:pPr>
            <w:r>
              <w:rPr>
                <w:sz w:val="17"/>
              </w:rPr>
              <w:t xml:space="preserve">How do you know your LLM-made labels are right?</w:t>
            </w:r>
          </w:p>
        </w:tc>
        <w:tc>
          <w:tcPr>
            <w:tcW w:w="5929" w:type="dxa"/>
          </w:tcPr>
          <w:p>
            <w:pPr>
              <w:pStyle w:val="Compact"/>
              <w:spacing w:after="20" w:before="0" w:line="240" w:lineRule="auto"/>
            </w:pPr>
            <w:r>
              <w:rPr>
                <w:sz w:val="17"/>
              </w:rPr>
              <w:t xml:space="preserve">Two annotators, two different Gemini models and so one model family, label every email from the same fixed prompt; Cohen's kappa per label measures agreement beyond chance (mean 0.501 over the tactics); a third annotator decides each disagreement; every raw reply and the model names are saved. There is no human validation sample, which is a stated limitation: the tactic scores are agreement with LLM annotators of one family, whose errors are partly shared, not with people.</w:t>
            </w:r>
          </w:p>
        </w:tc>
      </w:tr>
      <w:tr>
        <w:trPr>
          <w:cantSplit w:val="true"/>
        </w:trPr>
        <w:tc>
          <w:tcPr>
            <w:tcW w:w="3675" w:type="dxa"/>
            <w:shd w:val="clear" w:color="auto" w:fill="F3F6FA"/>
          </w:tcPr>
          <w:p>
            <w:pPr>
              <w:pStyle w:val="Compact"/>
              <w:spacing w:after="20" w:before="0" w:line="240" w:lineRule="auto"/>
            </w:pPr>
            <w:r>
              <w:rPr>
                <w:sz w:val="17"/>
              </w:rPr>
              <w:t xml:space="preserve">Aren't synthetic emails just one LLM's style?</w:t>
            </w:r>
          </w:p>
        </w:tc>
        <w:tc>
          <w:tcPr>
            <w:tcW w:w="5929" w:type="dxa"/>
            <w:shd w:val="clear" w:color="auto" w:fill="F3F6FA"/>
          </w:tcPr>
          <w:p>
            <w:pPr>
              <w:pStyle w:val="Compact"/>
              <w:spacing w:after="20" w:before="0" w:line="240" w:lineRule="auto"/>
            </w:pPr>
            <w:r>
              <w:rPr>
                <w:sz w:val="17"/>
              </w:rPr>
              <w:t xml:space="preserve">Yes, so they are never mixed into real-email results. Every attack has a benign twin from the same template, the twin must not trip the keyword baseline, each attack's tactics are confirmed by a quoted cue, and the synthetic set exists only to give rare tactics enough positives.</w:t>
            </w:r>
          </w:p>
        </w:tc>
      </w:tr>
      <w:tr>
        <w:trPr>
          <w:cantSplit w:val="true"/>
        </w:trPr>
        <w:tc>
          <w:tcPr>
            <w:tcW w:w="3675" w:type="dxa"/>
          </w:tcPr>
          <w:p>
            <w:pPr>
              <w:pStyle w:val="Compact"/>
              <w:spacing w:after="20" w:before="0" w:line="240" w:lineRule="auto"/>
            </w:pPr>
            <w:r>
              <w:rPr>
                <w:sz w:val="17"/>
              </w:rPr>
              <w:t xml:space="preserve">Why DistilBERT, and can it run without a GPU?</w:t>
            </w:r>
          </w:p>
        </w:tc>
        <w:tc>
          <w:tcPr>
            <w:tcW w:w="5929" w:type="dxa"/>
          </w:tcPr>
          <w:p>
            <w:pPr>
              <w:pStyle w:val="Compact"/>
              <w:spacing w:after="20" w:before="0" w:line="240" w:lineRule="auto"/>
            </w:pPr>
            <w:r>
              <w:rPr>
                <w:sz w:val="17"/>
              </w:rPr>
              <w:t xml:space="preserve">DistilBERT is a smaller, faster BERT (6 layers, 66 million learned numbers). Fine-tuning needs a GPU, so it ran once on Colab; analysing one email afterwards takes a fraction of a second on a CPU, which is all the web app needs, and there is no LLM at run time.</w:t>
            </w:r>
          </w:p>
        </w:tc>
      </w:tr>
      <w:tr>
        <w:trPr>
          <w:cantSplit w:val="true"/>
        </w:trPr>
        <w:tc>
          <w:tcPr>
            <w:tcW w:w="3675" w:type="dxa"/>
            <w:shd w:val="clear" w:color="auto" w:fill="F3F6FA"/>
          </w:tcPr>
          <w:p>
            <w:pPr>
              <w:pStyle w:val="Compact"/>
              <w:spacing w:after="20" w:before="0" w:line="240" w:lineRule="auto"/>
            </w:pPr>
            <w:r>
              <w:rPr>
                <w:sz w:val="17"/>
              </w:rPr>
              <w:t xml:space="preserve">How do you know the model is not just memorising 700 emails?</w:t>
            </w:r>
          </w:p>
        </w:tc>
        <w:tc>
          <w:tcPr>
            <w:tcW w:w="5929" w:type="dxa"/>
            <w:shd w:val="clear" w:color="auto" w:fill="F3F6FA"/>
          </w:tcPr>
          <w:p>
            <w:pPr>
              <w:pStyle w:val="Compact"/>
              <w:spacing w:after="20" w:before="0" w:line="240" w:lineRule="auto"/>
            </w:pPr>
            <w:r>
              <w:rPr>
                <w:sz w:val="17"/>
              </w:rPr>
              <w:t xml:space="preserve">The training and validation loss are logged every epoch, training stops after three epochs without improvement on real validation emails and keeps the best epoch, three seeds are run and all reported, and the test split is touched once, in Phase 13. The validation scores are slightly optimistic because validation picked the epoch, the seed and the thresholds; the report says so.</w:t>
            </w:r>
          </w:p>
        </w:tc>
      </w:tr>
      <w:tr>
        <w:trPr>
          <w:cantSplit w:val="true"/>
        </w:trPr>
        <w:tc>
          <w:tcPr>
            <w:tcW w:w="3675" w:type="dxa"/>
          </w:tcPr>
          <w:p>
            <w:pPr>
              <w:pStyle w:val="Compact"/>
              <w:spacing w:after="20" w:before="0" w:line="240" w:lineRule="auto"/>
            </w:pPr>
            <w:r>
              <w:rPr>
                <w:sz w:val="17"/>
              </w:rPr>
              <w:t xml:space="preserve">Why are reciprocity, social proof and liking counts and not F1?</w:t>
            </w:r>
          </w:p>
        </w:tc>
        <w:tc>
          <w:tcPr>
            <w:tcW w:w="5929" w:type="dxa"/>
          </w:tcPr>
          <w:p>
            <w:pPr>
              <w:pStyle w:val="Compact"/>
              <w:spacing w:after="20" w:before="0" w:line="240" w:lineRule="auto"/>
            </w:pPr>
            <w:r>
              <w:rPr>
                <w:sz w:val="17"/>
              </w:rPr>
              <w:t xml:space="preserve">Each has fewer than 10 real positives in validation or test, so one email would move F1 by several points. They learn mostly from synthetic emails, whose results are reported apart because they carry one LLM's style.</w:t>
            </w:r>
          </w:p>
        </w:tc>
      </w:tr>
      <w:tr>
        <w:trPr>
          <w:cantSplit w:val="true"/>
        </w:trPr>
        <w:tc>
          <w:tcPr>
            <w:tcW w:w="3675" w:type="dxa"/>
            <w:shd w:val="clear" w:color="auto" w:fill="F3F6FA"/>
          </w:tcPr>
          <w:p>
            <w:pPr>
              <w:pStyle w:val="Compact"/>
              <w:spacing w:after="20" w:before="0" w:line="240" w:lineRule="auto"/>
            </w:pPr>
            <w:r>
              <w:rPr>
                <w:sz w:val="17"/>
              </w:rPr>
              <w:t xml:space="preserve">Why tune thresholds, and why on validation?</w:t>
            </w:r>
          </w:p>
        </w:tc>
        <w:tc>
          <w:tcPr>
            <w:tcW w:w="5929" w:type="dxa"/>
            <w:shd w:val="clear" w:color="auto" w:fill="F3F6FA"/>
          </w:tcPr>
          <w:p>
            <w:pPr>
              <w:pStyle w:val="Compact"/>
              <w:spacing w:after="20" w:before="0" w:line="240" w:lineRule="auto"/>
            </w:pPr>
            <w:r>
              <w:rPr>
                <w:sz w:val="17"/>
              </w:rPr>
              <w:t xml:space="preserve">A 0.5 cutoff assumes balanced classes; with rare tactics and a loss that up-weights positives the probabilities are shifted, so each of the four main tactics gets its own cutoff chosen on validation emails. The keyword baseline is tuned the same way, and the test split is used once with the cutoffs fixed.</w:t>
            </w:r>
          </w:p>
        </w:tc>
      </w:tr>
      <w:tr>
        <w:trPr>
          <w:cantSplit w:val="true"/>
        </w:trPr>
        <w:tc>
          <w:tcPr>
            <w:tcW w:w="3675" w:type="dxa"/>
          </w:tcPr>
          <w:p>
            <w:pPr>
              <w:pStyle w:val="Compact"/>
              <w:spacing w:after="20" w:before="0" w:line="240" w:lineRule="auto"/>
            </w:pPr>
            <w:r>
              <w:rPr>
                <w:sz w:val="17"/>
              </w:rPr>
              <w:t xml:space="preserve">How does the claim extractor work, and why not a neural model or an LLM?</w:t>
            </w:r>
          </w:p>
        </w:tc>
        <w:tc>
          <w:tcPr>
            <w:tcW w:w="5929" w:type="dxa"/>
          </w:tcPr>
          <w:p>
            <w:pPr>
              <w:pStyle w:val="Compact"/>
              <w:spacing w:after="20" w:before="0" w:line="240" w:lineRule="auto"/>
            </w:pPr>
            <w:r>
              <w:rPr>
                <w:sz w:val="17"/>
              </w:rPr>
              <w:t xml:space="preserve">spaCy cuts the text into tokens and marks names; 85 hand-written patterns over tokens, plus organisation and signature rules, turn it into typed claims. The claim types are a closed list of typical phrasings, so rules need no training data beyond a few hundred labels, every claim names the rule that produced it (an explanation by construction), cost grows only with text length, and there is no LLM at run time. The limit is that it does not understand paraphrase, and the scores say how large that limit is.</w:t>
            </w:r>
          </w:p>
        </w:tc>
      </w:tr>
      <w:tr>
        <w:trPr>
          <w:cantSplit w:val="true"/>
        </w:trPr>
        <w:tc>
          <w:tcPr>
            <w:tcW w:w="3675" w:type="dxa"/>
            <w:shd w:val="clear" w:color="auto" w:fill="F3F6FA"/>
          </w:tcPr>
          <w:p>
            <w:pPr>
              <w:pStyle w:val="Compact"/>
              <w:spacing w:after="20" w:before="0" w:line="240" w:lineRule="auto"/>
            </w:pPr>
            <w:r>
              <w:rPr>
                <w:sz w:val="17"/>
              </w:rPr>
              <w:t xml:space="preserve">How do you know the claim patterns were not fitted to the validation or test data?</w:t>
            </w:r>
          </w:p>
        </w:tc>
        <w:tc>
          <w:tcPr>
            <w:tcW w:w="5929" w:type="dxa"/>
            <w:shd w:val="clear" w:color="auto" w:fill="F3F6FA"/>
          </w:tcPr>
          <w:p>
            <w:pPr>
              <w:pStyle w:val="Compact"/>
              <w:spacing w:after="20" w:before="0" w:line="240" w:lineRule="auto"/>
            </w:pPr>
            <w:r>
              <w:rPr>
                <w:sz w:val="17"/>
              </w:rPr>
              <w:t xml:space="preserve">There are four versions (0.1 to 0.4) and each revision was made only after reading train results (the false positives printed from the train split); the development runs never load a validation email (--train-only); version 0.4 was committed (8633c4f) before the validation emails were scored once; nothing was changed after that, and the test split is untouched until Phase 13. The train scores are called development scores for that reason.</w:t>
            </w:r>
          </w:p>
        </w:tc>
      </w:tr>
      <w:tr>
        <w:trPr/>
        <w:tc>
          <w:tcPr>
            <w:tcW w:w="3675" w:type="dxa"/>
          </w:tcPr>
          <w:p>
            <w:pPr>
              <w:pStyle w:val="Compact"/>
              <w:spacing w:after="20" w:before="0" w:line="240" w:lineRule="auto"/>
            </w:pPr>
            <w:r>
              <w:rPr>
                <w:sz w:val="17"/>
              </w:rPr>
              <w:t xml:space="preserve">Your claim F1 is modest. Is that good?</w:t>
            </w:r>
          </w:p>
        </w:tc>
        <w:tc>
          <w:tcPr>
            <w:tcW w:w="5929" w:type="dxa"/>
          </w:tcPr>
          <w:p>
            <w:pPr>
              <w:pStyle w:val="Compact"/>
              <w:spacing w:after="20" w:before="0" w:line="240" w:lineRule="auto"/>
            </w:pPr>
            <w:r>
              <w:rPr>
                <w:sz w:val="17"/>
              </w:rPr>
              <w:t xml:space="preserve">Partly. On the validation emails the five types with enough positives score F1 0.17 to 0.78 (macro 0.56). On 3 of the 5 the extractor is within 0.1 of the F1 the two LLM annotators reach against each other, which is about the most that labels agreeing this loosely can support (mean kappa over claim types 0.458); on the others (affiliation_internal and signature_contact) it is clearly lower, and affiliation_internal (0.17) is the weak one because it cannot be decided from the body alone. Six of the eleven types have too few real positives to give an F1 and are reported as counts. The tables in Section 8.15 show each type.</w:t>
            </w:r>
          </w:p>
        </w:tc>
      </w:tr>
      <w:tr>
        <w:trPr>
          <w:cantSplit w:val="true"/>
        </w:trPr>
        <w:tc>
          <w:tcPr>
            <w:tcW w:w="3675" w:type="dxa"/>
            <w:shd w:val="clear" w:color="auto" w:fill="F3F6FA"/>
          </w:tcPr>
          <w:p>
            <w:pPr>
              <w:pStyle w:val="Compact"/>
              <w:spacing w:after="20" w:before="0" w:line="240" w:lineRule="auto"/>
            </w:pPr>
            <w:r>
              <w:rPr>
                <w:sz w:val="17"/>
              </w:rPr>
              <w:t xml:space="preserve">What does a claim's confidence mean?</w:t>
            </w:r>
          </w:p>
        </w:tc>
        <w:tc>
          <w:tcPr>
            <w:tcW w:w="5929" w:type="dxa"/>
            <w:shd w:val="clear" w:color="auto" w:fill="F3F6FA"/>
          </w:tcPr>
          <w:p>
            <w:pPr>
              <w:pStyle w:val="Compact"/>
              <w:spacing w:after="20" w:before="0" w:line="240" w:lineRule="auto"/>
            </w:pPr>
            <w:r>
              <w:rPr>
                <w:sz w:val="17"/>
              </w:rPr>
              <w:t xml:space="preserve">The strength of the rule that fired (0.9 for a phrase that is hard to say innocently, 0.6 for one that is common in ordinary mail). It is not a probability and nothing calibrates it. Results are reported at two operating points, every claim and strong claims only, and Phase 13 chooses between them per type on validation.</w:t>
            </w:r>
          </w:p>
        </w:tc>
      </w:tr>
      <w:tr>
        <w:trPr>
          <w:cantSplit w:val="true"/>
        </w:trPr>
        <w:tc>
          <w:tcPr>
            <w:tcW w:w="3675" w:type="dxa"/>
          </w:tcPr>
          <w:p>
            <w:pPr>
              <w:pStyle w:val="Compact"/>
              <w:spacing w:after="20" w:before="0" w:line="240" w:lineRule="auto"/>
            </w:pPr>
            <w:r>
              <w:rPr>
                <w:sz w:val="17"/>
              </w:rPr>
              <w:t xml:space="preserve">Can an attacker get past the extractor by rewording, or by writing in another language?</w:t>
            </w:r>
          </w:p>
        </w:tc>
        <w:tc>
          <w:tcPr>
            <w:tcW w:w="5929" w:type="dxa"/>
          </w:tcPr>
          <w:p>
            <w:pPr>
              <w:pStyle w:val="Compact"/>
              <w:spacing w:after="20" w:before="0" w:line="240" w:lineRule="auto"/>
            </w:pPr>
            <w:r>
              <w:rPr>
                <w:sz w:val="17"/>
              </w:rPr>
              <w:t xml:space="preserve">Yes, that is a stated limit: the patterns are English phrasings and do not read paraphrase. Two things limit the damage: the signature and organisation rules do not depend on the attacker's wording, and the header verifier checks the sender's evidence whatever words were used. The paraphrase test in Phase 13 measures the loss.</w:t>
            </w:r>
          </w:p>
        </w:tc>
      </w:tr>
    </w:tbl>
    <w:p>
      <w:pPr>
        <w:pStyle w:val="Heading2"/>
      </w:pPr>
      <w:bookmarkStart w:id="101" w:name="_8daf29c42925b17ff742023a58fc9b77d6f7f96"/>
      <w:r>
        <w:t xml:space="preserve">13.1 Concepts already taught</w:t>
      </w:r>
      <w:bookmarkEnd w:id="101"/>
    </w:p>
    <w:p>
      <w:pPr>
        <w:pStyle w:val="FirstParagraph"/>
        <w:numPr>
          <w:ilvl w:val="0"/>
          <w:numId w:val="1075"/>
        </w:numPr>
      </w:pPr>
      <w:r>
        <w:t xml:space="preserve">Email as plain text: headers, blank line, body; From, Reply-To, Return-Path, Received, Authentication-Results.</w:t>
      </w:r>
    </w:p>
    <w:p>
      <w:pPr>
        <w:pStyle w:val="FirstParagraph"/>
        <w:numPr>
          <w:ilvl w:val="0"/>
          <w:numId w:val="1075"/>
        </w:numPr>
      </w:pPr>
      <w:r>
        <w:t xml:space="preserve">Display name vs actual address; the letter-and-envelope model of SMTP.</w:t>
      </w:r>
    </w:p>
    <w:p>
      <w:pPr>
        <w:pStyle w:val="FirstParagraph"/>
        <w:numPr>
          <w:ilvl w:val="0"/>
          <w:numId w:val="1075"/>
        </w:numPr>
      </w:pPr>
      <w:r>
        <w:t xml:space="preserve">SPF, DKIM and DMARC as verdicts we read, not computations we run.</w:t>
      </w:r>
    </w:p>
    <w:p>
      <w:pPr>
        <w:pStyle w:val="FirstParagraph"/>
        <w:numPr>
          <w:ilvl w:val="0"/>
          <w:numId w:val="1075"/>
        </w:numPr>
      </w:pPr>
      <w:r>
        <w:t xml:space="preserve">Payload vs payload-free; why pretexting evades technical controls; what a .eml file is.</w:t>
      </w:r>
    </w:p>
    <w:p>
      <w:pPr>
        <w:pStyle w:val="FirstParagraph"/>
        <w:numPr>
          <w:ilvl w:val="0"/>
          <w:numId w:val="1075"/>
        </w:numPr>
      </w:pPr>
      <w:r>
        <w:t xml:space="preserve">Ablation studies; the seven-tactic taxonomy; why several datasets are merged.</w:t>
      </w:r>
    </w:p>
    <w:p>
      <w:pPr>
        <w:pStyle w:val="FirstParagraph"/>
        <w:numPr>
          <w:ilvl w:val="0"/>
          <w:numId w:val="1075"/>
        </w:numPr>
      </w:pPr>
      <w:r>
        <w:t xml:space="preserve">Homebrew, venv and activation, pip with pinned requirements, packages and __init__.py, running from the project root (Phase 0).</w:t>
      </w:r>
    </w:p>
    <w:p>
      <w:pPr>
        <w:pStyle w:val="FirstParagraph"/>
        <w:numPr>
          <w:ilvl w:val="0"/>
          <w:numId w:val="1075"/>
        </w:numPr>
      </w:pPr>
      <w:r>
        <w:t xml:space="preserve">.gitignore, .env and .env.example, pytest basics, pip-audit (Phase 0).</w:t>
      </w:r>
    </w:p>
    <w:p>
      <w:pPr>
        <w:pStyle w:val="FirstParagraph"/>
        <w:numPr>
          <w:ilvl w:val="0"/>
          <w:numId w:val="1075"/>
        </w:numPr>
      </w:pPr>
      <w:r>
        <w:t xml:space="preserve">.eml, mbox and maildir; MIME parts, transfer encodings and character sets; generators; pandas DataFrames and Parquet; hashing for deduplication and train-test leakage; stratified, grouped and hash-based splits; the header coverage table; magic bytes, path traversal, decompression bombs and header injection (Phase 1).</w:t>
      </w:r>
    </w:p>
    <w:p>
      <w:pPr>
        <w:pStyle w:val="FirstParagraph"/>
        <w:numPr>
          <w:ilvl w:val="0"/>
          <w:numId w:val="1075"/>
        </w:numPr>
      </w:pPr>
      <w:r>
        <w:t xml:space="preserve">Shortcut learning and why redaction matters; HTML parsing with BeautifulSoup; regular expressions, replacement order and ReDoS; the public suffix list; email quoting and signature conventions; pre-tokenised text (Phase 2).</w:t>
      </w:r>
    </w:p>
    <w:p>
      <w:pPr>
        <w:pStyle w:val="FirstParagraph"/>
        <w:numPr>
          <w:ilvl w:val="0"/>
          <w:numId w:val="1075"/>
        </w:numPr>
      </w:pPr>
      <w:r>
        <w:t xml:space="preserve">Header syntax (folding, encoded words) and address parsing with email.utils; the Received chain read bottom-up and public vs private IP addresses; the Authentication-Results format (standard and Microsoft) and which headers to trust; registered domains; freemail providers and open platforms; lookalike scoring with rapidfuzz, punycode and look-alike characters; time zones and send hour (Phase 3).</w:t>
      </w:r>
    </w:p>
    <w:p>
      <w:pPr>
        <w:pStyle w:val="FirstParagraph"/>
        <w:numPr>
          <w:ilvl w:val="0"/>
          <w:numId w:val="1075"/>
        </w:numPr>
      </w:pPr>
      <w:r>
        <w:t xml:space="preserve">Rule-based versus learned classifiers and why a baseline matters; text normalisation (case, punctuation, contractions, pre-tokenised text); whole-word phrase matching versus regular expressions; strong and weak phrases, scores and thresholds; multi-label output; precision versus recall for word lists; leakage from choosing words on test data; selection bias when keyword hits pick the labelled sample (Phase 4).</w:t>
      </w:r>
    </w:p>
    <w:p>
      <w:pPr>
        <w:pStyle w:val="FirstParagraph"/>
        <w:numPr>
          <w:ilvl w:val="0"/>
          <w:numId w:val="1075"/>
        </w:numPr>
      </w:pPr>
      <w:r>
        <w:t xml:space="preserve">Annotation as ground truth and why two annotators; Cohen's kappa (agreement beyond chance, one value per label); label noise; fixed-allocation stratified sampling; JSON schema validation; prompt injection into an LLM that reads attacker-written text; matched benign twins as a style-confound control; why a SemEval mapping must mask labels it cannot give (Phase 5).</w:t>
      </w:r>
    </w:p>
    <w:p>
      <w:pPr>
        <w:pStyle w:val="FirstParagraph"/>
        <w:numPr>
          <w:ilvl w:val="0"/>
          <w:numId w:val="1075"/>
        </w:numPr>
      </w:pPr>
      <w:r>
        <w:t xml:space="preserve">Tokenisers and word pieces; fine-tuning a pretrained model; tensors, autograd, the training loop and DataLoader in PyTorch (compared with Node and React); multi-label sigmoid outputs versus softmax; binary cross-entropy; class imbalance and pos_weight; why 0.5 is usually the wrong threshold and per-tactic thresholds tuned on validation; train, validation and test roles; overfitting and early stopping; seeds and GPU reproducibility; safetensors versus pickle (Phase 6).</w:t>
      </w:r>
    </w:p>
    <w:p>
      <w:pPr>
        <w:pStyle w:val="FirstParagraph"/>
        <w:numPr>
          <w:ilvl w:val="0"/>
          <w:numId w:val="1075"/>
        </w:numPr>
      </w:pPr>
      <w:r>
        <w:t xml:space="preserve">Tokens, named-entity recognition and what spaCy's small English model does and does not find; rules versus learned extraction; a token-pattern language compiled to spaCy's Matcher and why it avoids ReDoS; character spans and offsets; precision and recall per type at two operating points (all claims, strong claims only); development set versus frozen version, and why patterns are written from the train split only (Phase 7).</w:t>
      </w:r>
    </w:p>
    <w:p>
      <w:pPr>
        <w:pStyle w:val="FirstParagraph"/>
        <w:numPr>
          <w:ilvl w:val="0"/>
          <w:numId w:val="1075"/>
        </w:numPr>
      </w:pPr>
      <w:r>
        <w:t xml:space="preserve">Claim-conditioned rules versus learned features (a route guard that reads the request body, not a global middleware); the three domains (From, authenticated, claimed) and what each header proves; a three-valued result (contradiction, consistent, not checkable; true, false, null) and why 'not checkable' is never 'no contradiction'; severity as rule strength, not probability; display-name spoofing, Reply-To hijacking and look-alike domains as rules; brand domains and third-party mailers; the IBAN mod 97 checksum; testing a rule engine without labels (hand-made cases, rates by category and source, reading the false alarms, then a freeze) (Phase 8).</w:t>
      </w:r>
    </w:p>
    <w:p>
      <w:pPr>
        <w:pStyle w:val="FirstParagraph"/>
        <w:numPr>
          <w:ilvl w:val="0"/>
          <w:numId w:val="1075"/>
        </w:numPr>
      </w:pPr>
      <w:r>
        <w:t xml:space="preserve">Message-ID, In-Reply-To and References and how mail programs thread a conversation; rebuilding threads without them (normalised subjects, time runs, shared participants, duplicates across folders); union-find; quoted history and word-run shingles as a way to compare re-wrapped text; why a hijacked account still passes SPF, DKIM and DMARC; change-point detection in plain words (the flip point); request drift as a set difference; sending-path fingerprints (the first Received hop, the mail program without its version) and why one change alone is weak; building a benchmark by injection and why it can be circular (the benign twin as the style control, each signal in its own variant); grouped splits for threads; bootstrap intervals that resample threads rather than cases (Phase 9).</w:t>
      </w:r>
    </w:p>
    <w:p>
      <w:pPr>
        <w:pStyle w:val="FirstParagraph"/>
        <w:numPr>
          <w:ilvl w:val="0"/>
          <w:numId w:val="1075"/>
        </w:numPr>
      </w:pPr>
      <w:r>
        <w:t xml:space="preserve">Claim routing as a lookup table (an Express route table); the verdict ledger as a fact-checking record (claim, evidence, verdict, reason) and why the output is the explanation; turning categorical severities into a score (points per severity, the strongest row of each claim, a saturating half-weight sum, a multiplier, a cap); why a cap and why consistent rows never lower a score; calibration without labels (a declared false-alarm budget, a small fixed grid, a meaning that must hold, the nearest point to the initial numbers) and what a surrogate target can and cannot say; the corpus confound (attacks and legitimate mail come from different corpora, so report per source and with both denominators); Wilson intervals; reliability factors as data computed from train rates; a parity check between the batch code and the product code; a stand-in classifier for testing code that needs a model; LIME in plain words (hide random words, watch the probability, fit a small weighted line near the email), why it explains a classifier and not rules, and the deletion test with a frequency-matched random baseline (Phase 10).</w:t>
      </w:r>
    </w:p>
    <w:p>
      <w:pPr>
        <w:pStyle w:val="FirstParagraph"/>
        <w:numPr>
          <w:ilvl w:val="0"/>
          <w:numId w:val="1075"/>
        </w:numPr>
      </w:pPr>
      <w:r>
        <w:t xml:space="preserve">FastAPI against Express (a decorated function is a route; Depends is middleware that only some routes use; an ASGI middleware sees every request); Pydantic as a schema (Joi or Zod) and why the routes parse the body themselves (FastAPI parses before dependencies, which would put the key check after the parsing); the event loop and why CPU-bound work goes to a worker thread; a lock and a busy answer instead of an unbounded queue; uvicorn; API keys and constant-time comparison; rate limiting per client address, a moving window, and why X-Forwarded-For is not trusted; counting bytes as they arrive because Content-Length can lie; CORS as a browser rule, DNS rebinding and the Host header; response headers (no-store, nosniff, CSP); fixed error messages and request ids; logging by a fixed list of fields and a canary string; a stand-in classifier again; mutation testing (break a control and see whether a test notices) (Phase 11).</w:t>
      </w:r>
    </w:p>
    <w:p>
      <w:pPr>
        <w:pStyle w:val="FirstParagraph"/>
        <w:numPr>
          <w:ilvl w:val="0"/>
          <w:numId w:val="1075"/>
        </w:numPr>
      </w:pPr>
      <w:r>
        <w:t xml:space="preserve">React for this project (components and state with useState, effects and cleanup, a custom hook for the two-call flow, lazy loading of the dashboard); the Vite dev and preview server as a same-origin proxy that adds the key,</w:t>
      </w:r>
      <w:r>
        <w:t xml:space="preserve"> </w:t>
      </w:r>
      <w:r>
        <w:rPr>
          <w:rStyle w:val="VerbatimChar"/>
        </w:rPr>
        <w:t xml:space="preserve">loadEnv</w:t>
      </w:r>
      <w:r>
        <w:t xml:space="preserve"> </w:t>
      </w:r>
      <w:r>
        <w:t xml:space="preserve">and why only VITE_ variables reach the browser; why rendering untrusted text as a text node defeats XSS and why dangerouslySetInnerHTML does not; turning character offsets into highlighted pieces (code points against UTF-16 units, overlapping spans); fetch with AbortController, a timeout and one error type; reading the API's Retry-After; Tailwind v4 and CSS variables for light and dark; Recharts and why every chart gets a table view; what a Content-Security-Policy blocks line by line; exact pins, a lock file and npm audit; driving a page with a real browser and comparing what is drawn with what the API answered; mutation testing of the checks themselves (Phase 12).</w:t>
      </w:r>
    </w:p>
    <w:p>
      <w:pPr>
        <w:pStyle w:val="FirstParagraph"/>
      </w:pPr>
      <w:r>
        <w:t xml:space="preserve">Taught in Phase 13: the ablation (remove one component and measure again); why the test split is used once and what leaks if it is not (the freeze record, the dress rehearsal on validation, the test log); the bootstrap interval and why whole groups are drawn; a paired difference; TF-IDF with logistic regression against DistilBERT; the confusion matrix and the false-positive rate; holding systems to the same false-alarm rate; AUC for the style-confound test; the paraphrase attack; drawing the report charts with matplotlib against the dashboard's Recharts. To be taught during the build: the report and the viva (Phase 14).</w:t>
      </w:r>
    </w:p>
    <w:p>
      <w:pPr>
        <w:pStyle w:val="Heading1"/>
      </w:pPr>
      <w:bookmarkStart w:id="102" w:name="_859fecee8fc6c41958038ec0debc249614dca96"/>
      <w:r>
        <w:t xml:space="preserve">14. Decisions log</w:t>
      </w:r>
      <w:bookmarkEnd w:id="102"/>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1326"/>
        <w:gridCol w:w="4296"/>
        <w:gridCol w:w="3982"/>
      </w:tblGrid>
      <w:tr>
        <w:trPr>
          <w:tblHeader w:val="on"/>
          <w:tblHeader w:val="true"/>
          <w:cantSplit w:val="true"/>
        </w:trPr>
        <w:tc>
          <w:tcPr>
            <w:tcW w:w="1326" w:type="dxa"/>
            <w:shd w:val="clear" w:color="auto" w:fill="1F2A5C"/>
          </w:tcPr>
          <w:p>
            <w:pPr>
              <w:pStyle w:val="Compact"/>
              <w:spacing w:after="20" w:before="0" w:line="240" w:lineRule="auto"/>
            </w:pPr>
            <w:r>
              <w:rPr>
                <w:b/>
                <w:bCs/>
                <w:color w:val="FFFFFF"/>
                <w:sz w:val="17"/>
              </w:rPr>
              <w:t xml:space="preserve">When</w:t>
            </w:r>
          </w:p>
        </w:tc>
        <w:tc>
          <w:tcPr>
            <w:tcW w:w="4296" w:type="dxa"/>
            <w:shd w:val="clear" w:color="auto" w:fill="1F2A5C"/>
          </w:tcPr>
          <w:p>
            <w:pPr>
              <w:pStyle w:val="Compact"/>
              <w:spacing w:after="20" w:before="0" w:line="240" w:lineRule="auto"/>
            </w:pPr>
            <w:r>
              <w:rPr>
                <w:b/>
                <w:bCs/>
                <w:color w:val="FFFFFF"/>
                <w:sz w:val="17"/>
              </w:rPr>
              <w:t xml:space="preserve">Decision</w:t>
            </w:r>
          </w:p>
        </w:tc>
        <w:tc>
          <w:tcPr>
            <w:tcW w:w="3982" w:type="dxa"/>
            <w:shd w:val="clear" w:color="auto" w:fill="1F2A5C"/>
          </w:tcPr>
          <w:p>
            <w:pPr>
              <w:pStyle w:val="Compact"/>
              <w:spacing w:after="20" w:before="0" w:line="240" w:lineRule="auto"/>
            </w:pPr>
            <w:r>
              <w:rPr>
                <w:b/>
                <w:bCs/>
                <w:color w:val="FFFFFF"/>
                <w:sz w:val="17"/>
              </w:rPr>
              <w:t xml:space="preserve">Reason</w:t>
            </w:r>
          </w:p>
        </w:tc>
      </w:tr>
      <w:tr>
        <w:trPr>
          <w:cantSplit w:val="true"/>
        </w:trPr>
        <w:tc>
          <w:tcPr>
            <w:tcW w:w="1326" w:type="dxa"/>
          </w:tcPr>
          <w:p>
            <w:pPr>
              <w:pStyle w:val="Compact"/>
              <w:spacing w:after="20" w:before="0" w:line="240" w:lineRule="auto"/>
            </w:pPr>
            <w:r>
              <w:rPr>
                <w:sz w:val="17"/>
              </w:rPr>
              <w:t xml:space="preserve">July 2026</w:t>
            </w:r>
          </w:p>
        </w:tc>
        <w:tc>
          <w:tcPr>
            <w:tcW w:w="4296" w:type="dxa"/>
          </w:tcPr>
          <w:p>
            <w:pPr>
              <w:pStyle w:val="Compact"/>
              <w:spacing w:after="20" w:before="0" w:line="240" w:lineRule="auto"/>
            </w:pPr>
            <w:r>
              <w:rPr>
                <w:sz w:val="17"/>
              </w:rPr>
              <w:t xml:space="preserve">Picked Problem Statement 37</w:t>
            </w:r>
          </w:p>
        </w:tc>
        <w:tc>
          <w:tcPr>
            <w:tcW w:w="3982" w:type="dxa"/>
          </w:tcPr>
          <w:p>
            <w:pPr>
              <w:pStyle w:val="Compact"/>
              <w:spacing w:after="20" w:before="0" w:line="240" w:lineRule="auto"/>
            </w:pPr>
            <w:r>
              <w:rPr>
                <w:sz w:val="17"/>
              </w:rPr>
              <w:t xml:space="preserve">Best effort-to-marks ratio on the list; text in, labels out, no hardware</w:t>
            </w:r>
          </w:p>
        </w:tc>
      </w:tr>
      <w:tr>
        <w:trPr>
          <w:cantSplit w:val="true"/>
        </w:trPr>
        <w:tc>
          <w:tcPr>
            <w:tcW w:w="1326" w:type="dxa"/>
            <w:shd w:val="clear" w:color="auto" w:fill="F3F6FA"/>
          </w:tcPr>
          <w:p>
            <w:pPr>
              <w:pStyle w:val="Compact"/>
              <w:spacing w:after="20" w:before="0" w:line="240" w:lineRule="auto"/>
            </w:pPr>
            <w:r>
              <w:rPr>
                <w:sz w:val="17"/>
              </w:rPr>
              <w:t xml:space="preserve">July 2026</w:t>
            </w:r>
          </w:p>
        </w:tc>
        <w:tc>
          <w:tcPr>
            <w:tcW w:w="4296" w:type="dxa"/>
            <w:shd w:val="clear" w:color="auto" w:fill="F3F6FA"/>
          </w:tcPr>
          <w:p>
            <w:pPr>
              <w:pStyle w:val="Compact"/>
              <w:spacing w:after="20" w:before="0" w:line="240" w:lineRule="auto"/>
            </w:pPr>
            <w:r>
              <w:rPr>
                <w:sz w:val="17"/>
              </w:rPr>
              <w:t xml:space="preserve">v1 scrapped; rebuilt as PretextGuard v2</w:t>
            </w:r>
          </w:p>
        </w:tc>
        <w:tc>
          <w:tcPr>
            <w:tcW w:w="3982" w:type="dxa"/>
            <w:shd w:val="clear" w:color="auto" w:fill="F3F6FA"/>
          </w:tcPr>
          <w:p>
            <w:pPr>
              <w:pStyle w:val="Compact"/>
              <w:spacing w:after="20" w:before="0" w:line="240" w:lineRule="auto"/>
            </w:pPr>
            <w:r>
              <w:rPr>
                <w:sz w:val="17"/>
              </w:rPr>
              <w:t xml:space="preserve">v1 duplicated the 2025 MDPI Computers paper</w:t>
            </w:r>
          </w:p>
        </w:tc>
      </w:tr>
      <w:tr>
        <w:trPr>
          <w:cantSplit w:val="true"/>
        </w:trPr>
        <w:tc>
          <w:tcPr>
            <w:tcW w:w="1326" w:type="dxa"/>
          </w:tcPr>
          <w:p>
            <w:pPr>
              <w:pStyle w:val="Compact"/>
              <w:spacing w:after="20" w:before="0" w:line="240" w:lineRule="auto"/>
            </w:pPr>
            <w:r>
              <w:rPr>
                <w:sz w:val="17"/>
              </w:rPr>
              <w:t xml:space="preserve">July 2026</w:t>
            </w:r>
          </w:p>
        </w:tc>
        <w:tc>
          <w:tcPr>
            <w:tcW w:w="4296" w:type="dxa"/>
          </w:tcPr>
          <w:p>
            <w:pPr>
              <w:pStyle w:val="Compact"/>
              <w:spacing w:after="20" w:before="0" w:line="240" w:lineRule="auto"/>
            </w:pPr>
            <w:r>
              <w:rPr>
                <w:sz w:val="17"/>
              </w:rPr>
              <w:t xml:space="preserve">FastAPI + React, no database; MERN rejected</w:t>
            </w:r>
          </w:p>
        </w:tc>
        <w:tc>
          <w:tcPr>
            <w:tcW w:w="3982" w:type="dxa"/>
          </w:tcPr>
          <w:p>
            <w:pPr>
              <w:pStyle w:val="Compact"/>
              <w:spacing w:after="20" w:before="0" w:line="240" w:lineRule="auto"/>
            </w:pPr>
            <w:r>
              <w:rPr>
                <w:sz w:val="17"/>
              </w:rPr>
              <w:t xml:space="preserve">Model lives in Python; privacy by design</w:t>
            </w:r>
          </w:p>
        </w:tc>
      </w:tr>
      <w:tr>
        <w:trPr>
          <w:cantSplit w:val="true"/>
        </w:trPr>
        <w:tc>
          <w:tcPr>
            <w:tcW w:w="1326" w:type="dxa"/>
            <w:shd w:val="clear" w:color="auto" w:fill="F3F6FA"/>
          </w:tcPr>
          <w:p>
            <w:pPr>
              <w:pStyle w:val="Compact"/>
              <w:spacing w:after="20" w:before="0" w:line="240" w:lineRule="auto"/>
            </w:pPr>
            <w:r>
              <w:rPr>
                <w:sz w:val="17"/>
              </w:rPr>
              <w:t xml:space="preserve">July 2026</w:t>
            </w:r>
          </w:p>
        </w:tc>
        <w:tc>
          <w:tcPr>
            <w:tcW w:w="4296" w:type="dxa"/>
            <w:shd w:val="clear" w:color="auto" w:fill="F3F6FA"/>
          </w:tcPr>
          <w:p>
            <w:pPr>
              <w:pStyle w:val="Compact"/>
              <w:spacing w:after="20" w:before="0" w:line="240" w:lineRule="auto"/>
            </w:pPr>
            <w:r>
              <w:rPr>
                <w:sz w:val="17"/>
              </w:rPr>
              <w:t xml:space="preserve">Real attack corpora as primary positives; synthetic only as gap-fill with matched benign twins</w:t>
            </w:r>
          </w:p>
        </w:tc>
        <w:tc>
          <w:tcPr>
            <w:tcW w:w="3982" w:type="dxa"/>
            <w:shd w:val="clear" w:color="auto" w:fill="F3F6FA"/>
          </w:tcPr>
          <w:p>
            <w:pPr>
              <w:pStyle w:val="Compact"/>
              <w:spacing w:after="20" w:before="0" w:line="240" w:lineRule="auto"/>
            </w:pPr>
            <w:r>
              <w:rPr>
                <w:sz w:val="17"/>
              </w:rPr>
              <w:t xml:space="preserve">Avoid the style confound and circular data</w:t>
            </w:r>
          </w:p>
        </w:tc>
      </w:tr>
      <w:tr>
        <w:trPr>
          <w:cantSplit w:val="true"/>
        </w:trPr>
        <w:tc>
          <w:tcPr>
            <w:tcW w:w="1326" w:type="dxa"/>
          </w:tcPr>
          <w:p>
            <w:pPr>
              <w:pStyle w:val="Compact"/>
              <w:spacing w:after="20" w:before="0" w:line="240" w:lineRule="auto"/>
            </w:pPr>
            <w:r>
              <w:rPr>
                <w:sz w:val="17"/>
              </w:rPr>
              <w:t xml:space="preserve">July 2026</w:t>
            </w:r>
          </w:p>
        </w:tc>
        <w:tc>
          <w:tcPr>
            <w:tcW w:w="4296" w:type="dxa"/>
          </w:tcPr>
          <w:p>
            <w:pPr>
              <w:pStyle w:val="Compact"/>
              <w:spacing w:after="20" w:before="0" w:line="240" w:lineRule="auto"/>
            </w:pPr>
            <w:r>
              <w:rPr>
                <w:sz w:val="17"/>
              </w:rPr>
              <w:t xml:space="preserve">LLM-assisted annotation; no hand-labelling or human validation sample</w:t>
            </w:r>
          </w:p>
        </w:tc>
        <w:tc>
          <w:tcPr>
            <w:tcW w:w="3982" w:type="dxa"/>
          </w:tcPr>
          <w:p>
            <w:pPr>
              <w:pStyle w:val="Compact"/>
              <w:spacing w:after="20" w:before="0" w:line="240" w:lineRule="auto"/>
            </w:pPr>
            <w:r>
              <w:rPr>
                <w:sz w:val="17"/>
              </w:rPr>
              <w:t xml:space="preserve">Nagasai's choice; Pan et al. (2026) precedent</w:t>
            </w:r>
          </w:p>
        </w:tc>
      </w:tr>
      <w:tr>
        <w:trPr>
          <w:cantSplit w:val="true"/>
        </w:trPr>
        <w:tc>
          <w:tcPr>
            <w:tcW w:w="1326" w:type="dxa"/>
            <w:shd w:val="clear" w:color="auto" w:fill="F3F6FA"/>
          </w:tcPr>
          <w:p>
            <w:pPr>
              <w:pStyle w:val="Compact"/>
              <w:spacing w:after="20" w:before="0" w:line="240" w:lineRule="auto"/>
            </w:pPr>
            <w:r>
              <w:rPr>
                <w:sz w:val="17"/>
              </w:rPr>
              <w:t xml:space="preserve">July 2026</w:t>
            </w:r>
          </w:p>
        </w:tc>
        <w:tc>
          <w:tcPr>
            <w:tcW w:w="4296" w:type="dxa"/>
            <w:shd w:val="clear" w:color="auto" w:fill="F3F6FA"/>
          </w:tcPr>
          <w:p>
            <w:pPr>
              <w:pStyle w:val="Compact"/>
              <w:spacing w:after="20" w:before="0" w:line="240" w:lineRule="auto"/>
            </w:pPr>
            <w:r>
              <w:rPr>
                <w:sz w:val="17"/>
              </w:rPr>
              <w:t xml:space="preserve">Secrecy added as the seventh tactic; commitment dropped</w:t>
            </w:r>
          </w:p>
        </w:tc>
        <w:tc>
          <w:tcPr>
            <w:tcW w:w="3982" w:type="dxa"/>
            <w:shd w:val="clear" w:color="auto" w:fill="F3F6FA"/>
          </w:tcPr>
          <w:p>
            <w:pPr>
              <w:pStyle w:val="Compact"/>
              <w:spacing w:after="20" w:before="0" w:line="240" w:lineRule="auto"/>
            </w:pPr>
            <w:r>
              <w:rPr>
                <w:sz w:val="17"/>
              </w:rPr>
              <w:t xml:space="preserve">BEC literature; sparse label</w:t>
            </w:r>
          </w:p>
        </w:tc>
      </w:tr>
      <w:tr>
        <w:trPr>
          <w:cantSplit w:val="true"/>
        </w:trPr>
        <w:tc>
          <w:tcPr>
            <w:tcW w:w="1326" w:type="dxa"/>
          </w:tcPr>
          <w:p>
            <w:pPr>
              <w:pStyle w:val="Compact"/>
              <w:spacing w:after="20" w:before="0" w:line="240" w:lineRule="auto"/>
            </w:pPr>
            <w:r>
              <w:rPr>
                <w:sz w:val="17"/>
              </w:rPr>
              <w:t xml:space="preserve">From 29 July 2026</w:t>
            </w:r>
          </w:p>
        </w:tc>
        <w:tc>
          <w:tcPr>
            <w:tcW w:w="4296" w:type="dxa"/>
          </w:tcPr>
          <w:p>
            <w:pPr>
              <w:pStyle w:val="Compact"/>
              <w:spacing w:after="20" w:before="0" w:line="240" w:lineRule="auto"/>
            </w:pPr>
            <w:r>
              <w:rPr>
                <w:sz w:val="17"/>
              </w:rPr>
              <w:t xml:space="preserve">Review-I presented</w:t>
            </w:r>
          </w:p>
        </w:tc>
        <w:tc>
          <w:tcPr>
            <w:tcW w:w="3982" w:type="dxa"/>
          </w:tcPr>
          <w:p>
            <w:pPr>
              <w:pStyle w:val="Compact"/>
              <w:spacing w:after="20" w:before="0" w:line="240" w:lineRule="auto"/>
            </w:pPr>
            <w:r>
              <w:rPr>
                <w:sz w:val="17"/>
              </w:rPr>
              <w:t xml:space="preserve">Deck, prep notes and slide spec delivered</w:t>
            </w:r>
          </w:p>
        </w:tc>
      </w:tr>
      <w:tr>
        <w:trPr>
          <w:cantSplit w:val="true"/>
        </w:trPr>
        <w:tc>
          <w:tcPr>
            <w:tcW w:w="1326" w:type="dxa"/>
            <w:shd w:val="clear" w:color="auto" w:fill="F3F6FA"/>
          </w:tcPr>
          <w:p>
            <w:pPr>
              <w:pStyle w:val="Compact"/>
              <w:spacing w:after="20" w:before="0" w:line="240" w:lineRule="auto"/>
            </w:pPr>
            <w:r>
              <w:rPr>
                <w:sz w:val="17"/>
              </w:rPr>
              <w:t xml:space="preserve">After Review-I</w:t>
            </w:r>
          </w:p>
        </w:tc>
        <w:tc>
          <w:tcPr>
            <w:tcW w:w="4296" w:type="dxa"/>
            <w:shd w:val="clear" w:color="auto" w:fill="F3F6FA"/>
          </w:tcPr>
          <w:p>
            <w:pPr>
              <w:pStyle w:val="Compact"/>
              <w:spacing w:after="20" w:before="0" w:line="240" w:lineRule="auto"/>
            </w:pPr>
            <w:r>
              <w:rPr>
                <w:sz w:val="17"/>
              </w:rPr>
              <w:t xml:space="preserve">Faculty struck old N2 (SemEval transfer) and old N4 (severity model)</w:t>
            </w:r>
          </w:p>
        </w:tc>
        <w:tc>
          <w:tcPr>
            <w:tcW w:w="3982" w:type="dxa"/>
            <w:shd w:val="clear" w:color="auto" w:fill="F3F6FA"/>
          </w:tcPr>
          <w:p>
            <w:pPr>
              <w:pStyle w:val="Compact"/>
              <w:spacing w:after="20" w:before="0" w:line="240" w:lineRule="auto"/>
            </w:pPr>
            <w:r>
              <w:rPr>
                <w:sz w:val="17"/>
              </w:rPr>
              <w:t xml:space="preserve">Faculty decision; one more core claim requested</w:t>
            </w:r>
          </w:p>
        </w:tc>
      </w:tr>
      <w:tr>
        <w:trPr>
          <w:cantSplit w:val="true"/>
        </w:trPr>
        <w:tc>
          <w:tcPr>
            <w:tcW w:w="1326" w:type="dxa"/>
          </w:tcPr>
          <w:p>
            <w:pPr>
              <w:pStyle w:val="Compact"/>
              <w:spacing w:after="20" w:before="0" w:line="240" w:lineRule="auto"/>
            </w:pPr>
            <w:r>
              <w:rPr>
                <w:sz w:val="17"/>
              </w:rPr>
              <w:t xml:space="preserve">21 Sep 2026</w:t>
            </w:r>
          </w:p>
        </w:tc>
        <w:tc>
          <w:tcPr>
            <w:tcW w:w="4296" w:type="dxa"/>
          </w:tcPr>
          <w:p>
            <w:pPr>
              <w:pStyle w:val="Compact"/>
              <w:spacing w:after="20" w:before="0" w:line="240" w:lineRule="auto"/>
            </w:pPr>
            <w:r>
              <w:rPr>
                <w:sz w:val="17"/>
              </w:rPr>
              <w:t xml:space="preserve">New N2: thread consistency verification</w:t>
            </w:r>
          </w:p>
        </w:tc>
        <w:tc>
          <w:tcPr>
            <w:tcW w:w="3982" w:type="dxa"/>
          </w:tcPr>
          <w:p>
            <w:pPr>
              <w:pStyle w:val="Compact"/>
              <w:spacing w:after="20" w:before="0" w:line="240" w:lineRule="auto"/>
            </w:pPr>
            <w:r>
              <w:rPr>
                <w:sz w:val="17"/>
              </w:rPr>
              <w:t xml:space="preserve">Covers N3's blind spot: authenticated, hijacked accounts</w:t>
            </w:r>
          </w:p>
        </w:tc>
      </w:tr>
      <w:tr>
        <w:trPr>
          <w:cantSplit w:val="true"/>
        </w:trPr>
        <w:tc>
          <w:tcPr>
            <w:tcW w:w="1326" w:type="dxa"/>
            <w:shd w:val="clear" w:color="auto" w:fill="F3F6FA"/>
          </w:tcPr>
          <w:p>
            <w:pPr>
              <w:pStyle w:val="Compact"/>
              <w:spacing w:after="20" w:before="0" w:line="240" w:lineRule="auto"/>
            </w:pPr>
            <w:r>
              <w:rPr>
                <w:sz w:val="17"/>
              </w:rPr>
              <w:t xml:space="preserve">21 Sep 2026</w:t>
            </w:r>
          </w:p>
        </w:tc>
        <w:tc>
          <w:tcPr>
            <w:tcW w:w="4296" w:type="dxa"/>
            <w:shd w:val="clear" w:color="auto" w:fill="F3F6FA"/>
          </w:tcPr>
          <w:p>
            <w:pPr>
              <w:pStyle w:val="Compact"/>
              <w:spacing w:after="20" w:before="0" w:line="240" w:lineRule="auto"/>
            </w:pPr>
            <w:r>
              <w:rPr>
                <w:sz w:val="17"/>
              </w:rPr>
              <w:t xml:space="preserve">Claim-routed verification pipeline adopted as the architecture contribution</w:t>
            </w:r>
          </w:p>
        </w:tc>
        <w:tc>
          <w:tcPr>
            <w:tcW w:w="3982" w:type="dxa"/>
            <w:shd w:val="clear" w:color="auto" w:fill="F3F6FA"/>
          </w:tcPr>
          <w:p>
            <w:pPr>
              <w:pStyle w:val="Compact"/>
              <w:spacing w:after="20" w:before="0" w:line="240" w:lineRule="auto"/>
            </w:pPr>
            <w:r>
              <w:rPr>
                <w:sz w:val="17"/>
              </w:rPr>
              <w:t xml:space="preserve">Fact-checking style design; builds the comparison with metadata that Paul et al. (2024) left to a downstream algorithm</w:t>
            </w:r>
          </w:p>
        </w:tc>
      </w:tr>
      <w:tr>
        <w:trPr>
          <w:cantSplit w:val="true"/>
        </w:trPr>
        <w:tc>
          <w:tcPr>
            <w:tcW w:w="1326" w:type="dxa"/>
          </w:tcPr>
          <w:p>
            <w:pPr>
              <w:pStyle w:val="Compact"/>
              <w:spacing w:after="20" w:before="0" w:line="240" w:lineRule="auto"/>
            </w:pPr>
            <w:r>
              <w:rPr>
                <w:sz w:val="17"/>
              </w:rPr>
              <w:t xml:space="preserve">21 Sep 2026</w:t>
            </w:r>
          </w:p>
        </w:tc>
        <w:tc>
          <w:tcPr>
            <w:tcW w:w="4296" w:type="dxa"/>
          </w:tcPr>
          <w:p>
            <w:pPr>
              <w:pStyle w:val="Compact"/>
              <w:spacing w:after="20" w:before="0" w:line="240" w:lineRule="auto"/>
            </w:pPr>
            <w:r>
              <w:rPr>
                <w:sz w:val="17"/>
              </w:rPr>
              <w:t xml:space="preserve">SemEval pretraining and the 0-100 score kept as plain components</w:t>
            </w:r>
          </w:p>
        </w:tc>
        <w:tc>
          <w:tcPr>
            <w:tcW w:w="3982" w:type="dxa"/>
          </w:tcPr>
          <w:p>
            <w:pPr>
              <w:pStyle w:val="Compact"/>
              <w:spacing w:after="20" w:before="0" w:line="240" w:lineRule="auto"/>
            </w:pPr>
            <w:r>
              <w:rPr>
                <w:sz w:val="17"/>
              </w:rPr>
              <w:t xml:space="preserve">Useful, but not claimed as novelty</w:t>
            </w:r>
          </w:p>
        </w:tc>
      </w:tr>
      <w:tr>
        <w:trPr>
          <w:cantSplit w:val="true"/>
        </w:trPr>
        <w:tc>
          <w:tcPr>
            <w:tcW w:w="1326" w:type="dxa"/>
            <w:shd w:val="clear" w:color="auto" w:fill="F3F6FA"/>
          </w:tcPr>
          <w:p>
            <w:pPr>
              <w:pStyle w:val="Compact"/>
              <w:spacing w:after="20" w:before="0" w:line="240" w:lineRule="auto"/>
            </w:pPr>
            <w:r>
              <w:rPr>
                <w:sz w:val="17"/>
              </w:rPr>
              <w:t xml:space="preserve">21 Sep 2026</w:t>
            </w:r>
          </w:p>
        </w:tc>
        <w:tc>
          <w:tcPr>
            <w:tcW w:w="4296" w:type="dxa"/>
            <w:shd w:val="clear" w:color="auto" w:fill="F3F6FA"/>
          </w:tcPr>
          <w:p>
            <w:pPr>
              <w:pStyle w:val="Compact"/>
              <w:spacing w:after="20" w:before="0" w:line="240" w:lineRule="auto"/>
            </w:pPr>
            <w:r>
              <w:rPr>
                <w:sz w:val="17"/>
              </w:rPr>
              <w:t xml:space="preserve">Claude writes all code phase by phase; Nagasai runs it in VS Code</w:t>
            </w:r>
          </w:p>
        </w:tc>
        <w:tc>
          <w:tcPr>
            <w:tcW w:w="3982" w:type="dxa"/>
            <w:shd w:val="clear" w:color="auto" w:fill="F3F6FA"/>
          </w:tcPr>
          <w:p>
            <w:pPr>
              <w:pStyle w:val="Compact"/>
              <w:spacing w:after="20" w:before="0" w:line="240" w:lineRule="auto"/>
            </w:pPr>
            <w:r>
              <w:rPr>
                <w:sz w:val="17"/>
              </w:rPr>
              <w:t xml:space="preserve">Nagasai's choice</w:t>
            </w:r>
          </w:p>
        </w:tc>
      </w:tr>
      <w:tr>
        <w:trPr>
          <w:cantSplit w:val="true"/>
        </w:trPr>
        <w:tc>
          <w:tcPr>
            <w:tcW w:w="1326" w:type="dxa"/>
          </w:tcPr>
          <w:p>
            <w:pPr>
              <w:pStyle w:val="Compact"/>
              <w:spacing w:after="20" w:before="0" w:line="240" w:lineRule="auto"/>
            </w:pPr>
            <w:r>
              <w:rPr>
                <w:sz w:val="17"/>
              </w:rPr>
              <w:t xml:space="preserve">21 Sep 2026</w:t>
            </w:r>
          </w:p>
        </w:tc>
        <w:tc>
          <w:tcPr>
            <w:tcW w:w="4296" w:type="dxa"/>
          </w:tcPr>
          <w:p>
            <w:pPr>
              <w:pStyle w:val="Compact"/>
              <w:spacing w:after="20" w:before="0" w:line="240" w:lineRule="auto"/>
            </w:pPr>
            <w:r>
              <w:rPr>
                <w:sz w:val="17"/>
              </w:rPr>
              <w:t xml:space="preserve">Missing authentication headers are treated as unknown, never pass</w:t>
            </w:r>
          </w:p>
        </w:tc>
        <w:tc>
          <w:tcPr>
            <w:tcW w:w="3982" w:type="dxa"/>
          </w:tcPr>
          <w:p>
            <w:pPr>
              <w:pStyle w:val="Compact"/>
              <w:spacing w:after="20" w:before="0" w:line="240" w:lineRule="auto"/>
            </w:pPr>
            <w:r>
              <w:rPr>
                <w:sz w:val="17"/>
              </w:rPr>
              <w:t xml:space="preserve">Evidence honesty</w:t>
            </w:r>
          </w:p>
        </w:tc>
      </w:tr>
      <w:tr>
        <w:trPr>
          <w:cantSplit w:val="true"/>
        </w:trPr>
        <w:tc>
          <w:tcPr>
            <w:tcW w:w="1326" w:type="dxa"/>
            <w:shd w:val="clear" w:color="auto" w:fill="F3F6FA"/>
          </w:tcPr>
          <w:p>
            <w:pPr>
              <w:pStyle w:val="Compact"/>
              <w:spacing w:after="20" w:before="0" w:line="240" w:lineRule="auto"/>
            </w:pPr>
            <w:r>
              <w:rPr>
                <w:sz w:val="17"/>
              </w:rPr>
              <w:t xml:space="preserve">22 Sep 2026</w:t>
            </w:r>
          </w:p>
        </w:tc>
        <w:tc>
          <w:tcPr>
            <w:tcW w:w="4296" w:type="dxa"/>
            <w:shd w:val="clear" w:color="auto" w:fill="F3F6FA"/>
          </w:tcPr>
          <w:p>
            <w:pPr>
              <w:pStyle w:val="Compact"/>
              <w:spacing w:after="20" w:before="0" w:line="240" w:lineRule="auto"/>
            </w:pPr>
            <w:r>
              <w:rPr>
                <w:sz w:val="17"/>
              </w:rPr>
              <w:t xml:space="preserve">Running example corrected: freemail and lookalike senders pass authentication; exact-domain spoofing is a separate case</w:t>
            </w:r>
          </w:p>
        </w:tc>
        <w:tc>
          <w:tcPr>
            <w:tcW w:w="3982" w:type="dxa"/>
            <w:shd w:val="clear" w:color="auto" w:fill="F3F6FA"/>
          </w:tcPr>
          <w:p>
            <w:pPr>
              <w:pStyle w:val="Compact"/>
              <w:spacing w:after="20" w:before="0" w:line="240" w:lineRule="auto"/>
            </w:pPr>
            <w:r>
              <w:rPr>
                <w:sz w:val="17"/>
              </w:rPr>
              <w:t xml:space="preserve">Technical correctness; strengthens N3's conditioning argument</w:t>
            </w:r>
          </w:p>
        </w:tc>
      </w:tr>
      <w:tr>
        <w:trPr>
          <w:cantSplit w:val="true"/>
        </w:trPr>
        <w:tc>
          <w:tcPr>
            <w:tcW w:w="1326" w:type="dxa"/>
          </w:tcPr>
          <w:p>
            <w:pPr>
              <w:pStyle w:val="Compact"/>
              <w:spacing w:after="20" w:before="0" w:line="240" w:lineRule="auto"/>
            </w:pPr>
            <w:r>
              <w:rPr>
                <w:sz w:val="17"/>
              </w:rPr>
              <w:t xml:space="preserve">22 Sep 2026</w:t>
            </w:r>
          </w:p>
        </w:tc>
        <w:tc>
          <w:tcPr>
            <w:tcW w:w="4296" w:type="dxa"/>
          </w:tcPr>
          <w:p>
            <w:pPr>
              <w:pStyle w:val="Compact"/>
              <w:spacing w:after="20" w:before="0" w:line="240" w:lineRule="auto"/>
            </w:pPr>
            <w:r>
              <w:rPr>
                <w:sz w:val="17"/>
              </w:rPr>
              <w:t xml:space="preserve">Affiliation claims (internal and external) replace internal-only identity claims</w:t>
            </w:r>
          </w:p>
        </w:tc>
        <w:tc>
          <w:tcPr>
            <w:tcW w:w="3982" w:type="dxa"/>
          </w:tcPr>
          <w:p>
            <w:pPr>
              <w:pStyle w:val="Compact"/>
              <w:spacing w:after="20" w:before="0" w:line="240" w:lineRule="auto"/>
            </w:pPr>
            <w:r>
              <w:rPr>
                <w:sz w:val="17"/>
              </w:rPr>
              <w:t xml:space="preserve">Gives N3 real positives from Nazario and Nigerian Fraud</w:t>
            </w:r>
          </w:p>
        </w:tc>
      </w:tr>
      <w:tr>
        <w:trPr>
          <w:cantSplit w:val="true"/>
        </w:trPr>
        <w:tc>
          <w:tcPr>
            <w:tcW w:w="1326" w:type="dxa"/>
            <w:shd w:val="clear" w:color="auto" w:fill="F3F6FA"/>
          </w:tcPr>
          <w:p>
            <w:pPr>
              <w:pStyle w:val="Compact"/>
              <w:spacing w:after="20" w:before="0" w:line="240" w:lineRule="auto"/>
            </w:pPr>
            <w:r>
              <w:rPr>
                <w:sz w:val="17"/>
              </w:rPr>
              <w:t xml:space="preserve">22 Sep 2026</w:t>
            </w:r>
          </w:p>
        </w:tc>
        <w:tc>
          <w:tcPr>
            <w:tcW w:w="4296" w:type="dxa"/>
            <w:shd w:val="clear" w:color="auto" w:fill="F3F6FA"/>
          </w:tcPr>
          <w:p>
            <w:pPr>
              <w:pStyle w:val="Compact"/>
              <w:spacing w:after="20" w:before="0" w:line="240" w:lineRule="auto"/>
            </w:pPr>
            <w:r>
              <w:rPr>
                <w:sz w:val="17"/>
              </w:rPr>
              <w:t xml:space="preserve">N1 task fixed: binary attack detection, models A and B, three test views</w:t>
            </w:r>
          </w:p>
        </w:tc>
        <w:tc>
          <w:tcPr>
            <w:tcW w:w="3982" w:type="dxa"/>
            <w:shd w:val="clear" w:color="auto" w:fill="F3F6FA"/>
          </w:tcPr>
          <w:p>
            <w:pPr>
              <w:pStyle w:val="Compact"/>
              <w:spacing w:after="20" w:before="0" w:line="240" w:lineRule="auto"/>
            </w:pPr>
            <w:r>
              <w:rPr>
                <w:sz w:val="17"/>
              </w:rPr>
              <w:t xml:space="preserve">The protocol was underspecified</w:t>
            </w:r>
          </w:p>
        </w:tc>
      </w:tr>
      <w:tr>
        <w:trPr>
          <w:cantSplit w:val="true"/>
        </w:trPr>
        <w:tc>
          <w:tcPr>
            <w:tcW w:w="1326" w:type="dxa"/>
          </w:tcPr>
          <w:p>
            <w:pPr>
              <w:pStyle w:val="Compact"/>
              <w:spacing w:after="20" w:before="0" w:line="240" w:lineRule="auto"/>
            </w:pPr>
            <w:r>
              <w:rPr>
                <w:sz w:val="17"/>
              </w:rPr>
              <w:t xml:space="preserve">22 Sep 2026</w:t>
            </w:r>
          </w:p>
        </w:tc>
        <w:tc>
          <w:tcPr>
            <w:tcW w:w="4296" w:type="dxa"/>
          </w:tcPr>
          <w:p>
            <w:pPr>
              <w:pStyle w:val="Compact"/>
              <w:spacing w:after="20" w:before="0" w:line="240" w:lineRule="auto"/>
            </w:pPr>
            <w:r>
              <w:rPr>
                <w:sz w:val="17"/>
              </w:rPr>
              <w:t xml:space="preserve">Raw header sources added (SpamAssassin, Nazario, phishing_pot) with a header coverage table</w:t>
            </w:r>
          </w:p>
        </w:tc>
        <w:tc>
          <w:tcPr>
            <w:tcW w:w="3982" w:type="dxa"/>
          </w:tcPr>
          <w:p>
            <w:pPr>
              <w:pStyle w:val="Compact"/>
              <w:spacing w:after="20" w:before="0" w:line="240" w:lineRule="auto"/>
            </w:pPr>
            <w:r>
              <w:rPr>
                <w:sz w:val="17"/>
              </w:rPr>
              <w:t xml:space="preserve">The Kaggle merge has no Reply-To, Received or Authentication-Results</w:t>
            </w:r>
          </w:p>
        </w:tc>
      </w:tr>
      <w:tr>
        <w:trPr>
          <w:cantSplit w:val="true"/>
        </w:trPr>
        <w:tc>
          <w:tcPr>
            <w:tcW w:w="1326" w:type="dxa"/>
            <w:shd w:val="clear" w:color="auto" w:fill="F3F6FA"/>
          </w:tcPr>
          <w:p>
            <w:pPr>
              <w:pStyle w:val="Compact"/>
              <w:spacing w:after="20" w:before="0" w:line="240" w:lineRule="auto"/>
            </w:pPr>
            <w:r>
              <w:rPr>
                <w:sz w:val="17"/>
              </w:rPr>
              <w:t xml:space="preserve">22 Sep 2026</w:t>
            </w:r>
          </w:p>
        </w:tc>
        <w:tc>
          <w:tcPr>
            <w:tcW w:w="4296" w:type="dxa"/>
            <w:shd w:val="clear" w:color="auto" w:fill="F3F6FA"/>
          </w:tcPr>
          <w:p>
            <w:pPr>
              <w:pStyle w:val="Compact"/>
              <w:spacing w:after="20" w:before="0" w:line="240" w:lineRule="auto"/>
            </w:pPr>
            <w:r>
              <w:rPr>
                <w:sz w:val="17"/>
              </w:rPr>
              <w:t xml:space="preserve">Apache mailing-list threads added for N2 header signals</w:t>
            </w:r>
          </w:p>
        </w:tc>
        <w:tc>
          <w:tcPr>
            <w:tcW w:w="3982" w:type="dxa"/>
            <w:shd w:val="clear" w:color="auto" w:fill="F3F6FA"/>
          </w:tcPr>
          <w:p>
            <w:pPr>
              <w:pStyle w:val="Compact"/>
              <w:spacing w:after="20" w:before="0" w:line="240" w:lineRule="auto"/>
            </w:pPr>
            <w:r>
              <w:rPr>
                <w:sz w:val="17"/>
              </w:rPr>
              <w:t xml:space="preserve">Enron lacks reply-chain and routing headers</w:t>
            </w:r>
          </w:p>
        </w:tc>
      </w:tr>
      <w:tr>
        <w:trPr>
          <w:cantSplit w:val="true"/>
        </w:trPr>
        <w:tc>
          <w:tcPr>
            <w:tcW w:w="1326" w:type="dxa"/>
          </w:tcPr>
          <w:p>
            <w:pPr>
              <w:pStyle w:val="Compact"/>
              <w:spacing w:after="20" w:before="0" w:line="240" w:lineRule="auto"/>
            </w:pPr>
            <w:r>
              <w:rPr>
                <w:sz w:val="17"/>
              </w:rPr>
              <w:t xml:space="preserve">22 Sep 2026</w:t>
            </w:r>
          </w:p>
        </w:tc>
        <w:tc>
          <w:tcPr>
            <w:tcW w:w="4296" w:type="dxa"/>
          </w:tcPr>
          <w:p>
            <w:pPr>
              <w:pStyle w:val="Compact"/>
              <w:spacing w:after="20" w:before="0" w:line="240" w:lineRule="auto"/>
            </w:pPr>
            <w:r>
              <w:rPr>
                <w:sz w:val="17"/>
              </w:rPr>
              <w:t xml:space="preserve">Request drift owned by the thread verifier (N2); the request verifier checks the sender only</w:t>
            </w:r>
          </w:p>
        </w:tc>
        <w:tc>
          <w:tcPr>
            <w:tcW w:w="3982" w:type="dxa"/>
          </w:tcPr>
          <w:p>
            <w:pPr>
              <w:pStyle w:val="Compact"/>
              <w:spacing w:after="20" w:before="0" w:line="240" w:lineRule="auto"/>
            </w:pPr>
            <w:r>
              <w:rPr>
                <w:sz w:val="17"/>
              </w:rPr>
              <w:t xml:space="preserve">Diagram and text disagreed</w:t>
            </w:r>
          </w:p>
        </w:tc>
      </w:tr>
      <w:tr>
        <w:trPr>
          <w:cantSplit w:val="true"/>
        </w:trPr>
        <w:tc>
          <w:tcPr>
            <w:tcW w:w="1326" w:type="dxa"/>
            <w:shd w:val="clear" w:color="auto" w:fill="F3F6FA"/>
          </w:tcPr>
          <w:p>
            <w:pPr>
              <w:pStyle w:val="Compact"/>
              <w:spacing w:after="20" w:before="0" w:line="240" w:lineRule="auto"/>
            </w:pPr>
            <w:r>
              <w:rPr>
                <w:sz w:val="17"/>
              </w:rPr>
              <w:t xml:space="preserve">22 Sep 2026</w:t>
            </w:r>
          </w:p>
        </w:tc>
        <w:tc>
          <w:tcPr>
            <w:tcW w:w="4296" w:type="dxa"/>
            <w:shd w:val="clear" w:color="auto" w:fill="F3F6FA"/>
          </w:tcPr>
          <w:p>
            <w:pPr>
              <w:pStyle w:val="Compact"/>
              <w:spacing w:after="20" w:before="0" w:line="240" w:lineRule="auto"/>
            </w:pPr>
            <w:r>
              <w:rPr>
                <w:sz w:val="17"/>
              </w:rPr>
              <w:t xml:space="preserve">Optional organisation domain input, defaulting to the To domain</w:t>
            </w:r>
          </w:p>
        </w:tc>
        <w:tc>
          <w:tcPr>
            <w:tcW w:w="3982" w:type="dxa"/>
            <w:shd w:val="clear" w:color="auto" w:fill="F3F6FA"/>
          </w:tcPr>
          <w:p>
            <w:pPr>
              <w:pStyle w:val="Compact"/>
              <w:spacing w:after="20" w:before="0" w:line="240" w:lineRule="auto"/>
            </w:pPr>
            <w:r>
              <w:rPr>
                <w:sz w:val="17"/>
              </w:rPr>
              <w:t xml:space="preserve">Internal-affiliation checks need it</w:t>
            </w:r>
          </w:p>
        </w:tc>
      </w:tr>
      <w:tr>
        <w:trPr>
          <w:cantSplit w:val="true"/>
        </w:trPr>
        <w:tc>
          <w:tcPr>
            <w:tcW w:w="1326" w:type="dxa"/>
          </w:tcPr>
          <w:p>
            <w:pPr>
              <w:pStyle w:val="Compact"/>
              <w:spacing w:after="20" w:before="0" w:line="240" w:lineRule="auto"/>
            </w:pPr>
            <w:r>
              <w:rPr>
                <w:sz w:val="17"/>
              </w:rPr>
              <w:t xml:space="preserve">22 Sep 2026</w:t>
            </w:r>
          </w:p>
        </w:tc>
        <w:tc>
          <w:tcPr>
            <w:tcW w:w="4296" w:type="dxa"/>
          </w:tcPr>
          <w:p>
            <w:pPr>
              <w:pStyle w:val="Compact"/>
              <w:spacing w:after="20" w:before="0" w:line="240" w:lineRule="auto"/>
            </w:pPr>
            <w:r>
              <w:rPr>
                <w:sz w:val="17"/>
              </w:rPr>
              <w:t xml:space="preserve">Claim types added to the annotation; claim extractor evaluated</w:t>
            </w:r>
          </w:p>
        </w:tc>
        <w:tc>
          <w:tcPr>
            <w:tcW w:w="3982" w:type="dxa"/>
          </w:tcPr>
          <w:p>
            <w:pPr>
              <w:pStyle w:val="Compact"/>
              <w:spacing w:after="20" w:before="0" w:line="240" w:lineRule="auto"/>
            </w:pPr>
            <w:r>
              <w:rPr>
                <w:sz w:val="17"/>
              </w:rPr>
              <w:t xml:space="preserve">Every verifier depends on claim extraction</w:t>
            </w:r>
          </w:p>
        </w:tc>
      </w:tr>
      <w:tr>
        <w:trPr>
          <w:cantSplit w:val="true"/>
        </w:trPr>
        <w:tc>
          <w:tcPr>
            <w:tcW w:w="1326" w:type="dxa"/>
            <w:shd w:val="clear" w:color="auto" w:fill="F3F6FA"/>
          </w:tcPr>
          <w:p>
            <w:pPr>
              <w:pStyle w:val="Compact"/>
              <w:spacing w:after="20" w:before="0" w:line="240" w:lineRule="auto"/>
            </w:pPr>
            <w:r>
              <w:rPr>
                <w:sz w:val="17"/>
              </w:rPr>
              <w:t xml:space="preserve">22 Sep 2026</w:t>
            </w:r>
          </w:p>
        </w:tc>
        <w:tc>
          <w:tcPr>
            <w:tcW w:w="4296" w:type="dxa"/>
            <w:shd w:val="clear" w:color="auto" w:fill="F3F6FA"/>
          </w:tcPr>
          <w:p>
            <w:pPr>
              <w:pStyle w:val="Compact"/>
              <w:spacing w:after="20" w:before="0" w:line="240" w:lineRule="auto"/>
            </w:pPr>
            <w:r>
              <w:rPr>
                <w:sz w:val="17"/>
              </w:rPr>
              <w:t xml:space="preserve">Annotation through free web chats (Gemini, DeepSeek; z.ai tie-break); no paid APIs</w:t>
            </w:r>
          </w:p>
        </w:tc>
        <w:tc>
          <w:tcPr>
            <w:tcW w:w="3982" w:type="dxa"/>
            <w:shd w:val="clear" w:color="auto" w:fill="F3F6FA"/>
          </w:tcPr>
          <w:p>
            <w:pPr>
              <w:pStyle w:val="Compact"/>
              <w:spacing w:after="20" w:before="0" w:line="240" w:lineRule="auto"/>
            </w:pPr>
            <w:r>
              <w:rPr>
                <w:sz w:val="17"/>
              </w:rPr>
              <w:t xml:space="preserve">Nagasai's choice: keep the project free</w:t>
            </w:r>
          </w:p>
        </w:tc>
      </w:tr>
      <w:tr>
        <w:trPr>
          <w:cantSplit w:val="true"/>
        </w:trPr>
        <w:tc>
          <w:tcPr>
            <w:tcW w:w="1326" w:type="dxa"/>
          </w:tcPr>
          <w:p>
            <w:pPr>
              <w:pStyle w:val="Compact"/>
              <w:spacing w:after="20" w:before="0" w:line="240" w:lineRule="auto"/>
            </w:pPr>
            <w:r>
              <w:rPr>
                <w:sz w:val="17"/>
              </w:rPr>
              <w:t xml:space="preserve">22 Sep 2026</w:t>
            </w:r>
          </w:p>
        </w:tc>
        <w:tc>
          <w:tcPr>
            <w:tcW w:w="4296" w:type="dxa"/>
          </w:tcPr>
          <w:p>
            <w:pPr>
              <w:pStyle w:val="Compact"/>
              <w:spacing w:after="20" w:before="0" w:line="240" w:lineRule="auto"/>
            </w:pPr>
            <w:r>
              <w:rPr>
                <w:sz w:val="17"/>
              </w:rPr>
              <w:t xml:space="preserve">Python 3.12 instead of 3.11</w:t>
            </w:r>
          </w:p>
        </w:tc>
        <w:tc>
          <w:tcPr>
            <w:tcW w:w="3982" w:type="dxa"/>
          </w:tcPr>
          <w:p>
            <w:pPr>
              <w:pStyle w:val="Compact"/>
              <w:spacing w:after="20" w:before="0" w:line="240" w:lineRule="auto"/>
            </w:pPr>
            <w:r>
              <w:rPr>
                <w:sz w:val="17"/>
              </w:rPr>
              <w:t xml:space="preserve">Matches the Colab runtime</w:t>
            </w:r>
          </w:p>
        </w:tc>
      </w:tr>
      <w:tr>
        <w:trPr>
          <w:cantSplit w:val="true"/>
        </w:trPr>
        <w:tc>
          <w:tcPr>
            <w:tcW w:w="1326" w:type="dxa"/>
            <w:shd w:val="clear" w:color="auto" w:fill="F3F6FA"/>
          </w:tcPr>
          <w:p>
            <w:pPr>
              <w:pStyle w:val="Compact"/>
              <w:spacing w:after="20" w:before="0" w:line="240" w:lineRule="auto"/>
            </w:pPr>
            <w:r>
              <w:rPr>
                <w:sz w:val="17"/>
              </w:rPr>
              <w:t xml:space="preserve">22 Sep 2026</w:t>
            </w:r>
          </w:p>
        </w:tc>
        <w:tc>
          <w:tcPr>
            <w:tcW w:w="4296" w:type="dxa"/>
            <w:shd w:val="clear" w:color="auto" w:fill="F3F6FA"/>
          </w:tcPr>
          <w:p>
            <w:pPr>
              <w:pStyle w:val="Compact"/>
              <w:spacing w:after="20" w:before="0" w:line="240" w:lineRule="auto"/>
            </w:pPr>
            <w:r>
              <w:rPr>
                <w:sz w:val="17"/>
              </w:rPr>
              <w:t xml:space="preserve">Commit after each working step</w:t>
            </w:r>
          </w:p>
        </w:tc>
        <w:tc>
          <w:tcPr>
            <w:tcW w:w="3982" w:type="dxa"/>
            <w:shd w:val="clear" w:color="auto" w:fill="F3F6FA"/>
          </w:tcPr>
          <w:p>
            <w:pPr>
              <w:pStyle w:val="Compact"/>
              <w:spacing w:after="20" w:before="0" w:line="240" w:lineRule="auto"/>
            </w:pPr>
            <w:r>
              <w:rPr>
                <w:sz w:val="17"/>
              </w:rPr>
              <w:t xml:space="preserve">Stronger evidence of incremental work</w:t>
            </w:r>
          </w:p>
        </w:tc>
      </w:tr>
      <w:tr>
        <w:trPr>
          <w:cantSplit w:val="true"/>
        </w:trPr>
        <w:tc>
          <w:tcPr>
            <w:tcW w:w="1326" w:type="dxa"/>
          </w:tcPr>
          <w:p>
            <w:pPr>
              <w:pStyle w:val="Compact"/>
              <w:spacing w:after="20" w:before="0" w:line="240" w:lineRule="auto"/>
            </w:pPr>
            <w:r>
              <w:rPr>
                <w:sz w:val="17"/>
              </w:rPr>
              <w:t xml:space="preserve">22 Sep 2026</w:t>
            </w:r>
          </w:p>
        </w:tc>
        <w:tc>
          <w:tcPr>
            <w:tcW w:w="4296" w:type="dxa"/>
          </w:tcPr>
          <w:p>
            <w:pPr>
              <w:pStyle w:val="Compact"/>
              <w:spacing w:after="20" w:before="0" w:line="240" w:lineRule="auto"/>
            </w:pPr>
            <w:r>
              <w:rPr>
                <w:sz w:val="17"/>
              </w:rPr>
              <w:t xml:space="preserve">Deadline is not a planning constraint; scope not cut</w:t>
            </w:r>
          </w:p>
        </w:tc>
        <w:tc>
          <w:tcPr>
            <w:tcW w:w="3982" w:type="dxa"/>
          </w:tcPr>
          <w:p>
            <w:pPr>
              <w:pStyle w:val="Compact"/>
              <w:spacing w:after="20" w:before="0" w:line="240" w:lineRule="auto"/>
            </w:pPr>
            <w:r>
              <w:rPr>
                <w:sz w:val="17"/>
              </w:rPr>
              <w:t xml:space="preserve">Nagasai's decision</w:t>
            </w:r>
          </w:p>
        </w:tc>
      </w:tr>
      <w:tr>
        <w:trPr>
          <w:cantSplit w:val="true"/>
        </w:trPr>
        <w:tc>
          <w:tcPr>
            <w:tcW w:w="1326" w:type="dxa"/>
            <w:shd w:val="clear" w:color="auto" w:fill="F3F6FA"/>
          </w:tcPr>
          <w:p>
            <w:pPr>
              <w:pStyle w:val="Compact"/>
              <w:spacing w:after="20" w:before="0" w:line="240" w:lineRule="auto"/>
            </w:pPr>
            <w:r>
              <w:rPr>
                <w:sz w:val="17"/>
              </w:rPr>
              <w:t xml:space="preserve">22 Sep 2026</w:t>
            </w:r>
          </w:p>
        </w:tc>
        <w:tc>
          <w:tcPr>
            <w:tcW w:w="4296" w:type="dxa"/>
            <w:shd w:val="clear" w:color="auto" w:fill="F3F6FA"/>
          </w:tcPr>
          <w:p>
            <w:pPr>
              <w:pStyle w:val="Compact"/>
              <w:spacing w:after="20" w:before="0" w:line="240" w:lineRule="auto"/>
            </w:pPr>
            <w:r>
              <w:rPr>
                <w:sz w:val="17"/>
              </w:rPr>
              <w:t xml:space="preserve">Section 7 corrected: five tactics from Cialdini, urgency from Stajano and Wilson</w:t>
            </w:r>
          </w:p>
        </w:tc>
        <w:tc>
          <w:tcPr>
            <w:tcW w:w="3982" w:type="dxa"/>
            <w:shd w:val="clear" w:color="auto" w:fill="F3F6FA"/>
          </w:tcPr>
          <w:p>
            <w:pPr>
              <w:pStyle w:val="Compact"/>
              <w:spacing w:after="20" w:before="0" w:line="240" w:lineRule="auto"/>
            </w:pPr>
            <w:r>
              <w:rPr>
                <w:sz w:val="17"/>
              </w:rPr>
              <w:t xml:space="preserve">Factual accuracy</w:t>
            </w:r>
          </w:p>
        </w:tc>
      </w:tr>
      <w:tr>
        <w:trPr>
          <w:cantSplit w:val="true"/>
        </w:trPr>
        <w:tc>
          <w:tcPr>
            <w:tcW w:w="1326" w:type="dxa"/>
          </w:tcPr>
          <w:p>
            <w:pPr>
              <w:pStyle w:val="Compact"/>
              <w:spacing w:after="20" w:before="0" w:line="240" w:lineRule="auto"/>
            </w:pPr>
            <w:r>
              <w:rPr>
                <w:sz w:val="17"/>
              </w:rPr>
              <w:t xml:space="preserve">22 Sep 2026</w:t>
            </w:r>
          </w:p>
        </w:tc>
        <w:tc>
          <w:tcPr>
            <w:tcW w:w="4296" w:type="dxa"/>
          </w:tcPr>
          <w:p>
            <w:pPr>
              <w:pStyle w:val="Compact"/>
              <w:spacing w:after="20" w:before="0" w:line="240" w:lineRule="auto"/>
            </w:pPr>
            <w:r>
              <w:rPr>
                <w:sz w:val="17"/>
              </w:rPr>
              <w:t xml:space="preserve">Figures redrawn (N1 marked novel, LIME fed by the classifier, organisation domain and security steps shown), text descriptions added, schema filled in stages</w:t>
            </w:r>
          </w:p>
        </w:tc>
        <w:tc>
          <w:tcPr>
            <w:tcW w:w="3982" w:type="dxa"/>
          </w:tcPr>
          <w:p>
            <w:pPr>
              <w:pStyle w:val="Compact"/>
              <w:spacing w:after="20" w:before="0" w:line="240" w:lineRule="auto"/>
            </w:pPr>
            <w:r>
              <w:rPr>
                <w:sz w:val="17"/>
              </w:rPr>
              <w:t xml:space="preserve">Diagram review before build</w:t>
            </w:r>
          </w:p>
        </w:tc>
      </w:tr>
      <w:tr>
        <w:trPr>
          <w:cantSplit w:val="true"/>
        </w:trPr>
        <w:tc>
          <w:tcPr>
            <w:tcW w:w="1326" w:type="dxa"/>
            <w:shd w:val="clear" w:color="auto" w:fill="F3F6FA"/>
          </w:tcPr>
          <w:p>
            <w:pPr>
              <w:pStyle w:val="Compact"/>
              <w:spacing w:after="20" w:before="0" w:line="240" w:lineRule="auto"/>
            </w:pPr>
            <w:r>
              <w:rPr>
                <w:sz w:val="17"/>
              </w:rPr>
              <w:t xml:space="preserve">Sep 2026</w:t>
            </w:r>
          </w:p>
        </w:tc>
        <w:tc>
          <w:tcPr>
            <w:tcW w:w="4296" w:type="dxa"/>
            <w:shd w:val="clear" w:color="auto" w:fill="F3F6FA"/>
          </w:tcPr>
          <w:p>
            <w:pPr>
              <w:pStyle w:val="Compact"/>
              <w:spacing w:after="20" w:before="0" w:line="240" w:lineRule="auto"/>
            </w:pPr>
            <w:r>
              <w:rPr>
                <w:sz w:val="17"/>
              </w:rPr>
              <w:t xml:space="preserve">Phase 0 complete: Python 3.12.14 from Homebrew in a venv, repository pushed, environment check and pip-audit clean</w:t>
            </w:r>
          </w:p>
        </w:tc>
        <w:tc>
          <w:tcPr>
            <w:tcW w:w="3982" w:type="dxa"/>
            <w:shd w:val="clear" w:color="auto" w:fill="F3F6FA"/>
          </w:tcPr>
          <w:p>
            <w:pPr>
              <w:pStyle w:val="Compact"/>
              <w:spacing w:after="20" w:before="0" w:line="240" w:lineRule="auto"/>
            </w:pPr>
            <w:r>
              <w:rPr>
                <w:sz w:val="17"/>
              </w:rPr>
              <w:t xml:space="preserve">Environment ready</w:t>
            </w:r>
          </w:p>
        </w:tc>
      </w:tr>
      <w:tr>
        <w:trPr>
          <w:cantSplit w:val="true"/>
        </w:trPr>
        <w:tc>
          <w:tcPr>
            <w:tcW w:w="1326" w:type="dxa"/>
          </w:tcPr>
          <w:p>
            <w:pPr>
              <w:pStyle w:val="Compact"/>
              <w:spacing w:after="20" w:before="0" w:line="240" w:lineRule="auto"/>
            </w:pPr>
            <w:r>
              <w:rPr>
                <w:sz w:val="17"/>
              </w:rPr>
              <w:t xml:space="preserve">Sep 2026</w:t>
            </w:r>
          </w:p>
        </w:tc>
        <w:tc>
          <w:tcPr>
            <w:tcW w:w="4296" w:type="dxa"/>
          </w:tcPr>
          <w:p>
            <w:pPr>
              <w:pStyle w:val="Compact"/>
              <w:spacing w:after="20" w:before="0" w:line="240" w:lineRule="auto"/>
            </w:pPr>
            <w:r>
              <w:rPr>
                <w:sz w:val="17"/>
              </w:rPr>
              <w:t xml:space="preserve">No unit tests per phase; each phase is verified by running its scripts; one environment check kept</w:t>
            </w:r>
          </w:p>
        </w:tc>
        <w:tc>
          <w:tcPr>
            <w:tcW w:w="3982" w:type="dxa"/>
          </w:tcPr>
          <w:p>
            <w:pPr>
              <w:pStyle w:val="Compact"/>
              <w:spacing w:after="20" w:before="0" w:line="240" w:lineRule="auto"/>
            </w:pPr>
            <w:r>
              <w:rPr>
                <w:sz w:val="17"/>
              </w:rPr>
              <w:t xml:space="preserve">Nagasai's decision: focus on building</w:t>
            </w:r>
          </w:p>
        </w:tc>
      </w:tr>
      <w:tr>
        <w:trPr>
          <w:cantSplit w:val="true"/>
        </w:trPr>
        <w:tc>
          <w:tcPr>
            <w:tcW w:w="1326" w:type="dxa"/>
            <w:shd w:val="clear" w:color="auto" w:fill="F3F6FA"/>
          </w:tcPr>
          <w:p>
            <w:pPr>
              <w:pStyle w:val="Compact"/>
              <w:spacing w:after="20" w:before="0" w:line="240" w:lineRule="auto"/>
            </w:pPr>
            <w:r>
              <w:rPr>
                <w:sz w:val="17"/>
              </w:rPr>
              <w:t xml:space="preserve">Sep 2026</w:t>
            </w:r>
          </w:p>
        </w:tc>
        <w:tc>
          <w:tcPr>
            <w:tcW w:w="4296" w:type="dxa"/>
            <w:shd w:val="clear" w:color="auto" w:fill="F3F6FA"/>
          </w:tcPr>
          <w:p>
            <w:pPr>
              <w:pStyle w:val="Compact"/>
              <w:spacing w:after="20" w:before="0" w:line="240" w:lineRule="auto"/>
            </w:pPr>
            <w:r>
              <w:rPr>
                <w:sz w:val="17"/>
              </w:rPr>
              <w:t xml:space="preserve">GitHub repo kept public (Nagasai-Datta/PretextGuard)</w:t>
            </w:r>
          </w:p>
        </w:tc>
        <w:tc>
          <w:tcPr>
            <w:tcW w:w="3982" w:type="dxa"/>
            <w:shd w:val="clear" w:color="auto" w:fill="F3F6FA"/>
          </w:tcPr>
          <w:p>
            <w:pPr>
              <w:pStyle w:val="Compact"/>
              <w:spacing w:after="20" w:before="0" w:line="240" w:lineRule="auto"/>
            </w:pPr>
            <w:r>
              <w:rPr>
                <w:sz w:val="17"/>
              </w:rPr>
              <w:t xml:space="preserve">Nagasai's choice; raw data and .env are never committed</w:t>
            </w:r>
          </w:p>
        </w:tc>
      </w:tr>
      <w:tr>
        <w:trPr>
          <w:cantSplit w:val="true"/>
        </w:trPr>
        <w:tc>
          <w:tcPr>
            <w:tcW w:w="1326" w:type="dxa"/>
          </w:tcPr>
          <w:p>
            <w:pPr>
              <w:pStyle w:val="Compact"/>
              <w:spacing w:after="20" w:before="0" w:line="240" w:lineRule="auto"/>
            </w:pPr>
            <w:r>
              <w:rPr>
                <w:sz w:val="17"/>
              </w:rPr>
              <w:t xml:space="preserve">Sep 2026</w:t>
            </w:r>
          </w:p>
        </w:tc>
        <w:tc>
          <w:tcPr>
            <w:tcW w:w="4296" w:type="dxa"/>
          </w:tcPr>
          <w:p>
            <w:pPr>
              <w:pStyle w:val="Compact"/>
              <w:spacing w:after="20" w:before="0" w:line="240" w:lineRule="auto"/>
            </w:pPr>
            <w:r>
              <w:rPr>
                <w:sz w:val="17"/>
              </w:rPr>
              <w:t xml:space="preserve">Phase 1 staging decisions: category column (spam is not an attack), cross-source deduplication, Kaggle header block, raw Enron kept out of the single-email table, Parquet, 70/15/15 stratified split</w:t>
            </w:r>
          </w:p>
        </w:tc>
        <w:tc>
          <w:tcPr>
            <w:tcW w:w="3982" w:type="dxa"/>
          </w:tcPr>
          <w:p>
            <w:pPr>
              <w:pStyle w:val="Compact"/>
              <w:spacing w:after="20" w:before="0" w:line="240" w:lineRule="auto"/>
            </w:pPr>
            <w:r>
              <w:rPr>
                <w:sz w:val="17"/>
              </w:rPr>
              <w:t xml:space="preserve">Honest labels and no train-test leakage</w:t>
            </w:r>
          </w:p>
        </w:tc>
      </w:tr>
      <w:tr>
        <w:trPr>
          <w:cantSplit w:val="true"/>
        </w:trPr>
        <w:tc>
          <w:tcPr>
            <w:tcW w:w="1326" w:type="dxa"/>
            <w:shd w:val="clear" w:color="auto" w:fill="F3F6FA"/>
          </w:tcPr>
          <w:p>
            <w:pPr>
              <w:pStyle w:val="Compact"/>
              <w:spacing w:after="20" w:before="0" w:line="240" w:lineRule="auto"/>
            </w:pPr>
            <w:r>
              <w:rPr>
                <w:sz w:val="17"/>
              </w:rPr>
              <w:t xml:space="preserve">2 Oct 2026</w:t>
            </w:r>
          </w:p>
        </w:tc>
        <w:tc>
          <w:tcPr>
            <w:tcW w:w="4296" w:type="dxa"/>
            <w:shd w:val="clear" w:color="auto" w:fill="F3F6FA"/>
          </w:tcPr>
          <w:p>
            <w:pPr>
              <w:pStyle w:val="Compact"/>
              <w:spacing w:after="20" w:before="0" w:line="240" w:lineRule="auto"/>
            </w:pPr>
            <w:r>
              <w:rPr>
                <w:sz w:val="17"/>
              </w:rPr>
              <w:t xml:space="preserve">READMEs: root (end-to-end idea) and each major folder in Phase 1; each src package in its own phase</w:t>
            </w:r>
          </w:p>
        </w:tc>
        <w:tc>
          <w:tcPr>
            <w:tcW w:w="3982" w:type="dxa"/>
            <w:shd w:val="clear" w:color="auto" w:fill="F3F6FA"/>
          </w:tcPr>
          <w:p>
            <w:pPr>
              <w:pStyle w:val="Compact"/>
              <w:spacing w:after="20" w:before="0" w:line="240" w:lineRule="auto"/>
            </w:pPr>
            <w:r>
              <w:rPr>
                <w:sz w:val="17"/>
              </w:rPr>
              <w:t xml:space="preserve">Nagasai's request; documentation that matches the code</w:t>
            </w:r>
          </w:p>
        </w:tc>
      </w:tr>
      <w:tr>
        <w:trPr>
          <w:cantSplit w:val="true"/>
        </w:trPr>
        <w:tc>
          <w:tcPr>
            <w:tcW w:w="1326" w:type="dxa"/>
          </w:tcPr>
          <w:p>
            <w:pPr>
              <w:pStyle w:val="Compact"/>
              <w:spacing w:after="20" w:before="0" w:line="240" w:lineRule="auto"/>
            </w:pPr>
            <w:r>
              <w:rPr>
                <w:sz w:val="17"/>
              </w:rPr>
              <w:t xml:space="preserve">2 Oct 2026</w:t>
            </w:r>
          </w:p>
        </w:tc>
        <w:tc>
          <w:tcPr>
            <w:tcW w:w="4296" w:type="dxa"/>
          </w:tcPr>
          <w:p>
            <w:pPr>
              <w:pStyle w:val="Compact"/>
              <w:spacing w:after="20" w:before="0" w:line="240" w:lineRule="auto"/>
            </w:pPr>
            <w:r>
              <w:rPr>
                <w:sz w:val="17"/>
              </w:rPr>
              <w:t xml:space="preserve">Synthetic emails generated through free web chats into data/synthetic/</w:t>
            </w:r>
          </w:p>
        </w:tc>
        <w:tc>
          <w:tcPr>
            <w:tcW w:w="3982" w:type="dxa"/>
          </w:tcPr>
          <w:p>
            <w:pPr>
              <w:pStyle w:val="Compact"/>
              <w:spacing w:after="20" w:before="0" w:line="240" w:lineRule="auto"/>
            </w:pPr>
            <w:r>
              <w:rPr>
                <w:sz w:val="17"/>
              </w:rPr>
              <w:t xml:space="preserve">No paid APIs; the method was missing</w:t>
            </w:r>
          </w:p>
        </w:tc>
      </w:tr>
      <w:tr>
        <w:trPr>
          <w:cantSplit w:val="true"/>
        </w:trPr>
        <w:tc>
          <w:tcPr>
            <w:tcW w:w="1326" w:type="dxa"/>
            <w:shd w:val="clear" w:color="auto" w:fill="F3F6FA"/>
          </w:tcPr>
          <w:p>
            <w:pPr>
              <w:pStyle w:val="Compact"/>
              <w:spacing w:after="20" w:before="0" w:line="240" w:lineRule="auto"/>
            </w:pPr>
            <w:r>
              <w:rPr>
                <w:sz w:val="17"/>
              </w:rPr>
              <w:t xml:space="preserve">2 Oct 2026</w:t>
            </w:r>
          </w:p>
        </w:tc>
        <w:tc>
          <w:tcPr>
            <w:tcW w:w="4296" w:type="dxa"/>
            <w:shd w:val="clear" w:color="auto" w:fill="F3F6FA"/>
          </w:tcPr>
          <w:p>
            <w:pPr>
              <w:pStyle w:val="Compact"/>
              <w:spacing w:after="20" w:before="0" w:line="240" w:lineRule="auto"/>
            </w:pPr>
            <w:r>
              <w:rPr>
                <w:sz w:val="17"/>
              </w:rPr>
              <w:t xml:space="preserve">Context file docs/PretextGuard_Context.md added; every new chat starts from it and this document; files arrive as downloads with mv commands or as paste blocks</w:t>
            </w:r>
          </w:p>
        </w:tc>
        <w:tc>
          <w:tcPr>
            <w:tcW w:w="3982" w:type="dxa"/>
            <w:shd w:val="clear" w:color="auto" w:fill="F3F6FA"/>
          </w:tcPr>
          <w:p>
            <w:pPr>
              <w:pStyle w:val="Compact"/>
              <w:spacing w:after="20" w:before="0" w:line="240" w:lineRule="auto"/>
            </w:pPr>
            <w:r>
              <w:rPr>
                <w:sz w:val="17"/>
              </w:rPr>
              <w:t xml:space="preserve">Work continues in fresh chats with no memory, including Claude Code on the web</w:t>
            </w:r>
          </w:p>
        </w:tc>
      </w:tr>
      <w:tr>
        <w:trPr>
          <w:cantSplit w:val="true"/>
        </w:trPr>
        <w:tc>
          <w:tcPr>
            <w:tcW w:w="1326" w:type="dxa"/>
          </w:tcPr>
          <w:p>
            <w:pPr>
              <w:pStyle w:val="Compact"/>
              <w:spacing w:after="20" w:before="0" w:line="240" w:lineRule="auto"/>
            </w:pPr>
            <w:r>
              <w:rPr>
                <w:sz w:val="17"/>
              </w:rPr>
              <w:t xml:space="preserve">2 Oct 2026</w:t>
            </w:r>
          </w:p>
        </w:tc>
        <w:tc>
          <w:tcPr>
            <w:tcW w:w="4296" w:type="dxa"/>
          </w:tcPr>
          <w:p>
            <w:pPr>
              <w:pStyle w:val="Compact"/>
              <w:spacing w:after="20" w:before="0" w:line="240" w:lineRule="auto"/>
            </w:pPr>
            <w:r>
              <w:rPr>
                <w:sz w:val="17"/>
              </w:rPr>
              <w:t xml:space="preserve">Version 3.2: stale sections fixed; beginner walkthrough folded in (3.6, 6.10, 6.11, 8.8, 8.9, 12.6); Figure 5 added</w:t>
            </w:r>
          </w:p>
        </w:tc>
        <w:tc>
          <w:tcPr>
            <w:tcW w:w="3982" w:type="dxa"/>
          </w:tcPr>
          <w:p>
            <w:pPr>
              <w:pStyle w:val="Compact"/>
              <w:spacing w:after="20" w:before="0" w:line="240" w:lineRule="auto"/>
            </w:pPr>
            <w:r>
              <w:rPr>
                <w:sz w:val="17"/>
              </w:rPr>
              <w:t xml:space="preserve">Document review before Phase 1</w:t>
            </w:r>
          </w:p>
        </w:tc>
      </w:tr>
      <w:tr>
        <w:trPr>
          <w:cantSplit w:val="true"/>
        </w:trPr>
        <w:tc>
          <w:tcPr>
            <w:tcW w:w="1326" w:type="dxa"/>
            <w:shd w:val="clear" w:color="auto" w:fill="F3F6FA"/>
          </w:tcPr>
          <w:p>
            <w:pPr>
              <w:pStyle w:val="Compact"/>
              <w:spacing w:after="20" w:before="0" w:line="240" w:lineRule="auto"/>
            </w:pPr>
            <w:r>
              <w:rPr>
                <w:sz w:val="17"/>
              </w:rPr>
              <w:t xml:space="preserve">6 Oct 2026</w:t>
            </w:r>
          </w:p>
        </w:tc>
        <w:tc>
          <w:tcPr>
            <w:tcW w:w="4296" w:type="dxa"/>
            <w:shd w:val="clear" w:color="auto" w:fill="F3F6FA"/>
          </w:tcPr>
          <w:p>
            <w:pPr>
              <w:pStyle w:val="Compact"/>
              <w:spacing w:after="20" w:before="0" w:line="240" w:lineRule="auto"/>
            </w:pPr>
            <w:r>
              <w:rPr>
                <w:sz w:val="17"/>
              </w:rPr>
              <w:t xml:space="preserve">Phase 1 downloads made by hand in the browser and moved into data/raw/; scripts only check, unpack and fetch the Apache archives (download.py replaced by unpack.py and fetch_apache.py)</w:t>
            </w:r>
          </w:p>
        </w:tc>
        <w:tc>
          <w:tcPr>
            <w:tcW w:w="3982" w:type="dxa"/>
            <w:shd w:val="clear" w:color="auto" w:fill="F3F6FA"/>
          </w:tcPr>
          <w:p>
            <w:pPr>
              <w:pStyle w:val="Compact"/>
              <w:spacing w:after="20" w:before="0" w:line="240" w:lineRule="auto"/>
            </w:pPr>
            <w:r>
              <w:rPr>
                <w:sz w:val="17"/>
              </w:rPr>
              <w:t xml:space="preserve">Nagasai's suggestion; simpler code, and the assistant's sandbox could not reach the data hosts</w:t>
            </w:r>
          </w:p>
        </w:tc>
      </w:tr>
      <w:tr>
        <w:trPr>
          <w:cantSplit w:val="true"/>
        </w:trPr>
        <w:tc>
          <w:tcPr>
            <w:tcW w:w="1326" w:type="dxa"/>
          </w:tcPr>
          <w:p>
            <w:pPr>
              <w:pStyle w:val="Compact"/>
              <w:spacing w:after="20" w:before="0" w:line="240" w:lineRule="auto"/>
            </w:pPr>
            <w:r>
              <w:rPr>
                <w:sz w:val="17"/>
              </w:rPr>
              <w:t xml:space="preserve">6 Oct 2026</w:t>
            </w:r>
          </w:p>
        </w:tc>
        <w:tc>
          <w:tcPr>
            <w:tcW w:w="4296" w:type="dxa"/>
          </w:tcPr>
          <w:p>
            <w:pPr>
              <w:pStyle w:val="Compact"/>
              <w:spacing w:after="20" w:before="0" w:line="240" w:lineRule="auto"/>
            </w:pPr>
            <w:r>
              <w:rPr>
                <w:sz w:val="17"/>
              </w:rPr>
              <w:t xml:space="preserve">Apache lists: users@tomcat and users@kafka over 24 months (Oct 2024 to Sep 2026); Apache mail enters the single-email table as ham</w:t>
            </w:r>
          </w:p>
        </w:tc>
        <w:tc>
          <w:tcPr>
            <w:tcW w:w="3982" w:type="dxa"/>
          </w:tcPr>
          <w:p>
            <w:pPr>
              <w:pStyle w:val="Compact"/>
              <w:spacing w:after="20" w:before="0" w:line="240" w:lineRule="auto"/>
            </w:pPr>
            <w:r>
              <w:rPr>
                <w:sz w:val="17"/>
              </w:rPr>
              <w:t xml:space="preserve">spark and httpd too quiet; 12 months too few threads; the only modern benign source with authentication headers</w:t>
            </w:r>
          </w:p>
        </w:tc>
      </w:tr>
      <w:tr>
        <w:trPr>
          <w:cantSplit w:val="true"/>
        </w:trPr>
        <w:tc>
          <w:tcPr>
            <w:tcW w:w="1326" w:type="dxa"/>
            <w:shd w:val="clear" w:color="auto" w:fill="F3F6FA"/>
          </w:tcPr>
          <w:p>
            <w:pPr>
              <w:pStyle w:val="Compact"/>
              <w:spacing w:after="20" w:before="0" w:line="240" w:lineRule="auto"/>
            </w:pPr>
            <w:r>
              <w:rPr>
                <w:sz w:val="17"/>
              </w:rPr>
              <w:t xml:space="preserve">6 Oct 2026</w:t>
            </w:r>
          </w:p>
        </w:tc>
        <w:tc>
          <w:tcPr>
            <w:tcW w:w="4296" w:type="dxa"/>
            <w:shd w:val="clear" w:color="auto" w:fill="F3F6FA"/>
          </w:tcPr>
          <w:p>
            <w:pPr>
              <w:pStyle w:val="Compact"/>
              <w:spacing w:after="20" w:before="0" w:line="240" w:lineRule="auto"/>
            </w:pPr>
            <w:r>
              <w:rPr>
                <w:sz w:val="17"/>
              </w:rPr>
              <w:t xml:space="preserve">Kaggle phishing_email.csv not read; Kaggle Nazario.csv and SpamAssasin.csv left out</w:t>
            </w:r>
          </w:p>
        </w:tc>
        <w:tc>
          <w:tcPr>
            <w:tcW w:w="3982" w:type="dxa"/>
            <w:shd w:val="clear" w:color="auto" w:fill="F3F6FA"/>
          </w:tcPr>
          <w:p>
            <w:pPr>
              <w:pStyle w:val="Compact"/>
              <w:spacing w:after="20" w:before="0" w:line="240" w:lineRule="auto"/>
            </w:pPr>
            <w:r>
              <w:rPr>
                <w:sz w:val="17"/>
              </w:rPr>
              <w:t xml:space="preserve">A merged duplicate; reprocessed copies of the raw corpora that the body fingerprint missed (98% and 96% matched by sender, date and subject)</w:t>
            </w:r>
          </w:p>
        </w:tc>
      </w:tr>
      <w:tr>
        <w:trPr>
          <w:cantSplit w:val="true"/>
        </w:trPr>
        <w:tc>
          <w:tcPr>
            <w:tcW w:w="1326" w:type="dxa"/>
          </w:tcPr>
          <w:p>
            <w:pPr>
              <w:pStyle w:val="Compact"/>
              <w:spacing w:after="20" w:before="0" w:line="240" w:lineRule="auto"/>
            </w:pPr>
            <w:r>
              <w:rPr>
                <w:sz w:val="17"/>
              </w:rPr>
              <w:t xml:space="preserve">6 Oct 2026</w:t>
            </w:r>
          </w:p>
        </w:tc>
        <w:tc>
          <w:tcPr>
            <w:tcW w:w="4296" w:type="dxa"/>
          </w:tcPr>
          <w:p>
            <w:pPr>
              <w:pStyle w:val="Compact"/>
              <w:spacing w:after="20" w:before="0" w:line="240" w:lineRule="auto"/>
            </w:pPr>
            <w:r>
              <w:rPr>
                <w:sz w:val="17"/>
              </w:rPr>
              <w:t xml:space="preserve">Deduplication by SHA-256 of a body's lowercase letters and digits; emails with no readable text dropped</w:t>
            </w:r>
          </w:p>
        </w:tc>
        <w:tc>
          <w:tcPr>
            <w:tcW w:w="3982" w:type="dxa"/>
          </w:tcPr>
          <w:p>
            <w:pPr>
              <w:pStyle w:val="Compact"/>
              <w:spacing w:after="20" w:before="0" w:line="240" w:lineRule="auto"/>
            </w:pPr>
            <w:r>
              <w:rPr>
                <w:sz w:val="17"/>
              </w:rPr>
              <w:t xml:space="preserve">Copies that differ only in spacing or punctuation match; nothing for a text model to read</w:t>
            </w:r>
          </w:p>
        </w:tc>
      </w:tr>
      <w:tr>
        <w:trPr>
          <w:cantSplit w:val="true"/>
        </w:trPr>
        <w:tc>
          <w:tcPr>
            <w:tcW w:w="1326" w:type="dxa"/>
            <w:shd w:val="clear" w:color="auto" w:fill="F3F6FA"/>
          </w:tcPr>
          <w:p>
            <w:pPr>
              <w:pStyle w:val="Compact"/>
              <w:spacing w:after="20" w:before="0" w:line="240" w:lineRule="auto"/>
            </w:pPr>
            <w:r>
              <w:rPr>
                <w:sz w:val="17"/>
              </w:rPr>
              <w:t xml:space="preserve">6 Oct 2026</w:t>
            </w:r>
          </w:p>
        </w:tc>
        <w:tc>
          <w:tcPr>
            <w:tcW w:w="4296" w:type="dxa"/>
            <w:shd w:val="clear" w:color="auto" w:fill="F3F6FA"/>
          </w:tcPr>
          <w:p>
            <w:pPr>
              <w:pStyle w:val="Compact"/>
              <w:spacing w:after="20" w:before="0" w:line="240" w:lineRule="auto"/>
            </w:pPr>
            <w:r>
              <w:rPr>
                <w:sz w:val="17"/>
              </w:rPr>
              <w:t xml:space="preserve">Split grouped by normalised subject, groups capped at 2% of a stratum (minimum 25), order from SHA-256 of seed 42 and the group key</w:t>
            </w:r>
          </w:p>
        </w:tc>
        <w:tc>
          <w:tcPr>
            <w:tcW w:w="3982" w:type="dxa"/>
            <w:shd w:val="clear" w:color="auto" w:fill="F3F6FA"/>
          </w:tcPr>
          <w:p>
            <w:pPr>
              <w:pStyle w:val="Compact"/>
              <w:spacing w:after="20" w:before="0" w:line="240" w:lineRule="auto"/>
            </w:pPr>
            <w:r>
              <w:rPr>
                <w:sz w:val="17"/>
              </w:rPr>
              <w:t xml:space="preserve">Threads and spam campaigns never straddle train and test; identical on every machine and library version</w:t>
            </w:r>
          </w:p>
        </w:tc>
      </w:tr>
      <w:tr>
        <w:trPr>
          <w:cantSplit w:val="true"/>
        </w:trPr>
        <w:tc>
          <w:tcPr>
            <w:tcW w:w="1326" w:type="dxa"/>
          </w:tcPr>
          <w:p>
            <w:pPr>
              <w:pStyle w:val="Compact"/>
              <w:spacing w:after="20" w:before="0" w:line="240" w:lineRule="auto"/>
            </w:pPr>
            <w:r>
              <w:rPr>
                <w:sz w:val="17"/>
              </w:rPr>
              <w:t xml:space="preserve">6 Oct 2026</w:t>
            </w:r>
          </w:p>
        </w:tc>
        <w:tc>
          <w:tcPr>
            <w:tcW w:w="4296" w:type="dxa"/>
          </w:tcPr>
          <w:p>
            <w:pPr>
              <w:pStyle w:val="Compact"/>
              <w:spacing w:after="20" w:before="0" w:line="240" w:lineRule="auto"/>
            </w:pPr>
            <w:r>
              <w:rPr>
                <w:sz w:val="17"/>
              </w:rPr>
              <w:t xml:space="preserve">A Reply-To set by a mailing list is not counted as Reply-To divergence (Phase 3)</w:t>
            </w:r>
          </w:p>
        </w:tc>
        <w:tc>
          <w:tcPr>
            <w:tcW w:w="3982" w:type="dxa"/>
          </w:tcPr>
          <w:p>
            <w:pPr>
              <w:pStyle w:val="Compact"/>
              <w:spacing w:after="20" w:before="0" w:line="240" w:lineRule="auto"/>
            </w:pPr>
            <w:r>
              <w:rPr>
                <w:sz w:val="17"/>
              </w:rPr>
              <w:t xml:space="preserve">Every Apache message carries a list Reply-To and List-Id; avoids false N3 contradictions</w:t>
            </w:r>
          </w:p>
        </w:tc>
      </w:tr>
      <w:tr>
        <w:trPr>
          <w:cantSplit w:val="true"/>
        </w:trPr>
        <w:tc>
          <w:tcPr>
            <w:tcW w:w="1326" w:type="dxa"/>
            <w:shd w:val="clear" w:color="auto" w:fill="F3F6FA"/>
          </w:tcPr>
          <w:p>
            <w:pPr>
              <w:pStyle w:val="Compact"/>
              <w:spacing w:after="20" w:before="0" w:line="240" w:lineRule="auto"/>
            </w:pPr>
            <w:r>
              <w:rPr>
                <w:sz w:val="17"/>
              </w:rPr>
              <w:t xml:space="preserve">6 Oct 2026</w:t>
            </w:r>
          </w:p>
        </w:tc>
        <w:tc>
          <w:tcPr>
            <w:tcW w:w="4296" w:type="dxa"/>
            <w:shd w:val="clear" w:color="auto" w:fill="F3F6FA"/>
          </w:tcPr>
          <w:p>
            <w:pPr>
              <w:pStyle w:val="Compact"/>
              <w:spacing w:after="20" w:before="0" w:line="240" w:lineRule="auto"/>
            </w:pPr>
            <w:r>
              <w:rPr>
                <w:sz w:val="17"/>
              </w:rPr>
              <w:t xml:space="preserve">Phase 1 complete: 99,324 unique emails (20,313 attacks), header coverage table, split, READMEs; raw Enron confirmed to have no reply or routing headers</w:t>
            </w:r>
          </w:p>
        </w:tc>
        <w:tc>
          <w:tcPr>
            <w:tcW w:w="3982" w:type="dxa"/>
            <w:shd w:val="clear" w:color="auto" w:fill="F3F6FA"/>
          </w:tcPr>
          <w:p>
            <w:pPr>
              <w:pStyle w:val="Compact"/>
              <w:spacing w:after="20" w:before="0" w:line="240" w:lineRule="auto"/>
            </w:pPr>
            <w:r>
              <w:rPr>
                <w:sz w:val="17"/>
              </w:rPr>
              <w:t xml:space="preserve">Phase 2 can start</w:t>
            </w:r>
          </w:p>
        </w:tc>
      </w:tr>
      <w:tr>
        <w:trPr>
          <w:cantSplit w:val="true"/>
        </w:trPr>
        <w:tc>
          <w:tcPr>
            <w:tcW w:w="1326" w:type="dxa"/>
          </w:tcPr>
          <w:p>
            <w:pPr>
              <w:pStyle w:val="Compact"/>
              <w:spacing w:after="20" w:before="0" w:line="240" w:lineRule="auto"/>
            </w:pPr>
            <w:r>
              <w:rPr>
                <w:sz w:val="17"/>
              </w:rPr>
              <w:t xml:space="preserve">6 Oct 2026</w:t>
            </w:r>
          </w:p>
        </w:tc>
        <w:tc>
          <w:tcPr>
            <w:tcW w:w="4296" w:type="dxa"/>
          </w:tcPr>
          <w:p>
            <w:pPr>
              <w:pStyle w:val="Compact"/>
              <w:spacing w:after="20" w:before="0" w:line="240" w:lineRule="auto"/>
            </w:pPr>
            <w:r>
              <w:rPr>
                <w:sz w:val="17"/>
              </w:rPr>
              <w:t xml:space="preserve">Files that contain code fences (READMEs) are delivered as downloadable files with mv commands, never as paste blocks; Claude Code on the web can attach files</w:t>
            </w:r>
          </w:p>
        </w:tc>
        <w:tc>
          <w:tcPr>
            <w:tcW w:w="3982" w:type="dxa"/>
          </w:tcPr>
          <w:p>
            <w:pPr>
              <w:pStyle w:val="Compact"/>
              <w:spacing w:after="20" w:before="0" w:line="240" w:lineRule="auto"/>
            </w:pPr>
            <w:r>
              <w:rPr>
                <w:sz w:val="17"/>
              </w:rPr>
              <w:t xml:space="preserve">A README paste block broke at its first inner fence</w:t>
            </w:r>
          </w:p>
        </w:tc>
      </w:tr>
      <w:tr>
        <w:trPr>
          <w:cantSplit w:val="true"/>
        </w:trPr>
        <w:tc>
          <w:tcPr>
            <w:tcW w:w="1326" w:type="dxa"/>
            <w:shd w:val="clear" w:color="auto" w:fill="F3F6FA"/>
          </w:tcPr>
          <w:p>
            <w:pPr>
              <w:pStyle w:val="Compact"/>
              <w:spacing w:after="20" w:before="0" w:line="240" w:lineRule="auto"/>
            </w:pPr>
            <w:r>
              <w:rPr>
                <w:sz w:val="17"/>
              </w:rPr>
              <w:t xml:space="preserve">6 Oct 2026</w:t>
            </w:r>
          </w:p>
        </w:tc>
        <w:tc>
          <w:tcPr>
            <w:tcW w:w="4296" w:type="dxa"/>
            <w:shd w:val="clear" w:color="auto" w:fill="F3F6FA"/>
          </w:tcPr>
          <w:p>
            <w:pPr>
              <w:pStyle w:val="Compact"/>
              <w:spacing w:after="20" w:before="0" w:line="240" w:lineRule="auto"/>
            </w:pPr>
            <w:r>
              <w:rPr>
                <w:sz w:val="17"/>
              </w:rPr>
              <w:t xml:space="preserve">Version 3.3: Phase 1 results folded into Sections 2, 4.3, 6.5, 8, 9, 10, 12, 13.1, 15, 16 and 17</w:t>
            </w:r>
          </w:p>
        </w:tc>
        <w:tc>
          <w:tcPr>
            <w:tcW w:w="3982" w:type="dxa"/>
            <w:shd w:val="clear" w:color="auto" w:fill="F3F6FA"/>
          </w:tcPr>
          <w:p>
            <w:pPr>
              <w:pStyle w:val="Compact"/>
              <w:spacing w:after="20" w:before="0" w:line="240" w:lineRule="auto"/>
            </w:pPr>
            <w:r>
              <w:rPr>
                <w:sz w:val="17"/>
              </w:rPr>
              <w:t xml:space="preserve">End of Phase 1</w:t>
            </w:r>
          </w:p>
        </w:tc>
      </w:tr>
      <w:tr>
        <w:trPr>
          <w:cantSplit w:val="true"/>
        </w:trPr>
        <w:tc>
          <w:tcPr>
            <w:tcW w:w="1326" w:type="dxa"/>
          </w:tcPr>
          <w:p>
            <w:pPr>
              <w:pStyle w:val="Compact"/>
              <w:spacing w:after="20" w:before="0" w:line="240" w:lineRule="auto"/>
            </w:pPr>
            <w:r>
              <w:rPr>
                <w:sz w:val="17"/>
              </w:rPr>
              <w:t xml:space="preserve">6 Oct 2026</w:t>
            </w:r>
          </w:p>
        </w:tc>
        <w:tc>
          <w:tcPr>
            <w:tcW w:w="4296" w:type="dxa"/>
          </w:tcPr>
          <w:p>
            <w:pPr>
              <w:pStyle w:val="Compact"/>
              <w:spacing w:after="20" w:before="0" w:line="240" w:lineRule="auto"/>
            </w:pPr>
            <w:r>
              <w:rPr>
                <w:sz w:val="17"/>
              </w:rPr>
              <w:t xml:space="preserve">Every file arrives as a download with one mv block (no paste blocks when files can be attached); each phase is folded into two or three steps</w:t>
            </w:r>
          </w:p>
        </w:tc>
        <w:tc>
          <w:tcPr>
            <w:tcW w:w="3982" w:type="dxa"/>
          </w:tcPr>
          <w:p>
            <w:pPr>
              <w:pStyle w:val="Compact"/>
              <w:spacing w:after="20" w:before="0" w:line="240" w:lineRule="auto"/>
            </w:pPr>
            <w:r>
              <w:rPr>
                <w:sz w:val="17"/>
              </w:rPr>
              <w:t xml:space="preserve">Nagasai's request after Phase 1</w:t>
            </w:r>
          </w:p>
        </w:tc>
      </w:tr>
      <w:tr>
        <w:trPr>
          <w:cantSplit w:val="true"/>
        </w:trPr>
        <w:tc>
          <w:tcPr>
            <w:tcW w:w="1326" w:type="dxa"/>
            <w:shd w:val="clear" w:color="auto" w:fill="F3F6FA"/>
          </w:tcPr>
          <w:p>
            <w:pPr>
              <w:pStyle w:val="Compact"/>
              <w:spacing w:after="20" w:before="0" w:line="240" w:lineRule="auto"/>
            </w:pPr>
            <w:r>
              <w:rPr>
                <w:sz w:val="17"/>
              </w:rPr>
              <w:t xml:space="preserve">6 Oct 2026</w:t>
            </w:r>
          </w:p>
        </w:tc>
        <w:tc>
          <w:tcPr>
            <w:tcW w:w="4296" w:type="dxa"/>
            <w:shd w:val="clear" w:color="auto" w:fill="F3F6FA"/>
          </w:tcPr>
          <w:p>
            <w:pPr>
              <w:pStyle w:val="Compact"/>
              <w:spacing w:after="20" w:before="0" w:line="240" w:lineRule="auto"/>
            </w:pPr>
            <w:r>
              <w:rPr>
                <w:sz w:val="17"/>
              </w:rPr>
              <w:t xml:space="preserve">body_clean keeps links (hidden HTML link targets written after the link text); quoted history and list footers removed; signature kept and copied to its own column; whitespace collapsed for every source</w:t>
            </w:r>
          </w:p>
        </w:tc>
        <w:tc>
          <w:tcPr>
            <w:tcW w:w="3982" w:type="dxa"/>
            <w:shd w:val="clear" w:color="auto" w:fill="F3F6FA"/>
          </w:tcPr>
          <w:p>
            <w:pPr>
              <w:pStyle w:val="Compact"/>
              <w:spacing w:after="20" w:before="0" w:line="240" w:lineRule="auto"/>
            </w:pPr>
            <w:r>
              <w:rPr>
                <w:sz w:val="17"/>
              </w:rPr>
              <w:t xml:space="preserve">N1 model A needs the links; footers and spacing are source cues; claims live in signatures</w:t>
            </w:r>
          </w:p>
        </w:tc>
      </w:tr>
      <w:tr>
        <w:trPr>
          <w:cantSplit w:val="true"/>
        </w:trPr>
        <w:tc>
          <w:tcPr>
            <w:tcW w:w="1326" w:type="dxa"/>
          </w:tcPr>
          <w:p>
            <w:pPr>
              <w:pStyle w:val="Compact"/>
              <w:spacing w:after="20" w:before="0" w:line="240" w:lineRule="auto"/>
            </w:pPr>
            <w:r>
              <w:rPr>
                <w:sz w:val="17"/>
              </w:rPr>
              <w:t xml:space="preserve">6 Oct 2026</w:t>
            </w:r>
          </w:p>
        </w:tc>
        <w:tc>
          <w:tcPr>
            <w:tcW w:w="4296" w:type="dxa"/>
          </w:tcPr>
          <w:p>
            <w:pPr>
              <w:pStyle w:val="Compact"/>
              <w:spacing w:after="20" w:before="0" w:line="240" w:lineRule="auto"/>
            </w:pPr>
            <w:r>
              <w:rPr>
                <w:sz w:val="17"/>
              </w:rPr>
              <w:t xml:space="preserve">[EMAIL] added as a fourth placeholder; order [URL], [EMAIL], [FILE], [DOMAIN]; domains checked against tldextract's built-in public suffix list</w:t>
            </w:r>
          </w:p>
        </w:tc>
        <w:tc>
          <w:tcPr>
            <w:tcW w:w="3982" w:type="dxa"/>
          </w:tcPr>
          <w:p>
            <w:pPr>
              <w:pStyle w:val="Compact"/>
              <w:spacing w:after="20" w:before="0" w:line="240" w:lineRule="auto"/>
            </w:pPr>
            <w:r>
              <w:rPr>
                <w:sz w:val="17"/>
              </w:rPr>
              <w:t xml:space="preserve">An address hides a domain; .zip is a top-level domain; no network calls</w:t>
            </w:r>
          </w:p>
        </w:tc>
      </w:tr>
      <w:tr>
        <w:trPr>
          <w:cantSplit w:val="true"/>
        </w:trPr>
        <w:tc>
          <w:tcPr>
            <w:tcW w:w="1326" w:type="dxa"/>
            <w:shd w:val="clear" w:color="auto" w:fill="F3F6FA"/>
          </w:tcPr>
          <w:p>
            <w:pPr>
              <w:pStyle w:val="Compact"/>
              <w:spacing w:after="20" w:before="0" w:line="240" w:lineRule="auto"/>
            </w:pPr>
            <w:r>
              <w:rPr>
                <w:sz w:val="17"/>
              </w:rPr>
              <w:t xml:space="preserve">6 Oct 2026</w:t>
            </w:r>
          </w:p>
        </w:tc>
        <w:tc>
          <w:tcPr>
            <w:tcW w:w="4296" w:type="dxa"/>
            <w:shd w:val="clear" w:color="auto" w:fill="F3F6FA"/>
          </w:tcPr>
          <w:p>
            <w:pPr>
              <w:pStyle w:val="Compact"/>
              <w:spacing w:after="20" w:before="0" w:line="240" w:lineRule="auto"/>
            </w:pPr>
            <w:r>
              <w:rPr>
                <w:sz w:val="17"/>
              </w:rPr>
              <w:t xml:space="preserve">has_url from the raw body (text, HTML attributes, spaced forms) plus Kaggle's urls column for CEAS-08 and Nigerian Fraud</w:t>
            </w:r>
          </w:p>
        </w:tc>
        <w:tc>
          <w:tcPr>
            <w:tcW w:w="3982" w:type="dxa"/>
            <w:shd w:val="clear" w:color="auto" w:fill="F3F6FA"/>
          </w:tcPr>
          <w:p>
            <w:pPr>
              <w:pStyle w:val="Compact"/>
              <w:spacing w:after="20" w:before="0" w:line="240" w:lineRule="auto"/>
            </w:pPr>
            <w:r>
              <w:rPr>
                <w:sz w:val="17"/>
              </w:rPr>
              <w:t xml:space="preserve">The link-free view must exclude emails whose links were lost in Kaggle's cleanup</w:t>
            </w:r>
          </w:p>
        </w:tc>
      </w:tr>
      <w:tr>
        <w:trPr>
          <w:cantSplit w:val="true"/>
        </w:trPr>
        <w:tc>
          <w:tcPr>
            <w:tcW w:w="1326" w:type="dxa"/>
          </w:tcPr>
          <w:p>
            <w:pPr>
              <w:pStyle w:val="Compact"/>
              <w:spacing w:after="20" w:before="0" w:line="240" w:lineRule="auto"/>
            </w:pPr>
            <w:r>
              <w:rPr>
                <w:sz w:val="17"/>
              </w:rPr>
              <w:t xml:space="preserve">6 Oct 2026</w:t>
            </w:r>
          </w:p>
        </w:tc>
        <w:tc>
          <w:tcPr>
            <w:tcW w:w="4296" w:type="dxa"/>
          </w:tcPr>
          <w:p>
            <w:pPr>
              <w:pStyle w:val="Compact"/>
              <w:spacing w:after="20" w:before="0" w:line="240" w:lineRule="auto"/>
            </w:pPr>
            <w:r>
              <w:rPr>
                <w:sz w:val="17"/>
              </w:rPr>
              <w:t xml:space="preserve">Each phase writes its own Parquet file (cleaned.parquet); earlier files are never modified</w:t>
            </w:r>
          </w:p>
        </w:tc>
        <w:tc>
          <w:tcPr>
            <w:tcW w:w="3982" w:type="dxa"/>
          </w:tcPr>
          <w:p>
            <w:pPr>
              <w:pStyle w:val="Compact"/>
              <w:spacing w:after="20" w:before="0" w:line="240" w:lineRule="auto"/>
            </w:pPr>
            <w:r>
              <w:rPr>
                <w:sz w:val="17"/>
              </w:rPr>
              <w:t xml:space="preserve">A mistake in one phase cannot damage an earlier one</w:t>
            </w:r>
          </w:p>
        </w:tc>
      </w:tr>
      <w:tr>
        <w:trPr>
          <w:cantSplit w:val="true"/>
        </w:trPr>
        <w:tc>
          <w:tcPr>
            <w:tcW w:w="1326" w:type="dxa"/>
            <w:shd w:val="clear" w:color="auto" w:fill="F3F6FA"/>
          </w:tcPr>
          <w:p>
            <w:pPr>
              <w:pStyle w:val="Compact"/>
              <w:spacing w:after="20" w:before="0" w:line="240" w:lineRule="auto"/>
            </w:pPr>
            <w:r>
              <w:rPr>
                <w:sz w:val="17"/>
              </w:rPr>
              <w:t xml:space="preserve">6 Oct 2026</w:t>
            </w:r>
          </w:p>
        </w:tc>
        <w:tc>
          <w:tcPr>
            <w:tcW w:w="4296" w:type="dxa"/>
            <w:shd w:val="clear" w:color="auto" w:fill="F3F6FA"/>
          </w:tcPr>
          <w:p>
            <w:pPr>
              <w:pStyle w:val="Compact"/>
              <w:spacing w:after="20" w:before="0" w:line="240" w:lineRule="auto"/>
            </w:pPr>
            <w:r>
              <w:rPr>
                <w:sz w:val="17"/>
              </w:rPr>
              <w:t xml:space="preserve">Kaggle Enron and Ling found pre-tokenised; spaced patterns added for all four placeholders and for quote markers</w:t>
            </w:r>
          </w:p>
        </w:tc>
        <w:tc>
          <w:tcPr>
            <w:tcW w:w="3982" w:type="dxa"/>
            <w:shd w:val="clear" w:color="auto" w:fill="F3F6FA"/>
          </w:tcPr>
          <w:p>
            <w:pPr>
              <w:pStyle w:val="Compact"/>
              <w:spacing w:after="20" w:before="0" w:line="240" w:lineRule="auto"/>
            </w:pPr>
            <w:r>
              <w:rPr>
                <w:sz w:val="17"/>
              </w:rPr>
              <w:t xml:space="preserve">13,107 Enron and 2,192 Ling redacted bodies still held spaced links or addresses</w:t>
            </w:r>
          </w:p>
        </w:tc>
      </w:tr>
      <w:tr>
        <w:trPr>
          <w:cantSplit w:val="true"/>
        </w:trPr>
        <w:tc>
          <w:tcPr>
            <w:tcW w:w="1326" w:type="dxa"/>
          </w:tcPr>
          <w:p>
            <w:pPr>
              <w:pStyle w:val="Compact"/>
              <w:spacing w:after="20" w:before="0" w:line="240" w:lineRule="auto"/>
            </w:pPr>
            <w:r>
              <w:rPr>
                <w:sz w:val="17"/>
              </w:rPr>
              <w:t xml:space="preserve">6 Oct 2026</w:t>
            </w:r>
          </w:p>
        </w:tc>
        <w:tc>
          <w:tcPr>
            <w:tcW w:w="4296" w:type="dxa"/>
          </w:tcPr>
          <w:p>
            <w:pPr>
              <w:pStyle w:val="Compact"/>
              <w:spacing w:after="20" w:before="0" w:line="240" w:lineRule="auto"/>
            </w:pPr>
            <w:r>
              <w:rPr>
                <w:sz w:val="17"/>
              </w:rPr>
              <w:t xml:space="preserve">ReDoS hardening of src/preprocess: bounded patterns, footer search rewritten, line breaks skipped for tag-heavy HTML</w:t>
            </w:r>
          </w:p>
        </w:tc>
        <w:tc>
          <w:tcPr>
            <w:tcW w:w="3982" w:type="dxa"/>
          </w:tcPr>
          <w:p>
            <w:pPr>
              <w:pStyle w:val="Compact"/>
              <w:spacing w:after="20" w:before="0" w:line="240" w:lineRule="auto"/>
            </w:pPr>
            <w:r>
              <w:rPr>
                <w:sz w:val="17"/>
              </w:rPr>
              <w:t xml:space="preserve">Two real backtracking bugs found in testing; the same code will clean attacker email in the API</w:t>
            </w:r>
          </w:p>
        </w:tc>
      </w:tr>
      <w:tr>
        <w:trPr>
          <w:cantSplit w:val="true"/>
        </w:trPr>
        <w:tc>
          <w:tcPr>
            <w:tcW w:w="1326" w:type="dxa"/>
            <w:shd w:val="clear" w:color="auto" w:fill="F3F6FA"/>
          </w:tcPr>
          <w:p>
            <w:pPr>
              <w:pStyle w:val="Compact"/>
              <w:spacing w:after="20" w:before="0" w:line="240" w:lineRule="auto"/>
            </w:pPr>
            <w:r>
              <w:rPr>
                <w:sz w:val="17"/>
              </w:rPr>
              <w:t xml:space="preserve">6 Oct 2026</w:t>
            </w:r>
          </w:p>
        </w:tc>
        <w:tc>
          <w:tcPr>
            <w:tcW w:w="4296" w:type="dxa"/>
            <w:shd w:val="clear" w:color="auto" w:fill="F3F6FA"/>
          </w:tcPr>
          <w:p>
            <w:pPr>
              <w:pStyle w:val="Compact"/>
              <w:spacing w:after="20" w:before="0" w:line="240" w:lineRule="auto"/>
            </w:pPr>
            <w:r>
              <w:rPr>
                <w:sz w:val="17"/>
              </w:rPr>
              <w:t xml:space="preserve">Phase 2 complete: no link or address pattern left after redaction (45 stray "www."), 4,580 naturally link-free attacks (696 in test)</w:t>
            </w:r>
          </w:p>
        </w:tc>
        <w:tc>
          <w:tcPr>
            <w:tcW w:w="3982" w:type="dxa"/>
            <w:shd w:val="clear" w:color="auto" w:fill="F3F6FA"/>
          </w:tcPr>
          <w:p>
            <w:pPr>
              <w:pStyle w:val="Compact"/>
              <w:spacing w:after="20" w:before="0" w:line="240" w:lineRule="auto"/>
            </w:pPr>
            <w:r>
              <w:rPr>
                <w:sz w:val="17"/>
              </w:rPr>
              <w:t xml:space="preserve">Phase 3 can start</w:t>
            </w:r>
          </w:p>
        </w:tc>
      </w:tr>
      <w:tr>
        <w:trPr>
          <w:cantSplit w:val="true"/>
        </w:trPr>
        <w:tc>
          <w:tcPr>
            <w:tcW w:w="1326" w:type="dxa"/>
          </w:tcPr>
          <w:p>
            <w:pPr>
              <w:pStyle w:val="Compact"/>
              <w:spacing w:after="20" w:before="0" w:line="240" w:lineRule="auto"/>
            </w:pPr>
            <w:r>
              <w:rPr>
                <w:sz w:val="17"/>
              </w:rPr>
              <w:t xml:space="preserve">6 Oct 2026</w:t>
            </w:r>
          </w:p>
        </w:tc>
        <w:tc>
          <w:tcPr>
            <w:tcW w:w="4296" w:type="dxa"/>
          </w:tcPr>
          <w:p>
            <w:pPr>
              <w:pStyle w:val="Compact"/>
              <w:spacing w:after="20" w:before="0" w:line="240" w:lineRule="auto"/>
            </w:pPr>
            <w:r>
              <w:rPr>
                <w:sz w:val="17"/>
              </w:rPr>
              <w:t xml:space="preserve">Version 3.4: Phase 2 folded into Sections 2, 4.2, 6.2, 8.7, 8.9, 8.10 (new), 9, 10, 12, 13.1, 15 and 16</w:t>
            </w:r>
          </w:p>
        </w:tc>
        <w:tc>
          <w:tcPr>
            <w:tcW w:w="3982" w:type="dxa"/>
          </w:tcPr>
          <w:p>
            <w:pPr>
              <w:pStyle w:val="Compact"/>
              <w:spacing w:after="20" w:before="0" w:line="240" w:lineRule="auto"/>
            </w:pPr>
            <w:r>
              <w:rPr>
                <w:sz w:val="17"/>
              </w:rPr>
              <w:t xml:space="preserve">End of Phase 2</w:t>
            </w:r>
          </w:p>
        </w:tc>
      </w:tr>
      <w:tr>
        <w:trPr>
          <w:cantSplit w:val="true"/>
        </w:trPr>
        <w:tc>
          <w:tcPr>
            <w:tcW w:w="1326" w:type="dxa"/>
            <w:shd w:val="clear" w:color="auto" w:fill="F3F6FA"/>
          </w:tcPr>
          <w:p>
            <w:pPr>
              <w:pStyle w:val="Compact"/>
              <w:spacing w:after="20" w:before="0" w:line="240" w:lineRule="auto"/>
            </w:pPr>
            <w:r>
              <w:rPr>
                <w:sz w:val="17"/>
              </w:rPr>
              <w:t xml:space="preserve">7 Oct 2026</w:t>
            </w:r>
          </w:p>
        </w:tc>
        <w:tc>
          <w:tcPr>
            <w:tcW w:w="4296" w:type="dxa"/>
            <w:shd w:val="clear" w:color="auto" w:fill="F3F6FA"/>
          </w:tcPr>
          <w:p>
            <w:pPr>
              <w:pStyle w:val="Compact"/>
              <w:spacing w:after="20" w:before="0" w:line="240" w:lineRule="auto"/>
            </w:pPr>
            <w:r>
              <w:rPr>
                <w:sz w:val="17"/>
              </w:rPr>
              <w:t xml:space="preserve">Header evidence lives in its own file, data/processed/headers.parquet, joined on id</w:t>
            </w:r>
          </w:p>
        </w:tc>
        <w:tc>
          <w:tcPr>
            <w:tcW w:w="3982" w:type="dxa"/>
            <w:shd w:val="clear" w:color="auto" w:fill="F3F6FA"/>
          </w:tcPr>
          <w:p>
            <w:pPr>
              <w:pStyle w:val="Compact"/>
              <w:spacing w:after="20" w:before="0" w:line="240" w:lineRule="auto"/>
            </w:pPr>
            <w:r>
              <w:rPr>
                <w:sz w:val="17"/>
              </w:rPr>
              <w:t xml:space="preserve">Each phase writes its own file</w:t>
            </w:r>
          </w:p>
        </w:tc>
      </w:tr>
      <w:tr>
        <w:trPr>
          <w:cantSplit w:val="true"/>
        </w:trPr>
        <w:tc>
          <w:tcPr>
            <w:tcW w:w="1326" w:type="dxa"/>
          </w:tcPr>
          <w:p>
            <w:pPr>
              <w:pStyle w:val="Compact"/>
              <w:spacing w:after="20" w:before="0" w:line="240" w:lineRule="auto"/>
            </w:pPr>
            <w:r>
              <w:rPr>
                <w:sz w:val="17"/>
              </w:rPr>
              <w:t xml:space="preserve">7 Oct 2026</w:t>
            </w:r>
          </w:p>
        </w:tc>
        <w:tc>
          <w:tcPr>
            <w:tcW w:w="4296" w:type="dxa"/>
          </w:tcPr>
          <w:p>
            <w:pPr>
              <w:pStyle w:val="Compact"/>
              <w:spacing w:after="20" w:before="0" w:line="240" w:lineRule="auto"/>
            </w:pPr>
            <w:r>
              <w:rPr>
                <w:sz w:val="17"/>
              </w:rPr>
              <w:t xml:space="preserve">Legacy email parser with each header field parsed on its own; a fallback for From values the strict address parser rejects</w:t>
            </w:r>
          </w:p>
        </w:tc>
        <w:tc>
          <w:tcPr>
            <w:tcW w:w="3982" w:type="dxa"/>
          </w:tcPr>
          <w:p>
            <w:pPr>
              <w:pStyle w:val="Compact"/>
              <w:spacing w:after="20" w:before="0" w:line="240" w:lineRule="auto"/>
            </w:pPr>
            <w:r>
              <w:rPr>
                <w:sz w:val="17"/>
              </w:rPr>
              <w:t xml:space="preserve">Malformed spam headers must not lose a whole row; the strict parser lost 28% of phishing_pot senders, display-name spoofs among them</w:t>
            </w:r>
          </w:p>
        </w:tc>
      </w:tr>
      <w:tr>
        <w:trPr>
          <w:cantSplit w:val="true"/>
        </w:trPr>
        <w:tc>
          <w:tcPr>
            <w:tcW w:w="1326" w:type="dxa"/>
            <w:shd w:val="clear" w:color="auto" w:fill="F3F6FA"/>
          </w:tcPr>
          <w:p>
            <w:pPr>
              <w:pStyle w:val="Compact"/>
              <w:spacing w:after="20" w:before="0" w:line="240" w:lineRule="auto"/>
            </w:pPr>
            <w:r>
              <w:rPr>
                <w:sz w:val="17"/>
              </w:rPr>
              <w:t xml:space="preserve">7 Oct 2026</w:t>
            </w:r>
          </w:p>
        </w:tc>
        <w:tc>
          <w:tcPr>
            <w:tcW w:w="4296" w:type="dxa"/>
            <w:shd w:val="clear" w:color="auto" w:fill="F3F6FA"/>
          </w:tcPr>
          <w:p>
            <w:pPr>
              <w:pStyle w:val="Compact"/>
              <w:spacing w:after="20" w:before="0" w:line="240" w:lineRule="auto"/>
            </w:pPr>
            <w:r>
              <w:rPr>
                <w:sz w:val="17"/>
              </w:rPr>
              <w:t xml:space="preserve">Authentication-Results read in both formats (standard, and Microsoft's without a server name)</w:t>
            </w:r>
          </w:p>
        </w:tc>
        <w:tc>
          <w:tcPr>
            <w:tcW w:w="3982" w:type="dxa"/>
            <w:shd w:val="clear" w:color="auto" w:fill="F3F6FA"/>
          </w:tcPr>
          <w:p>
            <w:pPr>
              <w:pStyle w:val="Compact"/>
              <w:spacing w:after="20" w:before="0" w:line="240" w:lineRule="auto"/>
            </w:pPr>
            <w:r>
              <w:rPr>
                <w:sz w:val="17"/>
              </w:rPr>
              <w:t xml:space="preserve">Every phishing_pot mailbox is on Microsoft; the first run lost all their SPF verdicts</w:t>
            </w:r>
          </w:p>
        </w:tc>
      </w:tr>
      <w:tr>
        <w:trPr>
          <w:cantSplit w:val="true"/>
        </w:trPr>
        <w:tc>
          <w:tcPr>
            <w:tcW w:w="1326" w:type="dxa"/>
          </w:tcPr>
          <w:p>
            <w:pPr>
              <w:pStyle w:val="Compact"/>
              <w:spacing w:after="20" w:before="0" w:line="240" w:lineRule="auto"/>
            </w:pPr>
            <w:r>
              <w:rPr>
                <w:sz w:val="17"/>
              </w:rPr>
              <w:t xml:space="preserve">7 Oct 2026</w:t>
            </w:r>
          </w:p>
        </w:tc>
        <w:tc>
          <w:tcPr>
            <w:tcW w:w="4296" w:type="dxa"/>
          </w:tcPr>
          <w:p>
            <w:pPr>
              <w:pStyle w:val="Compact"/>
              <w:spacing w:after="20" w:before="0" w:line="240" w:lineRule="auto"/>
            </w:pPr>
            <w:r>
              <w:rPr>
                <w:sz w:val="17"/>
              </w:rPr>
              <w:t xml:space="preserve">Trusted Authentication-Results: the topmost header plus the headers directly below it from the same organisation; a higher header wins</w:t>
            </w:r>
          </w:p>
        </w:tc>
        <w:tc>
          <w:tcPr>
            <w:tcW w:w="3982" w:type="dxa"/>
          </w:tcPr>
          <w:p>
            <w:pPr>
              <w:pStyle w:val="Compact"/>
              <w:spacing w:after="20" w:before="0" w:line="240" w:lineRule="auto"/>
            </w:pPr>
            <w:r>
              <w:rPr>
                <w:sz w:val="17"/>
              </w:rPr>
              <w:t xml:space="preserve">Apache's topmost header records only an internal hand-over; fake headers written by the sender stay ignored (RFC 8601, Section 5)</w:t>
            </w:r>
          </w:p>
        </w:tc>
      </w:tr>
      <w:tr>
        <w:trPr>
          <w:cantSplit w:val="true"/>
        </w:trPr>
        <w:tc>
          <w:tcPr>
            <w:tcW w:w="1326" w:type="dxa"/>
            <w:shd w:val="clear" w:color="auto" w:fill="F3F6FA"/>
          </w:tcPr>
          <w:p>
            <w:pPr>
              <w:pStyle w:val="Compact"/>
              <w:spacing w:after="20" w:before="0" w:line="240" w:lineRule="auto"/>
            </w:pPr>
            <w:r>
              <w:rPr>
                <w:sz w:val="17"/>
              </w:rPr>
              <w:t xml:space="preserve">7 Oct 2026</w:t>
            </w:r>
          </w:p>
        </w:tc>
        <w:tc>
          <w:tcPr>
            <w:tcW w:w="4296" w:type="dxa"/>
            <w:shd w:val="clear" w:color="auto" w:fill="F3F6FA"/>
          </w:tcPr>
          <w:p>
            <w:pPr>
              <w:pStyle w:val="Compact"/>
              <w:spacing w:after="20" w:before="0" w:line="240" w:lineRule="auto"/>
            </w:pPr>
            <w:r>
              <w:rPr>
                <w:sz w:val="17"/>
              </w:rPr>
              <w:t xml:space="preserve">Freemail list hand-written (about 100 providers) plus open platforms (onmicrosoft.com, firebaseapp.com), with the tenant name compared for lookalikes</w:t>
            </w:r>
          </w:p>
        </w:tc>
        <w:tc>
          <w:tcPr>
            <w:tcW w:w="3982" w:type="dxa"/>
            <w:shd w:val="clear" w:color="auto" w:fill="F3F6FA"/>
          </w:tcPr>
          <w:p>
            <w:pPr>
              <w:pStyle w:val="Compact"/>
              <w:spacing w:after="20" w:before="0" w:line="240" w:lineRule="auto"/>
            </w:pPr>
            <w:r>
              <w:rPr>
                <w:sz w:val="17"/>
              </w:rPr>
              <w:t xml:space="preserve">Additions read from the most common sender domains; lookalike Microsoft 365 tenants are a real attack pattern</w:t>
            </w:r>
          </w:p>
        </w:tc>
      </w:tr>
      <w:tr>
        <w:trPr>
          <w:cantSplit w:val="true"/>
        </w:trPr>
        <w:tc>
          <w:tcPr>
            <w:tcW w:w="1326" w:type="dxa"/>
          </w:tcPr>
          <w:p>
            <w:pPr>
              <w:pStyle w:val="Compact"/>
              <w:spacing w:after="20" w:before="0" w:line="240" w:lineRule="auto"/>
            </w:pPr>
            <w:r>
              <w:rPr>
                <w:sz w:val="17"/>
              </w:rPr>
              <w:t xml:space="preserve">7 Oct 2026</w:t>
            </w:r>
          </w:p>
        </w:tc>
        <w:tc>
          <w:tcPr>
            <w:tcW w:w="4296" w:type="dxa"/>
          </w:tcPr>
          <w:p>
            <w:pPr>
              <w:pStyle w:val="Compact"/>
              <w:spacing w:after="20" w:before="0" w:line="240" w:lineRule="auto"/>
            </w:pPr>
            <w:r>
              <w:rPr>
                <w:sz w:val="17"/>
              </w:rPr>
              <w:t xml:space="preserve">No organisation domain for collector mailboxes (monkey.org, ceas-challenge.cc, taint.org), placeholders (example.com, domain.com) or free mailboxes</w:t>
            </w:r>
          </w:p>
        </w:tc>
        <w:tc>
          <w:tcPr>
            <w:tcW w:w="3982" w:type="dxa"/>
          </w:tcPr>
          <w:p>
            <w:pPr>
              <w:pStyle w:val="Compact"/>
              <w:spacing w:after="20" w:before="0" w:line="240" w:lineRule="auto"/>
            </w:pPr>
            <w:r>
              <w:rPr>
                <w:sz w:val="17"/>
              </w:rPr>
              <w:t xml:space="preserve">They say nothing about the recipient's organisation; internal-affiliation checks there are recorded as not checkable</w:t>
            </w:r>
          </w:p>
        </w:tc>
      </w:tr>
      <w:tr>
        <w:trPr>
          <w:cantSplit w:val="true"/>
        </w:trPr>
        <w:tc>
          <w:tcPr>
            <w:tcW w:w="1326" w:type="dxa"/>
            <w:shd w:val="clear" w:color="auto" w:fill="F3F6FA"/>
          </w:tcPr>
          <w:p>
            <w:pPr>
              <w:pStyle w:val="Compact"/>
              <w:spacing w:after="20" w:before="0" w:line="240" w:lineRule="auto"/>
            </w:pPr>
            <w:r>
              <w:rPr>
                <w:sz w:val="17"/>
              </w:rPr>
              <w:t xml:space="preserve">7 Oct 2026</w:t>
            </w:r>
          </w:p>
        </w:tc>
        <w:tc>
          <w:tcPr>
            <w:tcW w:w="4296" w:type="dxa"/>
            <w:shd w:val="clear" w:color="auto" w:fill="F3F6FA"/>
          </w:tcPr>
          <w:p>
            <w:pPr>
              <w:pStyle w:val="Compact"/>
              <w:spacing w:after="20" w:before="0" w:line="240" w:lineRule="auto"/>
            </w:pPr>
            <w:r>
              <w:rPr>
                <w:sz w:val="17"/>
              </w:rPr>
              <w:t xml:space="preserve">Authentication evidence is never a learned feature; N3 uses it through claim-conditioned rules and Phase 13 reports it per source</w:t>
            </w:r>
          </w:p>
        </w:tc>
        <w:tc>
          <w:tcPr>
            <w:tcW w:w="3982" w:type="dxa"/>
            <w:shd w:val="clear" w:color="auto" w:fill="F3F6FA"/>
          </w:tcPr>
          <w:p>
            <w:pPr>
              <w:pStyle w:val="Compact"/>
              <w:spacing w:after="20" w:before="0" w:line="240" w:lineRule="auto"/>
            </w:pPr>
            <w:r>
              <w:rPr>
                <w:sz w:val="17"/>
              </w:rPr>
              <w:t xml:space="preserve">No benign source carries SPF or DMARC verdicts, so a model would learn "has verdicts" means attack</w:t>
            </w:r>
          </w:p>
        </w:tc>
      </w:tr>
      <w:tr>
        <w:trPr>
          <w:cantSplit w:val="true"/>
        </w:trPr>
        <w:tc>
          <w:tcPr>
            <w:tcW w:w="1326" w:type="dxa"/>
          </w:tcPr>
          <w:p>
            <w:pPr>
              <w:pStyle w:val="Compact"/>
              <w:spacing w:after="20" w:before="0" w:line="240" w:lineRule="auto"/>
            </w:pPr>
            <w:r>
              <w:rPr>
                <w:sz w:val="17"/>
              </w:rPr>
              <w:t xml:space="preserve">7 Oct 2026</w:t>
            </w:r>
          </w:p>
        </w:tc>
        <w:tc>
          <w:tcPr>
            <w:tcW w:w="4296" w:type="dxa"/>
          </w:tcPr>
          <w:p>
            <w:pPr>
              <w:pStyle w:val="Compact"/>
              <w:spacing w:after="20" w:before="0" w:line="240" w:lineRule="auto"/>
            </w:pPr>
            <w:r>
              <w:rPr>
                <w:sz w:val="17"/>
              </w:rPr>
              <w:t xml:space="preserve">Brand-domain list for external affiliation moved to Phase 8</w:t>
            </w:r>
          </w:p>
        </w:tc>
        <w:tc>
          <w:tcPr>
            <w:tcW w:w="3982" w:type="dxa"/>
          </w:tcPr>
          <w:p>
            <w:pPr>
              <w:pStyle w:val="Compact"/>
              <w:spacing w:after="20" w:before="0" w:line="240" w:lineRule="auto"/>
            </w:pPr>
            <w:r>
              <w:rPr>
                <w:sz w:val="17"/>
              </w:rPr>
              <w:t xml:space="preserve">It belongs with the verifier that uses it</w:t>
            </w:r>
          </w:p>
        </w:tc>
      </w:tr>
      <w:tr>
        <w:trPr>
          <w:cantSplit w:val="true"/>
        </w:trPr>
        <w:tc>
          <w:tcPr>
            <w:tcW w:w="1326" w:type="dxa"/>
            <w:shd w:val="clear" w:color="auto" w:fill="F3F6FA"/>
          </w:tcPr>
          <w:p>
            <w:pPr>
              <w:pStyle w:val="Compact"/>
              <w:spacing w:after="20" w:before="0" w:line="240" w:lineRule="auto"/>
            </w:pPr>
            <w:r>
              <w:rPr>
                <w:sz w:val="17"/>
              </w:rPr>
              <w:t xml:space="preserve">7 Oct 2026</w:t>
            </w:r>
          </w:p>
        </w:tc>
        <w:tc>
          <w:tcPr>
            <w:tcW w:w="4296" w:type="dxa"/>
            <w:shd w:val="clear" w:color="auto" w:fill="F3F6FA"/>
          </w:tcPr>
          <w:p>
            <w:pPr>
              <w:pStyle w:val="Compact"/>
              <w:spacing w:after="20" w:before="0" w:line="240" w:lineRule="auto"/>
            </w:pPr>
            <w:r>
              <w:rPr>
                <w:sz w:val="17"/>
              </w:rPr>
              <w:t xml:space="preserve">Phase 3 complete: header evidence for every email; src/headers README; stale phase status fixed in the root, src, data and results READMEs</w:t>
            </w:r>
          </w:p>
        </w:tc>
        <w:tc>
          <w:tcPr>
            <w:tcW w:w="3982" w:type="dxa"/>
            <w:shd w:val="clear" w:color="auto" w:fill="F3F6FA"/>
          </w:tcPr>
          <w:p>
            <w:pPr>
              <w:pStyle w:val="Compact"/>
              <w:spacing w:after="20" w:before="0" w:line="240" w:lineRule="auto"/>
            </w:pPr>
            <w:r>
              <w:rPr>
                <w:sz w:val="17"/>
              </w:rPr>
              <w:t xml:space="preserve">Phase 4 can start</w:t>
            </w:r>
          </w:p>
        </w:tc>
      </w:tr>
      <w:tr>
        <w:trPr>
          <w:cantSplit w:val="true"/>
        </w:trPr>
        <w:tc>
          <w:tcPr>
            <w:tcW w:w="1326" w:type="dxa"/>
          </w:tcPr>
          <w:p>
            <w:pPr>
              <w:pStyle w:val="Compact"/>
              <w:spacing w:after="20" w:before="0" w:line="240" w:lineRule="auto"/>
            </w:pPr>
            <w:r>
              <w:rPr>
                <w:sz w:val="17"/>
              </w:rPr>
              <w:t xml:space="preserve">7 Oct 2026</w:t>
            </w:r>
          </w:p>
        </w:tc>
        <w:tc>
          <w:tcPr>
            <w:tcW w:w="4296" w:type="dxa"/>
          </w:tcPr>
          <w:p>
            <w:pPr>
              <w:pStyle w:val="Compact"/>
              <w:spacing w:after="20" w:before="0" w:line="240" w:lineRule="auto"/>
            </w:pPr>
            <w:r>
              <w:rPr>
                <w:sz w:val="17"/>
              </w:rPr>
              <w:t xml:space="preserve">Version 3.5: Phase 3 folded into Sections 2, 4.4, 6.2, 6.5, 8.1, 8.7, 8.9, 8.11 (new), 9, 10, 12, 13, 14, 15, 16 and 17</w:t>
            </w:r>
          </w:p>
        </w:tc>
        <w:tc>
          <w:tcPr>
            <w:tcW w:w="3982" w:type="dxa"/>
          </w:tcPr>
          <w:p>
            <w:pPr>
              <w:pStyle w:val="Compact"/>
              <w:spacing w:after="20" w:before="0" w:line="240" w:lineRule="auto"/>
            </w:pPr>
            <w:r>
              <w:rPr>
                <w:sz w:val="17"/>
              </w:rPr>
              <w:t xml:space="preserve">End of Phase 3</w:t>
            </w:r>
          </w:p>
        </w:tc>
      </w:tr>
      <w:tr>
        <w:trPr>
          <w:cantSplit w:val="true"/>
        </w:trPr>
        <w:tc>
          <w:tcPr>
            <w:tcW w:w="1326" w:type="dxa"/>
            <w:shd w:val="clear" w:color="auto" w:fill="F3F6FA"/>
          </w:tcPr>
          <w:p>
            <w:pPr>
              <w:pStyle w:val="Compact"/>
              <w:spacing w:after="20" w:before="0" w:line="240" w:lineRule="auto"/>
            </w:pPr>
            <w:r>
              <w:rPr>
                <w:sz w:val="17"/>
              </w:rPr>
              <w:t xml:space="preserve">7 Oct 2026</w:t>
            </w:r>
          </w:p>
        </w:tc>
        <w:tc>
          <w:tcPr>
            <w:tcW w:w="4296" w:type="dxa"/>
            <w:shd w:val="clear" w:color="auto" w:fill="F3F6FA"/>
          </w:tcPr>
          <w:p>
            <w:pPr>
              <w:pStyle w:val="Compact"/>
              <w:spacing w:after="20" w:before="0" w:line="240" w:lineRule="auto"/>
            </w:pPr>
            <w:r>
              <w:rPr>
                <w:sz w:val="17"/>
              </w:rPr>
              <w:t xml:space="preserve">Keyword baseline matches whole words from a normalised phrase lookup, not regular expressions</w:t>
            </w:r>
          </w:p>
        </w:tc>
        <w:tc>
          <w:tcPr>
            <w:tcW w:w="3982" w:type="dxa"/>
            <w:shd w:val="clear" w:color="auto" w:fill="F3F6FA"/>
          </w:tcPr>
          <w:p>
            <w:pPr>
              <w:pStyle w:val="Compact"/>
              <w:spacing w:after="20" w:before="0" w:line="240" w:lineRule="auto"/>
            </w:pPr>
            <w:r>
              <w:rPr>
                <w:sz w:val="17"/>
              </w:rPr>
              <w:t xml:space="preserve">No ReDoS; "now" never matches inside "know"; one normaliser handles Kaggle's pre-tokenised text and ordinary text alike</w:t>
            </w:r>
          </w:p>
        </w:tc>
      </w:tr>
      <w:tr>
        <w:trPr>
          <w:cantSplit w:val="true"/>
        </w:trPr>
        <w:tc>
          <w:tcPr>
            <w:tcW w:w="1326" w:type="dxa"/>
          </w:tcPr>
          <w:p>
            <w:pPr>
              <w:pStyle w:val="Compact"/>
              <w:spacing w:after="20" w:before="0" w:line="240" w:lineRule="auto"/>
            </w:pPr>
            <w:r>
              <w:rPr>
                <w:sz w:val="17"/>
              </w:rPr>
              <w:t xml:space="preserve">7 Oct 2026</w:t>
            </w:r>
          </w:p>
        </w:tc>
        <w:tc>
          <w:tcPr>
            <w:tcW w:w="4296" w:type="dxa"/>
          </w:tcPr>
          <w:p>
            <w:pPr>
              <w:pStyle w:val="Compact"/>
              <w:spacing w:after="20" w:before="0" w:line="240" w:lineRule="auto"/>
            </w:pPr>
            <w:r>
              <w:rPr>
                <w:sz w:val="17"/>
              </w:rPr>
              <w:t xml:space="preserve">Tactic score = sum of the weights of the distinct matched phrases (strong 1.0, weak 0.5; the longer phrase wins on overlap); fires at 1.0 by default; per-tactic thresholds tuned on validation in Phase 13</w:t>
            </w:r>
          </w:p>
        </w:tc>
        <w:tc>
          <w:tcPr>
            <w:tcW w:w="3982" w:type="dxa"/>
          </w:tcPr>
          <w:p>
            <w:pPr>
              <w:pStyle w:val="Compact"/>
              <w:spacing w:after="20" w:before="0" w:line="240" w:lineRule="auto"/>
            </w:pPr>
            <w:r>
              <w:rPr>
                <w:sz w:val="17"/>
              </w:rPr>
              <w:t xml:space="preserve">Repetition cannot inflate a score; weights encode precision; no labels exist yet</w:t>
            </w:r>
          </w:p>
        </w:tc>
      </w:tr>
      <w:tr>
        <w:trPr>
          <w:cantSplit w:val="true"/>
        </w:trPr>
        <w:tc>
          <w:tcPr>
            <w:tcW w:w="1326" w:type="dxa"/>
            <w:shd w:val="clear" w:color="auto" w:fill="F3F6FA"/>
          </w:tcPr>
          <w:p>
            <w:pPr>
              <w:pStyle w:val="Compact"/>
              <w:spacing w:after="20" w:before="0" w:line="240" w:lineRule="auto"/>
            </w:pPr>
            <w:r>
              <w:rPr>
                <w:sz w:val="17"/>
              </w:rPr>
              <w:t xml:space="preserve">7 Oct 2026</w:t>
            </w:r>
          </w:p>
        </w:tc>
        <w:tc>
          <w:tcPr>
            <w:tcW w:w="4296" w:type="dxa"/>
            <w:shd w:val="clear" w:color="auto" w:fill="F3F6FA"/>
          </w:tcPr>
          <w:p>
            <w:pPr>
              <w:pStyle w:val="Compact"/>
              <w:spacing w:after="20" w:before="0" w:line="240" w:lineRule="auto"/>
            </w:pPr>
            <w:r>
              <w:rPr>
                <w:sz w:val="17"/>
              </w:rPr>
              <w:t xml:space="preserve">Word lists written from the Section 7 definitions, revised only by reading the train split, frozen before Phase 5 labels come back; build.py loads train rows only</w:t>
            </w:r>
          </w:p>
        </w:tc>
        <w:tc>
          <w:tcPr>
            <w:tcW w:w="3982" w:type="dxa"/>
            <w:shd w:val="clear" w:color="auto" w:fill="F3F6FA"/>
          </w:tcPr>
          <w:p>
            <w:pPr>
              <w:pStyle w:val="Compact"/>
              <w:spacing w:after="20" w:before="0" w:line="240" w:lineRule="auto"/>
            </w:pPr>
            <w:r>
              <w:rPr>
                <w:sz w:val="17"/>
              </w:rPr>
              <w:t xml:space="preserve">Leakage guard: validation and test never influence the words</w:t>
            </w:r>
          </w:p>
        </w:tc>
      </w:tr>
      <w:tr>
        <w:trPr>
          <w:cantSplit w:val="true"/>
        </w:trPr>
        <w:tc>
          <w:tcPr>
            <w:tcW w:w="1326" w:type="dxa"/>
          </w:tcPr>
          <w:p>
            <w:pPr>
              <w:pStyle w:val="Compact"/>
              <w:spacing w:after="20" w:before="0" w:line="240" w:lineRule="auto"/>
            </w:pPr>
            <w:r>
              <w:rPr>
                <w:sz w:val="17"/>
              </w:rPr>
              <w:t xml:space="preserve">7 Oct 2026</w:t>
            </w:r>
          </w:p>
        </w:tc>
        <w:tc>
          <w:tcPr>
            <w:tcW w:w="4296" w:type="dxa"/>
          </w:tcPr>
          <w:p>
            <w:pPr>
              <w:pStyle w:val="Compact"/>
              <w:spacing w:after="20" w:before="0" w:line="240" w:lineRule="auto"/>
            </w:pPr>
            <w:r>
              <w:rPr>
                <w:sz w:val="17"/>
              </w:rPr>
              <w:t xml:space="preserve">Authority list holds assertion phrases, not bare job titles</w:t>
            </w:r>
          </w:p>
        </w:tc>
        <w:tc>
          <w:tcPr>
            <w:tcW w:w="3982" w:type="dxa"/>
          </w:tcPr>
          <w:p>
            <w:pPr>
              <w:pStyle w:val="Compact"/>
              <w:spacing w:after="20" w:before="0" w:line="240" w:lineRule="auto"/>
            </w:pPr>
            <w:r>
              <w:rPr>
                <w:sz w:val="17"/>
              </w:rPr>
              <w:t xml:space="preserve">Titles appear in every signature and would fire on ordinary mail</w:t>
            </w:r>
          </w:p>
        </w:tc>
      </w:tr>
      <w:tr>
        <w:trPr>
          <w:cantSplit w:val="true"/>
        </w:trPr>
        <w:tc>
          <w:tcPr>
            <w:tcW w:w="1326" w:type="dxa"/>
            <w:shd w:val="clear" w:color="auto" w:fill="F3F6FA"/>
          </w:tcPr>
          <w:p>
            <w:pPr>
              <w:pStyle w:val="Compact"/>
              <w:spacing w:after="20" w:before="0" w:line="240" w:lineRule="auto"/>
            </w:pPr>
            <w:r>
              <w:rPr>
                <w:sz w:val="17"/>
              </w:rPr>
              <w:t xml:space="preserve">7 Oct 2026</w:t>
            </w:r>
          </w:p>
        </w:tc>
        <w:tc>
          <w:tcPr>
            <w:tcW w:w="4296" w:type="dxa"/>
            <w:shd w:val="clear" w:color="auto" w:fill="F3F6FA"/>
          </w:tcPr>
          <w:p>
            <w:pPr>
              <w:pStyle w:val="Compact"/>
              <w:spacing w:after="20" w:before="0" w:line="240" w:lineRule="auto"/>
            </w:pPr>
            <w:r>
              <w:rPr>
                <w:sz w:val="17"/>
              </w:rPr>
              <w:t xml:space="preserve">Phase 5 labelled sample drawn at random, stratified by source and category; any keyword-hit top-up is tagged sample_origin = keyword_topup and kept out of the headline baseline-versus-DistilBERT comparison</w:t>
            </w:r>
          </w:p>
        </w:tc>
        <w:tc>
          <w:tcPr>
            <w:tcW w:w="3982" w:type="dxa"/>
            <w:shd w:val="clear" w:color="auto" w:fill="F3F6FA"/>
          </w:tcPr>
          <w:p>
            <w:pPr>
              <w:pStyle w:val="Compact"/>
              <w:spacing w:after="20" w:before="0" w:line="240" w:lineRule="auto"/>
            </w:pPr>
            <w:r>
              <w:rPr>
                <w:sz w:val="17"/>
              </w:rPr>
              <w:t xml:space="preserve">Picking emails by the baseline's own hits inflates its recall</w:t>
            </w:r>
          </w:p>
        </w:tc>
      </w:tr>
      <w:tr>
        <w:trPr>
          <w:cantSplit w:val="true"/>
        </w:trPr>
        <w:tc>
          <w:tcPr>
            <w:tcW w:w="1326" w:type="dxa"/>
          </w:tcPr>
          <w:p>
            <w:pPr>
              <w:pStyle w:val="Compact"/>
              <w:spacing w:after="20" w:before="0" w:line="240" w:lineRule="auto"/>
            </w:pPr>
            <w:r>
              <w:rPr>
                <w:sz w:val="17"/>
              </w:rPr>
              <w:t xml:space="preserve">7 Oct 2026</w:t>
            </w:r>
          </w:p>
        </w:tc>
        <w:tc>
          <w:tcPr>
            <w:tcW w:w="4296" w:type="dxa"/>
          </w:tcPr>
          <w:p>
            <w:pPr>
              <w:pStyle w:val="Compact"/>
              <w:spacing w:after="20" w:before="0" w:line="240" w:lineRule="auto"/>
            </w:pPr>
            <w:r>
              <w:rPr>
                <w:sz w:val="17"/>
              </w:rPr>
              <w:t xml:space="preserve">Phase 4 complete: lexicon, scorer and train-split checks; no new library</w:t>
            </w:r>
          </w:p>
        </w:tc>
        <w:tc>
          <w:tcPr>
            <w:tcW w:w="3982" w:type="dxa"/>
          </w:tcPr>
          <w:p>
            <w:pPr>
              <w:pStyle w:val="Compact"/>
              <w:spacing w:after="20" w:before="0" w:line="240" w:lineRule="auto"/>
            </w:pPr>
            <w:r>
              <w:rPr>
                <w:sz w:val="17"/>
              </w:rPr>
              <w:t xml:space="preserve">Phase 5 can start</w:t>
            </w:r>
          </w:p>
        </w:tc>
      </w:tr>
      <w:tr>
        <w:trPr>
          <w:cantSplit w:val="true"/>
        </w:trPr>
        <w:tc>
          <w:tcPr>
            <w:tcW w:w="1326" w:type="dxa"/>
            <w:shd w:val="clear" w:color="auto" w:fill="F3F6FA"/>
          </w:tcPr>
          <w:p>
            <w:pPr>
              <w:pStyle w:val="Compact"/>
              <w:spacing w:after="20" w:before="0" w:line="240" w:lineRule="auto"/>
            </w:pPr>
            <w:r>
              <w:rPr>
                <w:sz w:val="17"/>
              </w:rPr>
              <w:t xml:space="preserve">7 Oct 2026</w:t>
            </w:r>
          </w:p>
        </w:tc>
        <w:tc>
          <w:tcPr>
            <w:tcW w:w="4296" w:type="dxa"/>
            <w:shd w:val="clear" w:color="auto" w:fill="F3F6FA"/>
          </w:tcPr>
          <w:p>
            <w:pPr>
              <w:pStyle w:val="Compact"/>
              <w:spacing w:after="20" w:before="0" w:line="240" w:lineRule="auto"/>
            </w:pPr>
            <w:r>
              <w:rPr>
                <w:sz w:val="17"/>
              </w:rPr>
              <w:t xml:space="preserve">Version 3.6: Phase 4 folded into Sections 2, 6.11, 8.4, 8.7, 8.9, 8.12 (new), 9, 10, 11, 12, 13, 14, 15 and 16</w:t>
            </w:r>
          </w:p>
        </w:tc>
        <w:tc>
          <w:tcPr>
            <w:tcW w:w="3982" w:type="dxa"/>
            <w:shd w:val="clear" w:color="auto" w:fill="F3F6FA"/>
          </w:tcPr>
          <w:p>
            <w:pPr>
              <w:pStyle w:val="Compact"/>
              <w:spacing w:after="20" w:before="0" w:line="240" w:lineRule="auto"/>
            </w:pPr>
            <w:r>
              <w:rPr>
                <w:sz w:val="17"/>
              </w:rPr>
              <w:t xml:space="preserve">End of Phase 4</w:t>
            </w:r>
          </w:p>
        </w:tc>
      </w:tr>
      <w:tr>
        <w:trPr>
          <w:cantSplit w:val="true"/>
        </w:trPr>
        <w:tc>
          <w:tcPr>
            <w:tcW w:w="1326" w:type="dxa"/>
          </w:tcPr>
          <w:p>
            <w:pPr>
              <w:pStyle w:val="Compact"/>
              <w:spacing w:after="20" w:before="0" w:line="240" w:lineRule="auto"/>
            </w:pPr>
            <w:r>
              <w:rPr>
                <w:sz w:val="17"/>
              </w:rPr>
              <w:t xml:space="preserve">8 Oct 2026</w:t>
            </w:r>
          </w:p>
        </w:tc>
        <w:tc>
          <w:tcPr>
            <w:tcW w:w="4296" w:type="dxa"/>
          </w:tcPr>
          <w:p>
            <w:pPr>
              <w:pStyle w:val="Compact"/>
              <w:spacing w:after="20" w:before="0" w:line="240" w:lineRule="auto"/>
            </w:pPr>
            <w:r>
              <w:rPr>
                <w:sz w:val="17"/>
              </w:rPr>
              <w:t xml:space="preserve">Real labelled sample: 700 emails by a fixed allocation per source and category (450 attacks, 150 ham, 100 spam), 60/20/20 across train, validation and test; ham and spam labelled too</w:t>
            </w:r>
          </w:p>
        </w:tc>
        <w:tc>
          <w:tcPr>
            <w:tcW w:w="3982" w:type="dxa"/>
          </w:tcPr>
          <w:p>
            <w:pPr>
              <w:pStyle w:val="Compact"/>
              <w:spacing w:after="20" w:before="0" w:line="240" w:lineRule="auto"/>
            </w:pPr>
            <w:r>
              <w:rPr>
                <w:sz w:val="17"/>
              </w:rPr>
              <w:t xml:space="preserve">The classifier and claim extractor need ordinary mail as negatives, and validation and test need labels for threshold tuning and the final run</w:t>
            </w:r>
          </w:p>
        </w:tc>
      </w:tr>
      <w:tr>
        <w:trPr>
          <w:cantSplit w:val="true"/>
        </w:trPr>
        <w:tc>
          <w:tcPr>
            <w:tcW w:w="1326" w:type="dxa"/>
            <w:shd w:val="clear" w:color="auto" w:fill="F3F6FA"/>
          </w:tcPr>
          <w:p>
            <w:pPr>
              <w:pStyle w:val="Compact"/>
              <w:spacing w:after="20" w:before="0" w:line="240" w:lineRule="auto"/>
            </w:pPr>
            <w:r>
              <w:rPr>
                <w:sz w:val="17"/>
              </w:rPr>
              <w:t xml:space="preserve">8 Oct 2026</w:t>
            </w:r>
          </w:p>
        </w:tc>
        <w:tc>
          <w:tcPr>
            <w:tcW w:w="4296" w:type="dxa"/>
            <w:shd w:val="clear" w:color="auto" w:fill="F3F6FA"/>
          </w:tcPr>
          <w:p>
            <w:pPr>
              <w:pStyle w:val="Compact"/>
              <w:spacing w:after="20" w:before="0" w:line="240" w:lineRule="auto"/>
            </w:pPr>
            <w:r>
              <w:rPr>
                <w:sz w:val="17"/>
              </w:rPr>
              <w:t xml:space="preserve">No keyword top-up for rare tactics; the sample_origin column is dropped (reverses the Phase 4 plan)</w:t>
            </w:r>
          </w:p>
        </w:tc>
        <w:tc>
          <w:tcPr>
            <w:tcW w:w="3982" w:type="dxa"/>
            <w:shd w:val="clear" w:color="auto" w:fill="F3F6FA"/>
          </w:tcPr>
          <w:p>
            <w:pPr>
              <w:pStyle w:val="Compact"/>
              <w:spacing w:after="20" w:before="0" w:line="240" w:lineRule="auto"/>
            </w:pPr>
            <w:r>
              <w:rPr>
                <w:sz w:val="17"/>
              </w:rPr>
              <w:t xml:space="preserve">In the Phase 4 results reciprocity fires on 0.18% of phishing and social proof on 0.14%, and most firings are on ham or spam, so a top-up would have picked false positives; rare tactics come from synthetic emails</w:t>
            </w:r>
          </w:p>
        </w:tc>
      </w:tr>
      <w:tr>
        <w:trPr/>
        <w:tc>
          <w:tcPr>
            <w:tcW w:w="1326" w:type="dxa"/>
          </w:tcPr>
          <w:p>
            <w:pPr>
              <w:pStyle w:val="Compact"/>
              <w:spacing w:after="20" w:before="0" w:line="240" w:lineRule="auto"/>
            </w:pPr>
            <w:r>
              <w:rPr>
                <w:sz w:val="17"/>
              </w:rPr>
              <w:t xml:space="preserve">8 Oct 2026</w:t>
            </w:r>
          </w:p>
        </w:tc>
        <w:tc>
          <w:tcPr>
            <w:tcW w:w="4296" w:type="dxa"/>
          </w:tcPr>
          <w:p>
            <w:pPr>
              <w:pStyle w:val="Compact"/>
              <w:spacing w:after="20" w:before="0" w:line="240" w:lineRule="auto"/>
            </w:pPr>
            <w:r>
              <w:rPr>
                <w:sz w:val="17"/>
              </w:rPr>
              <w:t xml:space="preserve">Annotation runs through one command per annotator that calls the provider's free-tier API at temperature 0 (src/data/llm_api.py); the copy-and-paste chat loop stays as a fallback; raw replies are saved untouched, every reply is logged with the model name and time; an invalid item is re-asked once then dropped; disagreements go to a third model (Mistral Large at first; replaced the same day by gemini-flash-lite-latest, see the row on the three Gemini models below) and the majority of three decides</w:t>
            </w:r>
          </w:p>
        </w:tc>
        <w:tc>
          <w:tcPr>
            <w:tcW w:w="3982" w:type="dxa"/>
          </w:tcPr>
          <w:p>
            <w:pPr>
              <w:pStyle w:val="Compact"/>
              <w:spacing w:after="20" w:before="0" w:line="240" w:lineRule="auto"/>
            </w:pPr>
            <w:r>
              <w:rPr>
                <w:sz w:val="17"/>
              </w:rPr>
              <w:t xml:space="preserve">About 120 manual pastes were too many to ask; an API fixes the temperature, which chat windows cannot, and the log is the audit trail; models still change over time, so the record is the mitigation</w:t>
            </w:r>
          </w:p>
        </w:tc>
      </w:tr>
      <w:tr>
        <w:trPr>
          <w:cantSplit w:val="true"/>
        </w:trPr>
        <w:tc>
          <w:tcPr>
            <w:tcW w:w="1326" w:type="dxa"/>
            <w:shd w:val="clear" w:color="auto" w:fill="F3F6FA"/>
          </w:tcPr>
          <w:p>
            <w:pPr>
              <w:pStyle w:val="Compact"/>
              <w:spacing w:after="20" w:before="0" w:line="240" w:lineRule="auto"/>
            </w:pPr>
            <w:r>
              <w:rPr>
                <w:sz w:val="17"/>
              </w:rPr>
              <w:t xml:space="preserve">8 Oct 2026</w:t>
            </w:r>
          </w:p>
        </w:tc>
        <w:tc>
          <w:tcPr>
            <w:tcW w:w="4296" w:type="dxa"/>
            <w:shd w:val="clear" w:color="auto" w:fill="F3F6FA"/>
          </w:tcPr>
          <w:p>
            <w:pPr>
              <w:pStyle w:val="Compact"/>
              <w:spacing w:after="20" w:before="0" w:line="240" w:lineRule="auto"/>
            </w:pPr>
            <w:r>
              <w:rPr>
                <w:sz w:val="17"/>
              </w:rPr>
              <w:t xml:space="preserve">Annotators see body_redacted only, cut at 2,000 characters; angle brackets are replaced; a reply must be a fixed JSON shape with spans quoted from the email; all-identical replies are rejected</w:t>
            </w:r>
          </w:p>
        </w:tc>
        <w:tc>
          <w:tcPr>
            <w:tcW w:w="3982" w:type="dxa"/>
            <w:shd w:val="clear" w:color="auto" w:fill="F3F6FA"/>
          </w:tcPr>
          <w:p>
            <w:pPr>
              <w:pStyle w:val="Compact"/>
              <w:spacing w:after="20" w:before="0" w:line="240" w:lineRule="auto"/>
            </w:pPr>
            <w:r>
              <w:rPr>
                <w:sz w:val="17"/>
              </w:rPr>
              <w:t xml:space="preserve">Same text the classifier reads; prompt-injection hardening; hallucinated spans are caught</w:t>
            </w:r>
          </w:p>
        </w:tc>
      </w:tr>
      <w:tr>
        <w:trPr>
          <w:cantSplit w:val="true"/>
        </w:trPr>
        <w:tc>
          <w:tcPr>
            <w:tcW w:w="1326" w:type="dxa"/>
          </w:tcPr>
          <w:p>
            <w:pPr>
              <w:pStyle w:val="Compact"/>
              <w:spacing w:after="20" w:before="0" w:line="240" w:lineRule="auto"/>
            </w:pPr>
            <w:r>
              <w:rPr>
                <w:sz w:val="17"/>
              </w:rPr>
              <w:t xml:space="preserve">8 Oct 2026</w:t>
            </w:r>
          </w:p>
        </w:tc>
        <w:tc>
          <w:tcPr>
            <w:tcW w:w="4296" w:type="dxa"/>
          </w:tcPr>
          <w:p>
            <w:pPr>
              <w:pStyle w:val="Compact"/>
              <w:spacing w:after="20" w:before="0" w:line="240" w:lineRule="auto"/>
            </w:pPr>
            <w:r>
              <w:rPr>
                <w:sz w:val="17"/>
              </w:rPr>
              <w:t xml:space="preserve">data/labelled/batches/ is not committed; replies and labels are</w:t>
            </w:r>
          </w:p>
        </w:tc>
        <w:tc>
          <w:tcPr>
            <w:tcW w:w="3982" w:type="dxa"/>
          </w:tcPr>
          <w:p>
            <w:pPr>
              <w:pStyle w:val="Compact"/>
              <w:spacing w:after="20" w:before="0" w:line="240" w:lineRule="auto"/>
            </w:pPr>
            <w:r>
              <w:rPr>
                <w:sz w:val="17"/>
              </w:rPr>
              <w:t xml:space="preserve">Batches hold full email text and phishing_pot's licence forbids redistribution; replies hold only labels and short spans</w:t>
            </w:r>
          </w:p>
        </w:tc>
      </w:tr>
      <w:tr>
        <w:trPr>
          <w:cantSplit w:val="true"/>
        </w:trPr>
        <w:tc>
          <w:tcPr>
            <w:tcW w:w="1326" w:type="dxa"/>
            <w:shd w:val="clear" w:color="auto" w:fill="F3F6FA"/>
          </w:tcPr>
          <w:p>
            <w:pPr>
              <w:pStyle w:val="Compact"/>
              <w:spacing w:after="20" w:before="0" w:line="240" w:lineRule="auto"/>
            </w:pPr>
            <w:r>
              <w:rPr>
                <w:sz w:val="17"/>
              </w:rPr>
              <w:t xml:space="preserve">8 Oct 2026</w:t>
            </w:r>
          </w:p>
        </w:tc>
        <w:tc>
          <w:tcPr>
            <w:tcW w:w="4296" w:type="dxa"/>
            <w:shd w:val="clear" w:color="auto" w:fill="F3F6FA"/>
          </w:tcPr>
          <w:p>
            <w:pPr>
              <w:pStyle w:val="Compact"/>
              <w:spacing w:after="20" w:before="0" w:line="240" w:lineRule="auto"/>
            </w:pPr>
            <w:r>
              <w:rPr>
                <w:sz w:val="17"/>
              </w:rPr>
              <w:t xml:space="preserve">240 synthetic attack-and-twin pairs over 12 situations; each attack's tactics fixed by the plan and confirmed by a quoted cue; the twin must not trip the keyword baseline; pairs split together; reported separately from real results</w:t>
            </w:r>
          </w:p>
        </w:tc>
        <w:tc>
          <w:tcPr>
            <w:tcW w:w="3982" w:type="dxa"/>
            <w:shd w:val="clear" w:color="auto" w:fill="F3F6FA"/>
          </w:tcPr>
          <w:p>
            <w:pPr>
              <w:pStyle w:val="Compact"/>
              <w:spacing w:after="20" w:before="0" w:line="240" w:lineRule="auto"/>
            </w:pPr>
            <w:r>
              <w:rPr>
                <w:sz w:val="17"/>
              </w:rPr>
              <w:t xml:space="preserve">Gives rare tactics positives with known labels; style-confound control</w:t>
            </w:r>
          </w:p>
        </w:tc>
      </w:tr>
      <w:tr>
        <w:trPr>
          <w:cantSplit w:val="true"/>
        </w:trPr>
        <w:tc>
          <w:tcPr>
            <w:tcW w:w="1326" w:type="dxa"/>
          </w:tcPr>
          <w:p>
            <w:pPr>
              <w:pStyle w:val="Compact"/>
              <w:spacing w:after="20" w:before="0" w:line="240" w:lineRule="auto"/>
            </w:pPr>
            <w:r>
              <w:rPr>
                <w:sz w:val="17"/>
              </w:rPr>
              <w:t xml:space="preserve">8 Oct 2026</w:t>
            </w:r>
          </w:p>
        </w:tc>
        <w:tc>
          <w:tcPr>
            <w:tcW w:w="4296" w:type="dxa"/>
          </w:tcPr>
          <w:p>
            <w:pPr>
              <w:pStyle w:val="Compact"/>
              <w:spacing w:after="20" w:before="0" w:line="240" w:lineRule="auto"/>
            </w:pPr>
            <w:r>
              <w:rPr>
                <w:sz w:val="17"/>
              </w:rPr>
              <w:t xml:space="preserve">Annotators are three different models from one free API tier (gemini-3.1-flash-lite, gemini-3.5-flash-lite, tie-break gemini-flash-lite-latest) instead of Gemini, DeepSeek and z.ai</w:t>
            </w:r>
          </w:p>
        </w:tc>
        <w:tc>
          <w:tcPr>
            <w:tcW w:w="3982" w:type="dxa"/>
          </w:tcPr>
          <w:p>
            <w:pPr>
              <w:pStyle w:val="Compact"/>
              <w:spacing w:after="20" w:before="0" w:line="240" w:lineRule="auto"/>
            </w:pPr>
            <w:r>
              <w:rPr>
                <w:sz w:val="17"/>
              </w:rPr>
              <w:t xml:space="preserve">DeepSeek's, z.ai's and Mistral's APIs are not free, and Groq's free token limits are too small for 20-email batches; separate model families would be better, so the agreement is between models of one family, which the report states. annotate.py auto refuses to run two annotators on the same model, because a model agrees with itself</w:t>
            </w:r>
          </w:p>
        </w:tc>
      </w:tr>
      <w:tr>
        <w:trPr>
          <w:cantSplit w:val="true"/>
        </w:trPr>
        <w:tc>
          <w:tcPr>
            <w:tcW w:w="1326" w:type="dxa"/>
            <w:shd w:val="clear" w:color="auto" w:fill="F3F6FA"/>
          </w:tcPr>
          <w:p>
            <w:pPr>
              <w:pStyle w:val="Compact"/>
              <w:spacing w:after="20" w:before="0" w:line="240" w:lineRule="auto"/>
            </w:pPr>
            <w:r>
              <w:rPr>
                <w:sz w:val="17"/>
              </w:rPr>
              <w:t xml:space="preserve">8 Oct 2026</w:t>
            </w:r>
          </w:p>
        </w:tc>
        <w:tc>
          <w:tcPr>
            <w:tcW w:w="4296" w:type="dxa"/>
            <w:shd w:val="clear" w:color="auto" w:fill="F3F6FA"/>
          </w:tcPr>
          <w:p>
            <w:pPr>
              <w:pStyle w:val="Compact"/>
              <w:spacing w:after="20" w:before="0" w:line="240" w:lineRule="auto"/>
            </w:pPr>
            <w:r>
              <w:rPr>
                <w:sz w:val="17"/>
              </w:rPr>
              <w:t xml:space="preserve">SemEval techniques mapped as direct, partial or none; tactics SemEval cannot label are masked, never 0</w:t>
            </w:r>
          </w:p>
        </w:tc>
        <w:tc>
          <w:tcPr>
            <w:tcW w:w="3982" w:type="dxa"/>
            <w:shd w:val="clear" w:color="auto" w:fill="F3F6FA"/>
          </w:tcPr>
          <w:p>
            <w:pPr>
              <w:pStyle w:val="Compact"/>
              <w:spacing w:after="20" w:before="0" w:line="240" w:lineRule="auto"/>
            </w:pPr>
            <w:r>
              <w:rPr>
                <w:sz w:val="17"/>
              </w:rPr>
              <w:t xml:space="preserve">Calling an unannotated tactic 0 would teach the model that it is absent</w:t>
            </w:r>
          </w:p>
        </w:tc>
      </w:tr>
      <w:tr>
        <w:trPr>
          <w:cantSplit w:val="true"/>
        </w:trPr>
        <w:tc>
          <w:tcPr>
            <w:tcW w:w="1326" w:type="dxa"/>
          </w:tcPr>
          <w:p>
            <w:pPr>
              <w:pStyle w:val="Compact"/>
              <w:spacing w:after="20" w:before="0" w:line="240" w:lineRule="auto"/>
            </w:pPr>
            <w:r>
              <w:rPr>
                <w:sz w:val="17"/>
              </w:rPr>
              <w:t xml:space="preserve">8 Oct 2026</w:t>
            </w:r>
          </w:p>
        </w:tc>
        <w:tc>
          <w:tcPr>
            <w:tcW w:w="4296" w:type="dxa"/>
          </w:tcPr>
          <w:p>
            <w:pPr>
              <w:pStyle w:val="Compact"/>
              <w:spacing w:after="20" w:before="0" w:line="240" w:lineRule="auto"/>
            </w:pPr>
            <w:r>
              <w:rPr>
                <w:sz w:val="17"/>
              </w:rPr>
              <w:t xml:space="preserve">Phase 5 complete: 690 labelled emails, mean tactic kappa 0.501, 222 valid synthetic pairs</w:t>
            </w:r>
          </w:p>
        </w:tc>
        <w:tc>
          <w:tcPr>
            <w:tcW w:w="3982" w:type="dxa"/>
          </w:tcPr>
          <w:p>
            <w:pPr>
              <w:pStyle w:val="Compact"/>
              <w:spacing w:after="20" w:before="0" w:line="240" w:lineRule="auto"/>
            </w:pPr>
            <w:r>
              <w:rPr>
                <w:sz w:val="17"/>
              </w:rPr>
              <w:t xml:space="preserve">Phase 6 can start</w:t>
            </w:r>
          </w:p>
        </w:tc>
      </w:tr>
      <w:tr>
        <w:trPr>
          <w:cantSplit w:val="true"/>
        </w:trPr>
        <w:tc>
          <w:tcPr>
            <w:tcW w:w="1326" w:type="dxa"/>
            <w:shd w:val="clear" w:color="auto" w:fill="F3F6FA"/>
          </w:tcPr>
          <w:p>
            <w:pPr>
              <w:pStyle w:val="Compact"/>
              <w:spacing w:after="20" w:before="0" w:line="240" w:lineRule="auto"/>
            </w:pPr>
            <w:r>
              <w:rPr>
                <w:sz w:val="17"/>
              </w:rPr>
              <w:t xml:space="preserve">8 Oct 2026</w:t>
            </w:r>
          </w:p>
        </w:tc>
        <w:tc>
          <w:tcPr>
            <w:tcW w:w="4296" w:type="dxa"/>
            <w:shd w:val="clear" w:color="auto" w:fill="F3F6FA"/>
          </w:tcPr>
          <w:p>
            <w:pPr>
              <w:pStyle w:val="Compact"/>
              <w:spacing w:after="20" w:before="0" w:line="240" w:lineRule="auto"/>
            </w:pPr>
            <w:r>
              <w:rPr>
                <w:sz w:val="17"/>
              </w:rPr>
              <w:t xml:space="preserve">Version 3.7: Phase 5 folded into Sections 2, 8.4, 8.7, 8.9, 8.12, 8.13 (new), 9, 10, 11, 12, 13, 14, 15 and 16</w:t>
            </w:r>
          </w:p>
        </w:tc>
        <w:tc>
          <w:tcPr>
            <w:tcW w:w="3982" w:type="dxa"/>
            <w:shd w:val="clear" w:color="auto" w:fill="F3F6FA"/>
          </w:tcPr>
          <w:p>
            <w:pPr>
              <w:pStyle w:val="Compact"/>
              <w:spacing w:after="20" w:before="0" w:line="240" w:lineRule="auto"/>
            </w:pPr>
            <w:r>
              <w:rPr>
                <w:sz w:val="17"/>
              </w:rPr>
              <w:t xml:space="preserve">End of Phase 5</w:t>
            </w:r>
          </w:p>
        </w:tc>
      </w:tr>
      <w:tr>
        <w:trPr>
          <w:cantSplit w:val="true"/>
        </w:trPr>
        <w:tc>
          <w:tcPr>
            <w:tcW w:w="1326" w:type="dxa"/>
          </w:tcPr>
          <w:p>
            <w:pPr>
              <w:pStyle w:val="Compact"/>
              <w:spacing w:after="20" w:before="0" w:line="240" w:lineRule="auto"/>
            </w:pPr>
            <w:r>
              <w:rPr>
                <w:sz w:val="17"/>
              </w:rPr>
              <w:t xml:space="preserve">8 Oct 2026</w:t>
            </w:r>
          </w:p>
        </w:tc>
        <w:tc>
          <w:tcPr>
            <w:tcW w:w="4296" w:type="dxa"/>
          </w:tcPr>
          <w:p>
            <w:pPr>
              <w:pStyle w:val="Compact"/>
              <w:spacing w:after="20" w:before="0" w:line="240" w:lineRule="auto"/>
            </w:pPr>
            <w:r>
              <w:rPr>
                <w:sz w:val="17"/>
              </w:rPr>
              <w:t xml:space="preserve">Training mix for the tactic classifier: the real and the synthetic train emails together, plus a real-only run with the same settings as a comparison</w:t>
            </w:r>
          </w:p>
        </w:tc>
        <w:tc>
          <w:tcPr>
            <w:tcW w:w="3982" w:type="dxa"/>
          </w:tcPr>
          <w:p>
            <w:pPr>
              <w:pStyle w:val="Compact"/>
              <w:spacing w:after="20" w:before="0" w:line="240" w:lineRule="auto"/>
            </w:pPr>
            <w:r>
              <w:rPr>
                <w:sz w:val="17"/>
              </w:rPr>
              <w:t xml:space="preserve">The three rare tactics have 2 to 11 real train positives and can only learn from synthetic text; the comparison measures whether the synthetic emails help</w:t>
            </w:r>
          </w:p>
        </w:tc>
      </w:tr>
      <w:tr>
        <w:trPr>
          <w:cantSplit w:val="true"/>
        </w:trPr>
        <w:tc>
          <w:tcPr>
            <w:tcW w:w="1326" w:type="dxa"/>
            <w:shd w:val="clear" w:color="auto" w:fill="F3F6FA"/>
          </w:tcPr>
          <w:p>
            <w:pPr>
              <w:pStyle w:val="Compact"/>
              <w:spacing w:after="20" w:before="0" w:line="240" w:lineRule="auto"/>
            </w:pPr>
            <w:r>
              <w:rPr>
                <w:sz w:val="17"/>
              </w:rPr>
              <w:t xml:space="preserve">8 Oct 2026</w:t>
            </w:r>
          </w:p>
        </w:tc>
        <w:tc>
          <w:tcPr>
            <w:tcW w:w="4296" w:type="dxa"/>
            <w:shd w:val="clear" w:color="auto" w:fill="F3F6FA"/>
          </w:tcPr>
          <w:p>
            <w:pPr>
              <w:pStyle w:val="Compact"/>
              <w:spacing w:after="20" w:before="0" w:line="240" w:lineRule="auto"/>
            </w:pPr>
            <w:r>
              <w:rPr>
                <w:sz w:val="17"/>
              </w:rPr>
              <w:t xml:space="preserve">Loss: binary cross-entropy with pos_weight per tactic (negatives divided by positives, at most 10), one sigmoid per tactic</w:t>
            </w:r>
          </w:p>
        </w:tc>
        <w:tc>
          <w:tcPr>
            <w:tcW w:w="3982" w:type="dxa"/>
            <w:shd w:val="clear" w:color="auto" w:fill="F3F6FA"/>
          </w:tcPr>
          <w:p>
            <w:pPr>
              <w:pStyle w:val="Compact"/>
              <w:spacing w:after="20" w:before="0" w:line="240" w:lineRule="auto"/>
            </w:pPr>
            <w:r>
              <w:rPr>
                <w:sz w:val="17"/>
              </w:rPr>
              <w:t xml:space="preserve">Seven independent yes/no questions, so no softmax; a rare positive has to count like many negatives</w:t>
            </w:r>
          </w:p>
        </w:tc>
      </w:tr>
      <w:tr>
        <w:trPr>
          <w:cantSplit w:val="true"/>
        </w:trPr>
        <w:tc>
          <w:tcPr>
            <w:tcW w:w="1326" w:type="dxa"/>
          </w:tcPr>
          <w:p>
            <w:pPr>
              <w:pStyle w:val="Compact"/>
              <w:spacing w:after="20" w:before="0" w:line="240" w:lineRule="auto"/>
            </w:pPr>
            <w:r>
              <w:rPr>
                <w:sz w:val="17"/>
              </w:rPr>
              <w:t xml:space="preserve">8 Oct 2026</w:t>
            </w:r>
          </w:p>
        </w:tc>
        <w:tc>
          <w:tcPr>
            <w:tcW w:w="4296" w:type="dxa"/>
          </w:tcPr>
          <w:p>
            <w:pPr>
              <w:pStyle w:val="Compact"/>
              <w:spacing w:after="20" w:before="0" w:line="240" w:lineRule="auto"/>
            </w:pPr>
            <w:r>
              <w:rPr>
                <w:sz w:val="17"/>
              </w:rPr>
              <w:t xml:space="preserve">distilbert-base-uncased, 512 tokens with dynamic padding, batch 16, AdamW at 3e-5 with warm-up and linear decay, at most 8 epochs, stop after 3 without improvement, seeds 42, 43 and 44 all reported</w:t>
            </w:r>
          </w:p>
        </w:tc>
        <w:tc>
          <w:tcPr>
            <w:tcW w:w="3982" w:type="dxa"/>
          </w:tcPr>
          <w:p>
            <w:pPr>
              <w:pStyle w:val="Compact"/>
              <w:spacing w:after="20" w:before="0" w:line="240" w:lineRule="auto"/>
            </w:pPr>
            <w:r>
              <w:rPr>
                <w:sz w:val="17"/>
              </w:rPr>
              <w:t xml:space="preserve">Uncased because the Kaggle Enron and Ling text is lowercase; early stopping and three seeds guard against overfitting on about 700 emails and show how much luck matters</w:t>
            </w:r>
          </w:p>
        </w:tc>
      </w:tr>
      <w:tr>
        <w:trPr>
          <w:cantSplit w:val="true"/>
        </w:trPr>
        <w:tc>
          <w:tcPr>
            <w:tcW w:w="1326" w:type="dxa"/>
            <w:shd w:val="clear" w:color="auto" w:fill="F3F6FA"/>
          </w:tcPr>
          <w:p>
            <w:pPr>
              <w:pStyle w:val="Compact"/>
              <w:spacing w:after="20" w:before="0" w:line="240" w:lineRule="auto"/>
            </w:pPr>
            <w:r>
              <w:rPr>
                <w:sz w:val="17"/>
              </w:rPr>
              <w:t xml:space="preserve">8 Oct 2026</w:t>
            </w:r>
          </w:p>
        </w:tc>
        <w:tc>
          <w:tcPr>
            <w:tcW w:w="4296" w:type="dxa"/>
            <w:shd w:val="clear" w:color="auto" w:fill="F3F6FA"/>
          </w:tcPr>
          <w:p>
            <w:pPr>
              <w:pStyle w:val="Compact"/>
              <w:spacing w:after="20" w:before="0" w:line="240" w:lineRule="auto"/>
            </w:pPr>
            <w:r>
              <w:rPr>
                <w:sz w:val="17"/>
              </w:rPr>
              <w:t xml:space="preserve">Epoch, seed and thresholds chosen on real validation macro-F1 over authority, urgency, scarcity and secrecy; reciprocity, social proof and liking stay at 0.5 and are counts only</w:t>
            </w:r>
          </w:p>
        </w:tc>
        <w:tc>
          <w:tcPr>
            <w:tcW w:w="3982" w:type="dxa"/>
            <w:shd w:val="clear" w:color="auto" w:fill="F3F6FA"/>
          </w:tcPr>
          <w:p>
            <w:pPr>
              <w:pStyle w:val="Compact"/>
              <w:spacing w:after="20" w:before="0" w:line="240" w:lineRule="auto"/>
            </w:pPr>
            <w:r>
              <w:rPr>
                <w:sz w:val="17"/>
              </w:rPr>
              <w:t xml:space="preserve">Tuning on fewer than 10 positives would only fit noise; validation scores are therefore slightly optimistic and the test split is used once, in Phase 13</w:t>
            </w:r>
          </w:p>
        </w:tc>
      </w:tr>
      <w:tr>
        <w:trPr>
          <w:cantSplit w:val="true"/>
        </w:trPr>
        <w:tc>
          <w:tcPr>
            <w:tcW w:w="1326" w:type="dxa"/>
          </w:tcPr>
          <w:p>
            <w:pPr>
              <w:pStyle w:val="Compact"/>
              <w:spacing w:after="20" w:before="0" w:line="240" w:lineRule="auto"/>
            </w:pPr>
            <w:r>
              <w:rPr>
                <w:sz w:val="17"/>
              </w:rPr>
              <w:t xml:space="preserve">8 Oct 2026</w:t>
            </w:r>
          </w:p>
        </w:tc>
        <w:tc>
          <w:tcPr>
            <w:tcW w:w="4296" w:type="dxa"/>
          </w:tcPr>
          <w:p>
            <w:pPr>
              <w:pStyle w:val="Compact"/>
              <w:spacing w:after="20" w:before="0" w:line="240" w:lineRule="auto"/>
            </w:pPr>
            <w:r>
              <w:rPr>
                <w:sz w:val="17"/>
              </w:rPr>
              <w:t xml:space="preserve">The file uploaded to Colab holds train and validation rows only</w:t>
            </w:r>
          </w:p>
        </w:tc>
        <w:tc>
          <w:tcPr>
            <w:tcW w:w="3982" w:type="dxa"/>
          </w:tcPr>
          <w:p>
            <w:pPr>
              <w:pStyle w:val="Compact"/>
              <w:spacing w:after="20" w:before="0" w:line="240" w:lineRule="auto"/>
            </w:pPr>
            <w:r>
              <w:rPr>
                <w:sz w:val="17"/>
              </w:rPr>
              <w:t xml:space="preserve">Test emails and test labels cannot reach the training code</w:t>
            </w:r>
          </w:p>
        </w:tc>
      </w:tr>
      <w:tr>
        <w:trPr>
          <w:cantSplit w:val="true"/>
        </w:trPr>
        <w:tc>
          <w:tcPr>
            <w:tcW w:w="1326" w:type="dxa"/>
            <w:shd w:val="clear" w:color="auto" w:fill="F3F6FA"/>
          </w:tcPr>
          <w:p>
            <w:pPr>
              <w:pStyle w:val="Compact"/>
              <w:spacing w:after="20" w:before="0" w:line="240" w:lineRule="auto"/>
            </w:pPr>
            <w:r>
              <w:rPr>
                <w:sz w:val="17"/>
              </w:rPr>
              <w:t xml:space="preserve">8 Oct 2026</w:t>
            </w:r>
          </w:p>
        </w:tc>
        <w:tc>
          <w:tcPr>
            <w:tcW w:w="4296" w:type="dxa"/>
            <w:shd w:val="clear" w:color="auto" w:fill="F3F6FA"/>
          </w:tcPr>
          <w:p>
            <w:pPr>
              <w:pStyle w:val="Compact"/>
              <w:spacing w:after="20" w:before="0" w:line="240" w:lineRule="auto"/>
            </w:pPr>
            <w:r>
              <w:rPr>
                <w:sz w:val="17"/>
              </w:rPr>
              <w:t xml:space="preserve">Weights stored and loaded as safetensors, offline, with the output order checked against the tactic order</w:t>
            </w:r>
          </w:p>
        </w:tc>
        <w:tc>
          <w:tcPr>
            <w:tcW w:w="3982" w:type="dxa"/>
            <w:shd w:val="clear" w:color="auto" w:fill="F3F6FA"/>
          </w:tcPr>
          <w:p>
            <w:pPr>
              <w:pStyle w:val="Compact"/>
              <w:spacing w:after="20" w:before="0" w:line="240" w:lineRule="auto"/>
            </w:pPr>
            <w:r>
              <w:rPr>
                <w:sz w:val="17"/>
              </w:rPr>
              <w:t xml:space="preserve">A pickle-format model can run code when loaded; a wrong output order would silently attach one tactic's probability to another</w:t>
            </w:r>
          </w:p>
        </w:tc>
      </w:tr>
      <w:tr>
        <w:trPr>
          <w:cantSplit w:val="true"/>
        </w:trPr>
        <w:tc>
          <w:tcPr>
            <w:tcW w:w="1326" w:type="dxa"/>
          </w:tcPr>
          <w:p>
            <w:pPr>
              <w:pStyle w:val="Compact"/>
              <w:spacing w:after="20" w:before="0" w:line="240" w:lineRule="auto"/>
            </w:pPr>
            <w:r>
              <w:rPr>
                <w:sz w:val="17"/>
              </w:rPr>
              <w:t xml:space="preserve">8 Oct 2026</w:t>
            </w:r>
          </w:p>
        </w:tc>
        <w:tc>
          <w:tcPr>
            <w:tcW w:w="4296" w:type="dxa"/>
          </w:tcPr>
          <w:p>
            <w:pPr>
              <w:pStyle w:val="Compact"/>
              <w:spacing w:after="20" w:before="0" w:line="240" w:lineRule="auto"/>
            </w:pPr>
            <w:r>
              <w:rPr>
                <w:sz w:val="17"/>
              </w:rPr>
              <w:t xml:space="preserve">Colab keeps its own preinstalled torch and Python (torch 2.11.0+cu130, Python 3.13.15 in the run); transformers is pinned to the same version as the Mac, and torch stays pinned for the Mac</w:t>
            </w:r>
          </w:p>
        </w:tc>
        <w:tc>
          <w:tcPr>
            <w:tcW w:w="3982" w:type="dxa"/>
          </w:tcPr>
          <w:p>
            <w:pPr>
              <w:pStyle w:val="Compact"/>
              <w:spacing w:after="20" w:before="0" w:line="240" w:lineRule="auto"/>
            </w:pPr>
            <w:r>
              <w:rPr>
                <w:sz w:val="17"/>
              </w:rPr>
              <w:t xml:space="preserve">Reinstalling torch on Colab is a multi-gigabyte download that can mismatch the GPU driver, and weights are plain numbers; the check that the Mac reproduces Colab's predictions (largest difference 0.000001, limit 0.001) shows the difference does not matter</w:t>
            </w:r>
          </w:p>
        </w:tc>
      </w:tr>
      <w:tr>
        <w:trPr>
          <w:cantSplit w:val="true"/>
        </w:trPr>
        <w:tc>
          <w:tcPr>
            <w:tcW w:w="1326" w:type="dxa"/>
            <w:shd w:val="clear" w:color="auto" w:fill="F3F6FA"/>
          </w:tcPr>
          <w:p>
            <w:pPr>
              <w:pStyle w:val="Compact"/>
              <w:spacing w:after="20" w:before="0" w:line="240" w:lineRule="auto"/>
            </w:pPr>
            <w:r>
              <w:rPr>
                <w:sz w:val="17"/>
              </w:rPr>
              <w:t xml:space="preserve">8 Oct 2026</w:t>
            </w:r>
          </w:p>
        </w:tc>
        <w:tc>
          <w:tcPr>
            <w:tcW w:w="4296" w:type="dxa"/>
            <w:shd w:val="clear" w:color="auto" w:fill="F3F6FA"/>
          </w:tcPr>
          <w:p>
            <w:pPr>
              <w:pStyle w:val="Compact"/>
              <w:spacing w:after="20" w:before="0" w:line="240" w:lineRule="auto"/>
            </w:pPr>
            <w:r>
              <w:rPr>
                <w:sz w:val="17"/>
              </w:rPr>
              <w:t xml:space="preserve">The keyword baseline is scored in Phase 6 too, with its default thresholds and with thresholds tuned on the same real validation emails; on synthetic emails it gets recall only</w:t>
            </w:r>
          </w:p>
        </w:tc>
        <w:tc>
          <w:tcPr>
            <w:tcW w:w="3982" w:type="dxa"/>
            <w:shd w:val="clear" w:color="auto" w:fill="F3F6FA"/>
          </w:tcPr>
          <w:p>
            <w:pPr>
              <w:pStyle w:val="Compact"/>
              <w:spacing w:after="20" w:before="0" w:line="240" w:lineRule="auto"/>
            </w:pPr>
            <w:r>
              <w:rPr>
                <w:sz w:val="17"/>
              </w:rPr>
              <w:t xml:space="preserve">A fair comparison tunes both alike; twins that tripped the baseline were dropped, so its synthetic precision would be fake. The final comparison stays in Phase 13, on the test split</w:t>
            </w:r>
          </w:p>
        </w:tc>
      </w:tr>
      <w:tr>
        <w:trPr>
          <w:cantSplit w:val="true"/>
        </w:trPr>
        <w:tc>
          <w:tcPr>
            <w:tcW w:w="1326" w:type="dxa"/>
          </w:tcPr>
          <w:p>
            <w:pPr>
              <w:pStyle w:val="Compact"/>
              <w:spacing w:after="20" w:before="0" w:line="240" w:lineRule="auto"/>
            </w:pPr>
            <w:r>
              <w:rPr>
                <w:sz w:val="17"/>
              </w:rPr>
              <w:t xml:space="preserve">8 Oct 2026</w:t>
            </w:r>
          </w:p>
        </w:tc>
        <w:tc>
          <w:tcPr>
            <w:tcW w:w="4296" w:type="dxa"/>
          </w:tcPr>
          <w:p>
            <w:pPr>
              <w:pStyle w:val="Compact"/>
              <w:spacing w:after="20" w:before="0" w:line="240" w:lineRule="auto"/>
            </w:pPr>
            <w:r>
              <w:rPr>
                <w:sz w:val="17"/>
              </w:rPr>
              <w:t xml:space="preserve">SemEval pretraining skipped</w:t>
            </w:r>
          </w:p>
        </w:tc>
        <w:tc>
          <w:tcPr>
            <w:tcW w:w="3982" w:type="dxa"/>
          </w:tcPr>
          <w:p>
            <w:pPr>
              <w:pStyle w:val="Compact"/>
              <w:spacing w:after="20" w:before="0" w:line="240" w:lineRule="auto"/>
            </w:pPr>
            <w:r>
              <w:rPr>
                <w:sz w:val="17"/>
              </w:rPr>
              <w:t xml:space="preserve">The first item to drop (Section 12.4); the labelled and synthetic emails were enough to start</w:t>
            </w:r>
          </w:p>
        </w:tc>
      </w:tr>
      <w:tr>
        <w:trPr>
          <w:cantSplit w:val="true"/>
        </w:trPr>
        <w:tc>
          <w:tcPr>
            <w:tcW w:w="1326" w:type="dxa"/>
            <w:shd w:val="clear" w:color="auto" w:fill="F3F6FA"/>
          </w:tcPr>
          <w:p>
            <w:pPr>
              <w:pStyle w:val="Compact"/>
              <w:spacing w:after="20" w:before="0" w:line="240" w:lineRule="auto"/>
            </w:pPr>
            <w:r>
              <w:rPr>
                <w:sz w:val="17"/>
              </w:rPr>
              <w:t xml:space="preserve">8 Oct 2026</w:t>
            </w:r>
          </w:p>
        </w:tc>
        <w:tc>
          <w:tcPr>
            <w:tcW w:w="4296" w:type="dxa"/>
            <w:shd w:val="clear" w:color="auto" w:fill="F3F6FA"/>
          </w:tcPr>
          <w:p>
            <w:pPr>
              <w:pStyle w:val="Compact"/>
              <w:spacing w:after="20" w:before="0" w:line="240" w:lineRule="auto"/>
            </w:pPr>
            <w:r>
              <w:rPr>
                <w:sz w:val="17"/>
              </w:rPr>
              <w:t xml:space="preserve">Phase 6 complete: validation scores and checks in results/tactic_validation_scores.csv and tactic_checks.csv</w:t>
            </w:r>
          </w:p>
        </w:tc>
        <w:tc>
          <w:tcPr>
            <w:tcW w:w="3982" w:type="dxa"/>
            <w:shd w:val="clear" w:color="auto" w:fill="F3F6FA"/>
          </w:tcPr>
          <w:p>
            <w:pPr>
              <w:pStyle w:val="Compact"/>
              <w:spacing w:after="20" w:before="0" w:line="240" w:lineRule="auto"/>
            </w:pPr>
            <w:r>
              <w:rPr>
                <w:sz w:val="17"/>
              </w:rPr>
              <w:t xml:space="preserve">Phase 7 can start</w:t>
            </w:r>
          </w:p>
        </w:tc>
      </w:tr>
      <w:tr>
        <w:trPr>
          <w:cantSplit w:val="true"/>
        </w:trPr>
        <w:tc>
          <w:tcPr>
            <w:tcW w:w="1326" w:type="dxa"/>
          </w:tcPr>
          <w:p>
            <w:pPr>
              <w:pStyle w:val="Compact"/>
              <w:spacing w:after="20" w:before="0" w:line="240" w:lineRule="auto"/>
            </w:pPr>
            <w:r>
              <w:rPr>
                <w:sz w:val="17"/>
              </w:rPr>
              <w:t xml:space="preserve">8 Oct 2026</w:t>
            </w:r>
          </w:p>
        </w:tc>
        <w:tc>
          <w:tcPr>
            <w:tcW w:w="4296" w:type="dxa"/>
          </w:tcPr>
          <w:p>
            <w:pPr>
              <w:pStyle w:val="Compact"/>
              <w:spacing w:after="20" w:before="0" w:line="240" w:lineRule="auto"/>
            </w:pPr>
            <w:r>
              <w:rPr>
                <w:sz w:val="17"/>
              </w:rPr>
              <w:t xml:space="preserve">Version 3.8: Phase 6 folded into Sections 2, 8.9, 8.14 (new), 9, 10, 12, 13, 14, 15 and 16</w:t>
            </w:r>
          </w:p>
        </w:tc>
        <w:tc>
          <w:tcPr>
            <w:tcW w:w="3982" w:type="dxa"/>
          </w:tcPr>
          <w:p>
            <w:pPr>
              <w:pStyle w:val="Compact"/>
              <w:spacing w:after="20" w:before="0" w:line="240" w:lineRule="auto"/>
            </w:pPr>
            <w:r>
              <w:rPr>
                <w:sz w:val="17"/>
              </w:rPr>
              <w:t xml:space="preserve">End of Phase 6</w:t>
            </w:r>
          </w:p>
        </w:tc>
      </w:tr>
      <w:tr>
        <w:trPr>
          <w:cantSplit w:val="true"/>
        </w:trPr>
        <w:tc>
          <w:tcPr>
            <w:tcW w:w="1326" w:type="dxa"/>
            <w:shd w:val="clear" w:color="auto" w:fill="F3F6FA"/>
          </w:tcPr>
          <w:p>
            <w:pPr>
              <w:pStyle w:val="Compact"/>
              <w:spacing w:after="20" w:before="0" w:line="240" w:lineRule="auto"/>
            </w:pPr>
            <w:r>
              <w:rPr>
                <w:sz w:val="17"/>
              </w:rPr>
              <w:t xml:space="preserve">8 Oct 2026</w:t>
            </w:r>
          </w:p>
        </w:tc>
        <w:tc>
          <w:tcPr>
            <w:tcW w:w="4296" w:type="dxa"/>
            <w:shd w:val="clear" w:color="auto" w:fill="F3F6FA"/>
          </w:tcPr>
          <w:p>
            <w:pPr>
              <w:pStyle w:val="Compact"/>
              <w:spacing w:after="20" w:before="0" w:line="240" w:lineRule="auto"/>
            </w:pPr>
            <w:r>
              <w:rPr>
                <w:sz w:val="17"/>
              </w:rPr>
              <w:t xml:space="preserve">Claims are found by spaCy name detection plus hand-written token patterns and organisation and signature rules; no model is trained for this step (revises the regular-expression plan of Section 6.2)</w:t>
            </w:r>
          </w:p>
        </w:tc>
        <w:tc>
          <w:tcPr>
            <w:tcW w:w="3982" w:type="dxa"/>
            <w:shd w:val="clear" w:color="auto" w:fill="F3F6FA"/>
          </w:tcPr>
          <w:p>
            <w:pPr>
              <w:pStyle w:val="Compact"/>
              <w:spacing w:after="20" w:before="0" w:line="240" w:lineRule="auto"/>
            </w:pPr>
            <w:r>
              <w:rPr>
                <w:sz w:val="17"/>
              </w:rPr>
              <w:t xml:space="preserve">The claim types are a closed list of typical phrasings; token patterns cost time in proportion to the text and cannot backtrack (ReDoS-safe); each word is one whole token; the same patterns read Kaggle's pre-tokenised text; every claim names the rule behind it</w:t>
            </w:r>
          </w:p>
        </w:tc>
      </w:tr>
      <w:tr>
        <w:trPr>
          <w:cantSplit w:val="true"/>
        </w:trPr>
        <w:tc>
          <w:tcPr>
            <w:tcW w:w="1326" w:type="dxa"/>
          </w:tcPr>
          <w:p>
            <w:pPr>
              <w:pStyle w:val="Compact"/>
              <w:spacing w:after="20" w:before="0" w:line="240" w:lineRule="auto"/>
            </w:pPr>
            <w:r>
              <w:rPr>
                <w:sz w:val="17"/>
              </w:rPr>
              <w:t xml:space="preserve">8 Oct 2026</w:t>
            </w:r>
          </w:p>
        </w:tc>
        <w:tc>
          <w:tcPr>
            <w:tcW w:w="4296" w:type="dxa"/>
          </w:tcPr>
          <w:p>
            <w:pPr>
              <w:pStyle w:val="Compact"/>
              <w:spacing w:after="20" w:before="0" w:line="240" w:lineRule="auto"/>
            </w:pPr>
            <w:r>
              <w:rPr>
                <w:sz w:val="17"/>
              </w:rPr>
              <w:t xml:space="preserve">A claim's confidence is the strength of its rule (0.9 strong, 0.6 weak), not a probability; every result is reported for all claims and for strong claims only</w:t>
            </w:r>
          </w:p>
        </w:tc>
        <w:tc>
          <w:tcPr>
            <w:tcW w:w="3982" w:type="dxa"/>
          </w:tcPr>
          <w:p>
            <w:pPr>
              <w:pStyle w:val="Compact"/>
              <w:spacing w:after="20" w:before="0" w:line="240" w:lineRule="auto"/>
            </w:pPr>
            <w:r>
              <w:rPr>
                <w:sz w:val="17"/>
              </w:rPr>
              <w:t xml:space="preserve">Nothing calibrates the number, so it must not be read as a probability; two operating points show the precision and recall trade-off, and Phase 13 picks one per type on validation</w:t>
            </w:r>
          </w:p>
        </w:tc>
      </w:tr>
      <w:tr>
        <w:trPr>
          <w:cantSplit w:val="true"/>
        </w:trPr>
        <w:tc>
          <w:tcPr>
            <w:tcW w:w="1326" w:type="dxa"/>
            <w:shd w:val="clear" w:color="auto" w:fill="F3F6FA"/>
          </w:tcPr>
          <w:p>
            <w:pPr>
              <w:pStyle w:val="Compact"/>
              <w:spacing w:after="20" w:before="0" w:line="240" w:lineRule="auto"/>
            </w:pPr>
            <w:r>
              <w:rPr>
                <w:sz w:val="17"/>
              </w:rPr>
              <w:t xml:space="preserve">8 Oct 2026</w:t>
            </w:r>
          </w:p>
        </w:tc>
        <w:tc>
          <w:tcPr>
            <w:tcW w:w="4296" w:type="dxa"/>
            <w:shd w:val="clear" w:color="auto" w:fill="F3F6FA"/>
          </w:tcPr>
          <w:p>
            <w:pPr>
              <w:pStyle w:val="Compact"/>
              <w:spacing w:after="20" w:before="0" w:line="240" w:lineRule="auto"/>
            </w:pPr>
            <w:r>
              <w:rPr>
                <w:sz w:val="17"/>
              </w:rPr>
              <w:t xml:space="preserve">Patterns were written from the train split only, in four versions (0.1 to 0.4) with each revision read off train results;</w:t>
            </w:r>
            <w:r>
              <w:rPr>
                <w:sz w:val="17"/>
              </w:rPr>
              <w:t xml:space="preserve"> </w:t>
            </w:r>
            <w:r>
              <w:rPr>
                <w:rStyle w:val="VerbatimChar"/>
                <w:sz w:val="17"/>
              </w:rPr>
              <w:t xml:space="preserve">--train-only</w:t>
            </w:r>
            <w:r>
              <w:rPr>
                <w:sz w:val="17"/>
              </w:rPr>
              <w:t xml:space="preserve"> </w:t>
            </w:r>
            <w:r>
              <w:rPr>
                <w:sz w:val="17"/>
              </w:rPr>
              <w:t xml:space="preserve">never loads validation; version 0.4 was committed (8633c4f) before the validation emails were scored once, and nothing changed afterwards</w:t>
            </w:r>
          </w:p>
        </w:tc>
        <w:tc>
          <w:tcPr>
            <w:tcW w:w="3982" w:type="dxa"/>
            <w:shd w:val="clear" w:color="auto" w:fill="F3F6FA"/>
          </w:tcPr>
          <w:p>
            <w:pPr>
              <w:pStyle w:val="Compact"/>
              <w:spacing w:after="20" w:before="0" w:line="240" w:lineRule="auto"/>
            </w:pPr>
            <w:r>
              <w:rPr>
                <w:sz w:val="17"/>
              </w:rPr>
              <w:t xml:space="preserve">The same leakage discipline as the keyword baseline: a pattern revised after seeing validation would be tuning on validation. The real train scores are development scores</w:t>
            </w:r>
          </w:p>
        </w:tc>
      </w:tr>
      <w:tr>
        <w:trPr>
          <w:cantSplit w:val="true"/>
        </w:trPr>
        <w:tc>
          <w:tcPr>
            <w:tcW w:w="1326" w:type="dxa"/>
          </w:tcPr>
          <w:p>
            <w:pPr>
              <w:pStyle w:val="Compact"/>
              <w:spacing w:after="20" w:before="0" w:line="240" w:lineRule="auto"/>
            </w:pPr>
            <w:r>
              <w:rPr>
                <w:sz w:val="17"/>
              </w:rPr>
              <w:t xml:space="preserve">8 Oct 2026</w:t>
            </w:r>
          </w:p>
        </w:tc>
        <w:tc>
          <w:tcPr>
            <w:tcW w:w="4296" w:type="dxa"/>
          </w:tcPr>
          <w:p>
            <w:pPr>
              <w:pStyle w:val="Compact"/>
              <w:spacing w:after="20" w:before="0" w:line="240" w:lineRule="auto"/>
            </w:pPr>
            <w:r>
              <w:rPr>
                <w:sz w:val="17"/>
              </w:rPr>
              <w:t xml:space="preserve">The signature column is redacted at read time, and the extractor reads body_redacted cut at 2,000 characters (what the annotators labelled) plus 1,000 characters of signature</w:t>
            </w:r>
          </w:p>
        </w:tc>
        <w:tc>
          <w:tcPr>
            <w:tcW w:w="3982" w:type="dxa"/>
          </w:tcPr>
          <w:p>
            <w:pPr>
              <w:pStyle w:val="Compact"/>
              <w:spacing w:after="20" w:before="0" w:line="240" w:lineRule="auto"/>
            </w:pPr>
            <w:r>
              <w:rPr>
                <w:sz w:val="17"/>
              </w:rPr>
              <w:t xml:space="preserve">The Phase 2 signature column is cut from body_clean and still holds raw addresses; the labels' spans were quoted from the 2,000 characters</w:t>
            </w:r>
          </w:p>
        </w:tc>
      </w:tr>
      <w:tr>
        <w:trPr>
          <w:cantSplit w:val="true"/>
        </w:trPr>
        <w:tc>
          <w:tcPr>
            <w:tcW w:w="1326" w:type="dxa"/>
            <w:shd w:val="clear" w:color="auto" w:fill="F3F6FA"/>
          </w:tcPr>
          <w:p>
            <w:pPr>
              <w:pStyle w:val="Compact"/>
              <w:spacing w:after="20" w:before="0" w:line="240" w:lineRule="auto"/>
            </w:pPr>
            <w:r>
              <w:rPr>
                <w:sz w:val="17"/>
              </w:rPr>
              <w:t xml:space="preserve">8 Oct 2026</w:t>
            </w:r>
          </w:p>
        </w:tc>
        <w:tc>
          <w:tcPr>
            <w:tcW w:w="4296" w:type="dxa"/>
            <w:shd w:val="clear" w:color="auto" w:fill="F3F6FA"/>
          </w:tcPr>
          <w:p>
            <w:pPr>
              <w:pStyle w:val="Compact"/>
              <w:spacing w:after="20" w:before="0" w:line="240" w:lineRule="auto"/>
            </w:pPr>
            <w:r>
              <w:rPr>
                <w:sz w:val="17"/>
              </w:rPr>
              <w:t xml:space="preserve">Only five types (affiliation_internal, affiliation_external, authority, signature_contact, credential_request) have 10 or more real positives in validation and test and get an F1; the other six are counts; synthetic emails are scored apart and their precision is a lower bound</w:t>
            </w:r>
          </w:p>
        </w:tc>
        <w:tc>
          <w:tcPr>
            <w:tcW w:w="3982" w:type="dxa"/>
            <w:shd w:val="clear" w:color="auto" w:fill="F3F6FA"/>
          </w:tcPr>
          <w:p>
            <w:pPr>
              <w:pStyle w:val="Compact"/>
              <w:spacing w:after="20" w:before="0" w:line="240" w:lineRule="auto"/>
            </w:pPr>
            <w:r>
              <w:rPr>
                <w:sz w:val="17"/>
              </w:rPr>
              <w:t xml:space="preserve">One email moves F1 by several points below 10 positives; the synthetic labels list only the claims the generator was required to include</w:t>
            </w:r>
          </w:p>
        </w:tc>
      </w:tr>
      <w:tr>
        <w:trPr>
          <w:cantSplit w:val="true"/>
        </w:trPr>
        <w:tc>
          <w:tcPr>
            <w:tcW w:w="1326" w:type="dxa"/>
          </w:tcPr>
          <w:p>
            <w:pPr>
              <w:pStyle w:val="Compact"/>
              <w:spacing w:after="20" w:before="0" w:line="240" w:lineRule="auto"/>
            </w:pPr>
            <w:r>
              <w:rPr>
                <w:sz w:val="17"/>
              </w:rPr>
              <w:t xml:space="preserve">8 Oct 2026</w:t>
            </w:r>
          </w:p>
        </w:tc>
        <w:tc>
          <w:tcPr>
            <w:tcW w:w="4296" w:type="dxa"/>
          </w:tcPr>
          <w:p>
            <w:pPr>
              <w:pStyle w:val="Compact"/>
              <w:spacing w:after="20" w:before="0" w:line="240" w:lineRule="auto"/>
            </w:pPr>
            <w:r>
              <w:rPr>
                <w:sz w:val="17"/>
              </w:rPr>
              <w:t xml:space="preserve">Phase 7 complete: hit rates, validation scores and checks in results/claim_*.csv</w:t>
            </w:r>
          </w:p>
        </w:tc>
        <w:tc>
          <w:tcPr>
            <w:tcW w:w="3982" w:type="dxa"/>
          </w:tcPr>
          <w:p>
            <w:pPr>
              <w:pStyle w:val="Compact"/>
              <w:spacing w:after="20" w:before="0" w:line="240" w:lineRule="auto"/>
            </w:pPr>
            <w:r>
              <w:rPr>
                <w:sz w:val="17"/>
              </w:rPr>
              <w:t xml:space="preserve">Phase 8 can start</w:t>
            </w:r>
          </w:p>
        </w:tc>
      </w:tr>
      <w:tr>
        <w:trPr>
          <w:cantSplit w:val="true"/>
        </w:trPr>
        <w:tc>
          <w:tcPr>
            <w:tcW w:w="1326" w:type="dxa"/>
            <w:shd w:val="clear" w:color="auto" w:fill="F3F6FA"/>
          </w:tcPr>
          <w:p>
            <w:pPr>
              <w:pStyle w:val="Compact"/>
              <w:spacing w:after="20" w:before="0" w:line="240" w:lineRule="auto"/>
            </w:pPr>
            <w:r>
              <w:rPr>
                <w:sz w:val="17"/>
              </w:rPr>
              <w:t xml:space="preserve">8 Oct 2026</w:t>
            </w:r>
          </w:p>
        </w:tc>
        <w:tc>
          <w:tcPr>
            <w:tcW w:w="4296" w:type="dxa"/>
            <w:shd w:val="clear" w:color="auto" w:fill="F3F6FA"/>
          </w:tcPr>
          <w:p>
            <w:pPr>
              <w:pStyle w:val="Compact"/>
              <w:spacing w:after="20" w:before="0" w:line="240" w:lineRule="auto"/>
            </w:pPr>
            <w:r>
              <w:rPr>
                <w:sz w:val="17"/>
              </w:rPr>
              <w:t xml:space="preserve">Version 3.9: Phase 7 folded into Sections 2, 6.2, 6.3, 6.11, 8.9, 8.10, 8.15 (new), 9, 10, 11, 12, 13, 14, 15 and 16</w:t>
            </w:r>
          </w:p>
        </w:tc>
        <w:tc>
          <w:tcPr>
            <w:tcW w:w="3982" w:type="dxa"/>
            <w:shd w:val="clear" w:color="auto" w:fill="F3F6FA"/>
          </w:tcPr>
          <w:p>
            <w:pPr>
              <w:pStyle w:val="Compact"/>
              <w:spacing w:after="20" w:before="0" w:line="240" w:lineRule="auto"/>
            </w:pPr>
            <w:r>
              <w:rPr>
                <w:sz w:val="17"/>
              </w:rPr>
              <w:t xml:space="preserve">End of Phase 7</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Ledger rows have three values: contradiction (true), consistent (false) and not checkable (null); a rule that lacks its evidence returns not checkable, never 'no contradiction'; every row carries the rule and the claim type</w:t>
            </w:r>
          </w:p>
        </w:tc>
        <w:tc>
          <w:tcPr>
            <w:tcW w:w="3982" w:type="dxa"/>
          </w:tcPr>
          <w:p>
            <w:pPr>
              <w:pStyle w:val="Compact"/>
              <w:spacing w:after="20" w:before="0" w:line="240" w:lineRule="auto"/>
            </w:pPr>
            <w:r>
              <w:rPr>
                <w:sz w:val="17"/>
              </w:rPr>
              <w:t xml:space="preserve">Missing evidence must never read as safe, and a source without authentication verdicts must not look cleaner than one with them; a row traceable to its rule is an explanation by construction</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Authentication is read only through claim-conditioned rules; internal-affiliation checks need the organisation domain and are not checkable for mailing-list mail (the recipient domain is the list's host)</w:t>
            </w:r>
          </w:p>
        </w:tc>
        <w:tc>
          <w:tcPr>
            <w:tcW w:w="3982" w:type="dxa"/>
            <w:shd w:val="clear" w:color="auto" w:fill="F3F6FA"/>
          </w:tcPr>
          <w:p>
            <w:pPr>
              <w:pStyle w:val="Compact"/>
              <w:spacing w:after="20" w:before="0" w:line="240" w:lineRule="auto"/>
            </w:pPr>
            <w:r>
              <w:rPr>
                <w:sz w:val="17"/>
              </w:rPr>
              <w:t xml:space="preserve">The same header values mean different things under different claims; no benign source has SPF or DMARC verdicts, so a learned feature would read 'has verdicts' as 'attack'</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Brand domains are a hand-written data file of certain domains only, with no free-mailbox domain and no third-party mailer; a missing domain gives a medium contradiction, never high; a brand's mail through a mailer counts as genuine only if the brand's own domain authenticated it</w:t>
            </w:r>
          </w:p>
        </w:tc>
        <w:tc>
          <w:tcPr>
            <w:tcW w:w="3982" w:type="dxa"/>
          </w:tcPr>
          <w:p>
            <w:pPr>
              <w:pStyle w:val="Compact"/>
              <w:spacing w:after="20" w:before="0" w:line="240" w:lineRule="auto"/>
            </w:pPr>
            <w:r>
              <w:rPr>
                <w:sz w:val="17"/>
              </w:rPr>
              <w:t xml:space="preserve">A gap in the list should cost a little precision and open no hole; 15 secondary domains are flagged for a hand check</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A look-alike is a name equal after look-alike character mapping, or a rapidfuzz ratio of 80 or more with both names at least 6 letters; the same name under another suffix is a weaker relation (medium)</w:t>
            </w:r>
          </w:p>
        </w:tc>
        <w:tc>
          <w:tcPr>
            <w:tcW w:w="3982" w:type="dxa"/>
            <w:shd w:val="clear" w:color="auto" w:fill="F3F6FA"/>
          </w:tcPr>
          <w:p>
            <w:pPr>
              <w:pStyle w:val="Compact"/>
              <w:spacing w:after="20" w:before="0" w:line="240" w:lineRule="auto"/>
            </w:pPr>
            <w:r>
              <w:rPr>
                <w:sz w:val="17"/>
              </w:rPr>
              <w:t xml:space="preserve">Fixed from definitions, not tuned; short names such as visa and vista are alike by chance; regional domains of one brand are common</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Severity is the strength of the rule (high, medium, low), a weak claim lowers it one step, and the request verifier moves it for payment_change and gift_card (+1), data_request (-1) and valid bank details (+1)</w:t>
            </w:r>
          </w:p>
        </w:tc>
        <w:tc>
          <w:tcPr>
            <w:tcW w:w="3982" w:type="dxa"/>
          </w:tcPr>
          <w:p>
            <w:pPr>
              <w:pStyle w:val="Compact"/>
              <w:spacing w:after="20" w:before="0" w:line="240" w:lineRule="auto"/>
            </w:pPr>
            <w:r>
              <w:rPr>
                <w:sz w:val="17"/>
              </w:rPr>
              <w:t xml:space="preserve">Initial labels set from definitions; Phase 10 turns them into points and calibrates on validation, never on test</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The request verifier asks who is asking, not whether the request is true; a bank-detail change is always 'not checkable: needs the thread'; bank details are found without regular expressions (IBAN mod 97 and the country's length, labelled numbers) and shown masked</w:t>
            </w:r>
          </w:p>
        </w:tc>
        <w:tc>
          <w:tcPr>
            <w:tcW w:w="3982" w:type="dxa"/>
            <w:shd w:val="clear" w:color="auto" w:fill="F3F6FA"/>
          </w:tcPr>
          <w:p>
            <w:pPr>
              <w:pStyle w:val="Compact"/>
              <w:spacing w:after="20" w:before="0" w:line="240" w:lineRule="auto"/>
            </w:pPr>
            <w:r>
              <w:rPr>
                <w:sz w:val="17"/>
              </w:rPr>
              <w:t xml:space="preserve">Headers can never confirm a change of bank details; no whole account number in a row or a log</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Signature addresses are read from the unredacted signature block (or the end of the cleaned body), not from the redacted text</w:t>
            </w:r>
          </w:p>
        </w:tc>
        <w:tc>
          <w:tcPr>
            <w:tcW w:w="3982" w:type="dxa"/>
          </w:tcPr>
          <w:p>
            <w:pPr>
              <w:pStyle w:val="Compact"/>
              <w:spacing w:after="20" w:before="0" w:line="240" w:lineRule="auto"/>
            </w:pPr>
            <w:r>
              <w:rPr>
                <w:sz w:val="17"/>
              </w:rPr>
              <w:t xml:space="preserve">The redacted text holds only the placeholder [EMAIL]</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The verifiers are checked by contradiction rates per category and per source, a self-test and a reading of the false alarms, not by precision or recall; the category contrasts are judged only with 20 or more checkable claims on both sides and are called partly corpus contrasts</w:t>
            </w:r>
          </w:p>
        </w:tc>
        <w:tc>
          <w:tcPr>
            <w:tcW w:w="3982" w:type="dxa"/>
            <w:shd w:val="clear" w:color="auto" w:fill="F3F6FA"/>
          </w:tcPr>
          <w:p>
            <w:pPr>
              <w:pStyle w:val="Compact"/>
              <w:spacing w:after="20" w:before="0" w:line="240" w:lineRule="auto"/>
            </w:pPr>
            <w:r>
              <w:rPr>
                <w:sz w:val="17"/>
              </w:rPr>
              <w:t xml:space="preserve">Nobody labelled contradictions; attacks and ham come from different corpora with different header evidence</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Rules were revised only after reading train results, in versions up to 0.3; the validation emails were read once for the frozen version; the test split waits for Phase 13</w:t>
            </w:r>
          </w:p>
        </w:tc>
        <w:tc>
          <w:tcPr>
            <w:tcW w:w="3982" w:type="dxa"/>
          </w:tcPr>
          <w:p>
            <w:pPr>
              <w:pStyle w:val="Compact"/>
              <w:spacing w:after="20" w:before="0" w:line="240" w:lineRule="auto"/>
            </w:pPr>
            <w:r>
              <w:rPr>
                <w:sz w:val="17"/>
              </w:rPr>
              <w:t xml:space="preserve">The same leakage discipline as Phases 4 and 7</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An affiliation_external claim is checked only if the claim's own words name the organisation and say the sender is that organisation (a team, department, support, security, a footer, 'on behalf of'); a reference such as 'your Microsoft account' is not checkable, and the organisation is read from the claim text, not from the nearest organisation</w:t>
            </w:r>
          </w:p>
        </w:tc>
        <w:tc>
          <w:tcPr>
            <w:tcW w:w="3982" w:type="dxa"/>
            <w:shd w:val="clear" w:color="auto" w:fill="F3F6FA"/>
          </w:tcPr>
          <w:p>
            <w:pPr>
              <w:pStyle w:val="Compact"/>
              <w:spacing w:after="20" w:before="0" w:line="240" w:lineRule="auto"/>
            </w:pPr>
            <w:r>
              <w:rPr>
                <w:sz w:val="17"/>
              </w:rPr>
              <w:t xml:space="preserve">The first train read contradicted 98 to 100 percent of the checkable external claims in every category, because brand mentions in ordinary mail were treated as claims of identity</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The attack-versus-ham check compares the share of emails with a contradicted claim, not the rate among checkable claims</w:t>
            </w:r>
          </w:p>
        </w:tc>
        <w:tc>
          <w:tcPr>
            <w:tcW w:w="3982" w:type="dxa"/>
          </w:tcPr>
          <w:p>
            <w:pPr>
              <w:pStyle w:val="Compact"/>
              <w:spacing w:after="20" w:before="0" w:line="240" w:lineRule="auto"/>
            </w:pPr>
            <w:r>
              <w:rPr>
                <w:sz w:val="17"/>
              </w:rPr>
              <w:t xml:space="preserve">The second is close to 100 percent in every category when 'checkable' mostly means 'contradicted'; changed after seeing the first train read and logged as that</w:t>
            </w:r>
          </w:p>
        </w:tc>
      </w:tr>
      <w:tr>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The signature text is cut at the first list-footer or quoted-header marker, the reader's own address is ignored when the recipient has no organisation, and a signature address on the same free mailbox provider as the sender is not checkable; an attack-versus-ham contrast that is above ham but below twice is a finding (info), and only a rate not above ham fails</w:t>
            </w:r>
          </w:p>
        </w:tc>
        <w:tc>
          <w:tcPr>
            <w:tcW w:w="3982" w:type="dxa"/>
            <w:shd w:val="clear" w:color="auto" w:fill="F3F6FA"/>
          </w:tcPr>
          <w:p>
            <w:pPr>
              <w:pStyle w:val="Compact"/>
              <w:spacing w:after="20" w:before="0" w:line="240" w:lineRule="auto"/>
            </w:pPr>
            <w:r>
              <w:rPr>
                <w:sz w:val="17"/>
              </w:rPr>
              <w:t xml:space="preserve">The second train read showed the signature_contact alarms in ordinary mail were list footers, quoted headers and the collector mailbox of the corpus (ceas-challenge.cc, monkey.org); at version 0.2 signature_contact separated only 1.6 times, which is a finding for a low-severity rule, not a failure</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A display name with only a bare domain (Brand.com) is a low signal and only a shown e-mail address is medium; signature addresses are compared only for contact claims, not for postal addresses, disclaimers, copyright lines or sign-off names; an unrelated domain under an internal claim, and an unknown organisation from a free mailbox, are low</w:t>
            </w:r>
          </w:p>
        </w:tc>
        <w:tc>
          <w:tcPr>
            <w:tcW w:w="3982" w:type="dxa"/>
          </w:tcPr>
          <w:p>
            <w:pPr>
              <w:pStyle w:val="Compact"/>
              <w:spacing w:after="20" w:before="0" w:line="240" w:lineRule="auto"/>
            </w:pPr>
            <w:r>
              <w:rPr>
                <w:sz w:val="17"/>
              </w:rPr>
              <w:t xml:space="preserve">Read off the ham false alarms of the first train run: mailing-list recipient domains without a List-Id, name-recogniser mistakes such as 'Hi team', brand names written as Brand.com</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The extracted claims are cached per split in data/processed/claims_cache/</w:t>
            </w:r>
          </w:p>
        </w:tc>
        <w:tc>
          <w:tcPr>
            <w:tcW w:w="3982" w:type="dxa"/>
            <w:shd w:val="clear" w:color="auto" w:fill="F3F6FA"/>
          </w:tcPr>
          <w:p>
            <w:pPr>
              <w:pStyle w:val="Compact"/>
              <w:spacing w:after="20" w:before="0" w:line="240" w:lineRule="auto"/>
            </w:pPr>
            <w:r>
              <w:rPr>
                <w:sz w:val="17"/>
              </w:rPr>
              <w:t xml:space="preserve">The extractor takes about 20 minutes over the train split; the rules were revised several times and Phases 10 and 13 reuse the claims</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Synthetic header blocks are generated in Phase 13 for the N3 ablation only, reported apart from real results (not in Phase 8)</w:t>
            </w:r>
          </w:p>
        </w:tc>
        <w:tc>
          <w:tcPr>
            <w:tcW w:w="3982" w:type="dxa"/>
          </w:tcPr>
          <w:p>
            <w:pPr>
              <w:pStyle w:val="Compact"/>
              <w:spacing w:after="20" w:before="0" w:line="240" w:lineRule="auto"/>
            </w:pPr>
            <w:r>
              <w:rPr>
                <w:sz w:val="17"/>
              </w:rPr>
              <w:t xml:space="preserve">Tuning the rules on headers written by the same person would be circular</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A caveat is added to Section 8.15: the synthetic validation macro-F1 averages five types, one of which (credential_request) has a single positive there; no re-run, and the scorer of Phase 13 applies the 10-positive rule to macros too</w:t>
            </w:r>
          </w:p>
        </w:tc>
        <w:tc>
          <w:tcPr>
            <w:tcW w:w="3982" w:type="dxa"/>
            <w:shd w:val="clear" w:color="auto" w:fill="F3F6FA"/>
          </w:tcPr>
          <w:p>
            <w:pPr>
              <w:pStyle w:val="Compact"/>
              <w:spacing w:after="20" w:before="0" w:line="240" w:lineRule="auto"/>
            </w:pPr>
            <w:r>
              <w:rPr>
                <w:sz w:val="17"/>
              </w:rPr>
              <w:t xml:space="preserve">The table showed the type as counts while the macro still included its F1</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Phase 8 complete: contradiction rates, rule hits and checks in results/verifier_*.csv</w:t>
            </w:r>
          </w:p>
        </w:tc>
        <w:tc>
          <w:tcPr>
            <w:tcW w:w="3982" w:type="dxa"/>
          </w:tcPr>
          <w:p>
            <w:pPr>
              <w:pStyle w:val="Compact"/>
              <w:spacing w:after="20" w:before="0" w:line="240" w:lineRule="auto"/>
            </w:pPr>
            <w:r>
              <w:rPr>
                <w:sz w:val="17"/>
              </w:rPr>
              <w:t xml:space="preserve">Phase 9 can start</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Version 3.10: Phase 8 folded into Sections 2, 6.2, 6.3, 8.9, 8.15, 8.16 (new), 9, 10, 11, 12, 13, 14, 15 and 16</w:t>
            </w:r>
          </w:p>
        </w:tc>
        <w:tc>
          <w:tcPr>
            <w:tcW w:w="3982" w:type="dxa"/>
            <w:shd w:val="clear" w:color="auto" w:fill="F3F6FA"/>
          </w:tcPr>
          <w:p>
            <w:pPr>
              <w:pStyle w:val="Compact"/>
              <w:spacing w:after="20" w:before="0" w:line="240" w:lineRule="auto"/>
            </w:pPr>
            <w:r>
              <w:rPr>
                <w:sz w:val="17"/>
              </w:rPr>
              <w:t xml:space="preserve">End of Phase 8</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The thread verifier is built from four measurements that return plain numbers and sets (src/thread/signals.py) and one file of rules that turns them into ledger rows (src/verifiers/thread_verifier.py);</w:t>
            </w:r>
            <w:r>
              <w:rPr>
                <w:sz w:val="17"/>
              </w:rPr>
              <w:t xml:space="preserve"> </w:t>
            </w:r>
            <w:r>
              <w:rPr>
                <w:rStyle w:val="VerbatimChar"/>
                <w:sz w:val="17"/>
              </w:rPr>
              <w:t xml:space="preserve">verify_claims</w:t>
            </w:r>
            <w:r>
              <w:rPr>
                <w:sz w:val="17"/>
              </w:rPr>
              <w:t xml:space="preserve"> </w:t>
            </w:r>
            <w:r>
              <w:rPr>
                <w:sz w:val="17"/>
              </w:rPr>
              <w:t xml:space="preserve">gets an optional</w:t>
            </w:r>
            <w:r>
              <w:rPr>
                <w:sz w:val="17"/>
              </w:rPr>
              <w:t xml:space="preserve"> </w:t>
            </w:r>
            <w:r>
              <w:rPr>
                <w:rStyle w:val="VerbatimChar"/>
                <w:sz w:val="17"/>
              </w:rPr>
              <w:t xml:space="preserve">thread</w:t>
            </w:r>
            <w:r>
              <w:rPr>
                <w:sz w:val="17"/>
              </w:rPr>
              <w:t xml:space="preserve"> </w:t>
            </w:r>
            <w:r>
              <w:rPr>
                <w:sz w:val="17"/>
              </w:rPr>
              <w:t xml:space="preserve">argument and its default behaviour is unchanged</w:t>
            </w:r>
          </w:p>
        </w:tc>
        <w:tc>
          <w:tcPr>
            <w:tcW w:w="3982" w:type="dxa"/>
          </w:tcPr>
          <w:p>
            <w:pPr>
              <w:pStyle w:val="Compact"/>
              <w:spacing w:after="20" w:before="0" w:line="240" w:lineRule="auto"/>
            </w:pPr>
            <w:r>
              <w:rPr>
                <w:sz w:val="17"/>
              </w:rPr>
              <w:t xml:space="preserve">A measurement can be tested with a hand-made thread and no model; the Phase 8 results stay reproducible (RULES_VERSION unchanged)</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Apache threads are rebuilt from Message-ID, In-Reply-To and References (union-find); Enron threads from the normalised subject, 14-day runs and shared participants, with copies removed by date, sender and subject (the copies carry different Message-IDs); a thread needs 3 to 50 messages and at least two senders</w:t>
            </w:r>
          </w:p>
        </w:tc>
        <w:tc>
          <w:tcPr>
            <w:tcW w:w="3982" w:type="dxa"/>
            <w:shd w:val="clear" w:color="auto" w:fill="F3F6FA"/>
          </w:tcPr>
          <w:p>
            <w:pPr>
              <w:pStyle w:val="Compact"/>
              <w:spacing w:after="20" w:before="0" w:line="240" w:lineRule="auto"/>
            </w:pPr>
            <w:r>
              <w:rPr>
                <w:sz w:val="17"/>
              </w:rPr>
              <w:t xml:space="preserve">Raw Enron has no reply headers; a bigger group is an announcement list, not a conversation; one sender is a monologue</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The new text of a message is cut as in Phase 2; its quotation (lines marked &gt;, or everything after an Outlook-style marker) and its whole text are kept too, and a quotation is compared with the WHOLE text of the earlier messages; forwards are not checked (version 0.2)</w:t>
            </w:r>
          </w:p>
        </w:tc>
        <w:tc>
          <w:tcPr>
            <w:tcW w:w="3982" w:type="dxa"/>
          </w:tcPr>
          <w:p>
            <w:pPr>
              <w:pStyle w:val="Compact"/>
              <w:spacing w:after="20" w:before="0" w:line="240" w:lineRule="auto"/>
            </w:pPr>
            <w:r>
              <w:rPr>
                <w:sz w:val="17"/>
              </w:rPr>
              <w:t xml:space="preserve">The first real train run showed inline replies: the sender's own answers between quoted paragraphs were counted as history, and the earlier inline answers a reply quotes back were missing from the comparison</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The quotation check compares 5-word shingles (a quotation of 20 words or more with under 30% matching shingles is high), not lines</w:t>
            </w:r>
          </w:p>
        </w:tc>
        <w:tc>
          <w:tcPr>
            <w:tcW w:w="3982" w:type="dxa"/>
            <w:shd w:val="clear" w:color="auto" w:fill="F3F6FA"/>
          </w:tcPr>
          <w:p>
            <w:pPr>
              <w:pStyle w:val="Compact"/>
              <w:spacing w:after="20" w:before="0" w:line="240" w:lineRule="auto"/>
            </w:pPr>
            <w:r>
              <w:rPr>
                <w:sz w:val="17"/>
              </w:rPr>
              <w:t xml:space="preserve">Mail programs re-wrap and prefix quoted text; shingles survive that; fixed from the definition, not tuned</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Tactic onset uses only authority, urgency, scarcity and secrecy and the Phase 6 thresholds: it fires when a tactic reaches its threshold in a message and in no earlier one and is at least 0.40 above the average of the earlier messages (the 0.40 was added in version 0.2), with at least two earlier messages</w:t>
            </w:r>
          </w:p>
        </w:tc>
        <w:tc>
          <w:tcPr>
            <w:tcW w:w="3982" w:type="dxa"/>
          </w:tcPr>
          <w:p>
            <w:pPr>
              <w:pStyle w:val="Compact"/>
              <w:spacing w:after="20" w:before="0" w:line="240" w:lineRule="auto"/>
            </w:pPr>
            <w:r>
              <w:rPr>
                <w:sz w:val="17"/>
              </w:rPr>
              <w:t xml:space="preserve">The other three tactics have under 10 real positives; the first real train run showed urgency crossing its threshold of 0.45 by a hair in ordinary business mail, while an attack jumps</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Request drift is a set difference on bank_detail_keys plus the first request of each type in the thread; a different detail of the same kind is high, a first detail medium</w:t>
            </w:r>
          </w:p>
        </w:tc>
        <w:tc>
          <w:tcPr>
            <w:tcW w:w="3982" w:type="dxa"/>
            <w:shd w:val="clear" w:color="auto" w:fill="F3F6FA"/>
          </w:tcPr>
          <w:p>
            <w:pPr>
              <w:pStyle w:val="Compact"/>
              <w:spacing w:after="20" w:before="0" w:line="240" w:lineRule="auto"/>
            </w:pPr>
            <w:r>
              <w:rPr>
                <w:sz w:val="17"/>
              </w:rPr>
              <w:t xml:space="preserve">A change of bank details in a running thread is the classic hijack; the sets come from the Phase 8 bank finder</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One change of server or mail program alone is low and both together medium; the server is compared by its network (the first three numbers of the IP address, version 0.2) and the mail program without its version; a look-alike domain under an earlier sender's name is high</w:t>
            </w:r>
          </w:p>
        </w:tc>
        <w:tc>
          <w:tcPr>
            <w:tcW w:w="3982" w:type="dxa"/>
          </w:tcPr>
          <w:p>
            <w:pPr>
              <w:pStyle w:val="Compact"/>
              <w:spacing w:after="20" w:before="0" w:line="240" w:lineRule="auto"/>
            </w:pPr>
            <w:r>
              <w:rPr>
                <w:sz w:val="17"/>
              </w:rPr>
              <w:t xml:space="preserve">Servers and programs change for harmless reasons (a new phone, a trip, an upgrade) and a provider rotates its addresses: a new exact address alone fired on 402 of 1,243 real Apache messages</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prior_relationship is judged by whether the sender took part earlier in the thread; the strongest answer is a low contradiction</w:t>
            </w:r>
          </w:p>
        </w:tc>
        <w:tc>
          <w:tcPr>
            <w:tcW w:w="3982" w:type="dxa"/>
            <w:shd w:val="clear" w:color="auto" w:fill="F3F6FA"/>
          </w:tcPr>
          <w:p>
            <w:pPr>
              <w:pStyle w:val="Compact"/>
              <w:spacing w:after="20" w:before="0" w:line="240" w:lineRule="auto"/>
            </w:pPr>
            <w:r>
              <w:rPr>
                <w:sz w:val="17"/>
              </w:rPr>
              <w:t xml:space="preserve">A call outside the thread cannot be disproved</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The flip point is the first message with a medium or high contradiction, judged message by message against its own past</w:t>
            </w:r>
          </w:p>
        </w:tc>
        <w:tc>
          <w:tcPr>
            <w:tcW w:w="3982" w:type="dxa"/>
          </w:tcPr>
          <w:p>
            <w:pPr>
              <w:pStyle w:val="Compact"/>
              <w:spacing w:after="20" w:before="0" w:line="240" w:lineRule="auto"/>
            </w:pPr>
            <w:r>
              <w:rPr>
                <w:sz w:val="17"/>
              </w:rPr>
              <w:t xml:space="preserve">Change-point detection in its simplest form; the index is the explanation</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The benchmark has five cases per base thread (neg_real, neg_synth, A takeover, B look-alike swap on Apache, C forged) and the benign text is the body of B and C and of neg_synth</w:t>
            </w:r>
          </w:p>
        </w:tc>
        <w:tc>
          <w:tcPr>
            <w:tcW w:w="3982" w:type="dxa"/>
            <w:shd w:val="clear" w:color="auto" w:fill="F3F6FA"/>
          </w:tcPr>
          <w:p>
            <w:pPr>
              <w:pStyle w:val="Compact"/>
              <w:spacing w:after="20" w:before="0" w:line="240" w:lineRule="auto"/>
            </w:pPr>
            <w:r>
              <w:rPr>
                <w:sz w:val="17"/>
              </w:rPr>
              <w:t xml:space="preserve">Each signal is tested in its own variant; the same words as a negative and as a positive remove the style confound</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Bank details in injected texts are inserted by code as a valid fictional IBAN (the model writes a token)</w:t>
            </w:r>
          </w:p>
        </w:tc>
        <w:tc>
          <w:tcPr>
            <w:tcW w:w="3982" w:type="dxa"/>
          </w:tcPr>
          <w:p>
            <w:pPr>
              <w:pStyle w:val="Compact"/>
              <w:spacing w:after="20" w:before="0" w:line="240" w:lineRule="auto"/>
            </w:pPr>
            <w:r>
              <w:rPr>
                <w:sz w:val="17"/>
              </w:rPr>
              <w:t xml:space="preserve">An invented IBAN almost never passes the check digits, so the signal could not fire</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The injected message ends the thread (the later real messages are dropped), and the scan must flip at the injected message</w:t>
            </w:r>
          </w:p>
        </w:tc>
        <w:tc>
          <w:tcPr>
            <w:tcW w:w="3982" w:type="dxa"/>
            <w:shd w:val="clear" w:color="auto" w:fill="F3F6FA"/>
          </w:tcPr>
          <w:p>
            <w:pPr>
              <w:pStyle w:val="Compact"/>
              <w:spacing w:after="20" w:before="0" w:line="240" w:lineRule="auto"/>
            </w:pPr>
            <w:r>
              <w:rPr>
                <w:sz w:val="17"/>
              </w:rPr>
              <w:t xml:space="preserve">The later real messages quote the real reply, not the injected one</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Rates are bootstrapped over threads, not cases, and a cell under 10 cases is a count only</w:t>
            </w:r>
          </w:p>
        </w:tc>
        <w:tc>
          <w:tcPr>
            <w:tcW w:w="3982" w:type="dxa"/>
          </w:tcPr>
          <w:p>
            <w:pPr>
              <w:pStyle w:val="Compact"/>
              <w:spacing w:after="20" w:before="0" w:line="240" w:lineRule="auto"/>
            </w:pPr>
            <w:r>
              <w:rPr>
                <w:sz w:val="17"/>
              </w:rPr>
              <w:t xml:space="preserve">The cases of one thread share its history; one case moves a rate by many points below 10</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Rules were written from definitions and revised only after reading train results; the validation threads were scored once for the frozen version; the test threads wait for Phase 13</w:t>
            </w:r>
          </w:p>
        </w:tc>
        <w:tc>
          <w:tcPr>
            <w:tcW w:w="3982" w:type="dxa"/>
            <w:shd w:val="clear" w:color="auto" w:fill="F3F6FA"/>
          </w:tcPr>
          <w:p>
            <w:pPr>
              <w:pStyle w:val="Compact"/>
              <w:spacing w:after="20" w:before="0" w:line="240" w:lineRule="auto"/>
            </w:pPr>
            <w:r>
              <w:rPr>
                <w:sz w:val="17"/>
              </w:rPr>
              <w:t xml:space="preserve">The same leakage discipline as Phases 4, 7 and 8</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Threads with a message the tactic classifier trained on are kept out of validation and test</w:t>
            </w:r>
          </w:p>
        </w:tc>
        <w:tc>
          <w:tcPr>
            <w:tcW w:w="3982" w:type="dxa"/>
          </w:tcPr>
          <w:p>
            <w:pPr>
              <w:pStyle w:val="Compact"/>
              <w:spacing w:after="20" w:before="0" w:line="240" w:lineRule="auto"/>
            </w:pPr>
            <w:r>
              <w:rPr>
                <w:sz w:val="17"/>
              </w:rPr>
              <w:t xml:space="preserve">The classifier must not have seen the messages whose onset it is asked to find</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Phase 9 complete: thread counts, false-alarm rates, benchmark counts, detection scores and checks in results/thread_</w:t>
            </w:r>
            <w:r>
              <w:rPr>
                <w:i/>
                <w:iCs/>
                <w:sz w:val="17"/>
              </w:rPr>
              <w:t xml:space="preserve">.csv and hijack_</w:t>
            </w:r>
            <w:r>
              <w:rPr>
                <w:sz w:val="17"/>
              </w:rPr>
              <w:t xml:space="preserve">.csv</w:t>
            </w:r>
          </w:p>
        </w:tc>
        <w:tc>
          <w:tcPr>
            <w:tcW w:w="3982" w:type="dxa"/>
            <w:shd w:val="clear" w:color="auto" w:fill="F3F6FA"/>
          </w:tcPr>
          <w:p>
            <w:pPr>
              <w:pStyle w:val="Compact"/>
              <w:spacing w:after="20" w:before="0" w:line="240" w:lineRule="auto"/>
            </w:pPr>
            <w:r>
              <w:rPr>
                <w:sz w:val="17"/>
              </w:rPr>
              <w:t xml:space="preserve">Phase 10 can start</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Version 3.11: Phase 9 folded into Sections 2, 4.3, 6.2, 8.7, 8.9, 8.17 (new), 10, 11, 12, 13, 14, 15 and 16</w:t>
            </w:r>
          </w:p>
        </w:tc>
        <w:tc>
          <w:tcPr>
            <w:tcW w:w="3982" w:type="dxa"/>
          </w:tcPr>
          <w:p>
            <w:pPr>
              <w:pStyle w:val="Compact"/>
              <w:spacing w:after="20" w:before="0" w:line="240" w:lineRule="auto"/>
            </w:pPr>
            <w:r>
              <w:rPr>
                <w:sz w:val="17"/>
              </w:rPr>
              <w:t xml:space="preserve">End of Phase 9</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LIME for text is written by hand (random word removal, kernel weights, weighted ridge fit, fixed seed) and cross-checked once against the lime package, instead of adding that package</w:t>
            </w:r>
          </w:p>
        </w:tc>
        <w:tc>
          <w:tcPr>
            <w:tcW w:w="3982" w:type="dxa"/>
            <w:shd w:val="clear" w:color="auto" w:fill="F3F6FA"/>
          </w:tcPr>
          <w:p>
            <w:pPr>
              <w:pStyle w:val="Compact"/>
              <w:spacing w:after="20" w:before="0" w:line="240" w:lineRule="auto"/>
            </w:pPr>
            <w:r>
              <w:rPr>
                <w:rStyle w:val="VerbatimChar"/>
                <w:sz w:val="17"/>
              </w:rPr>
              <w:t xml:space="preserve">pip install lime</w:t>
            </w:r>
            <w:r>
              <w:rPr>
                <w:sz w:val="17"/>
              </w:rPr>
              <w:t xml:space="preserve"> </w:t>
            </w:r>
            <w:r>
              <w:rPr>
                <w:sz w:val="17"/>
              </w:rPr>
              <w:t xml:space="preserve">also installs matplotlib and scikit-image, which only its image explainer uses; no new dependency in a service graded on security; every line can be explained at the viva; exact character offsets for the highlights</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The risk score takes points from the severity of a ledger row, not from the type of its claim; the strongest row of each claim counts, each further claim counts half as much as the one before, consistent and not-checkable rows add nothing, and a reliability factor per rule (set from train false-alarm rates) lowers a noisy rule</w:t>
            </w:r>
          </w:p>
        </w:tc>
        <w:tc>
          <w:tcPr>
            <w:tcW w:w="3982" w:type="dxa"/>
          </w:tcPr>
          <w:p>
            <w:pPr>
              <w:pStyle w:val="Compact"/>
              <w:spacing w:after="20" w:before="0" w:line="240" w:lineRule="auto"/>
            </w:pPr>
            <w:r>
              <w:rPr>
                <w:sz w:val="17"/>
              </w:rPr>
              <w:t xml:space="preserve">The severities of Phases 8 and 9 already encode how strong each rule is, so per-claim-type weights would count the same thing twice; replaces the Section 6.6 wording that affiliation and payment contradictions weigh most</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The first verdict band is named Low risk, not Benign, and the report carries a coverage block (claims found, checked, contradicted, consistent, not checkable)</w:t>
            </w:r>
          </w:p>
        </w:tc>
        <w:tc>
          <w:tcPr>
            <w:tcW w:w="3982" w:type="dxa"/>
            <w:shd w:val="clear" w:color="auto" w:fill="F3F6FA"/>
          </w:tcPr>
          <w:p>
            <w:pPr>
              <w:pStyle w:val="Compact"/>
              <w:spacing w:after="20" w:before="0" w:line="240" w:lineRule="auto"/>
            </w:pPr>
            <w:r>
              <w:rPr>
                <w:sz w:val="17"/>
              </w:rPr>
              <w:t xml:space="preserve">A consistent row means nothing contradicts the message, never that it is safe; a pasted body with no headers has little to check</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header_findings is the cleaned header evidence the header verifier read, not ledger rows, and the whole report shape is spelled out in Section 6.3; Section 6.11 no longer describes LIME as removing one word at a time</w:t>
            </w:r>
          </w:p>
        </w:tc>
        <w:tc>
          <w:tcPr>
            <w:tcW w:w="3982" w:type="dxa"/>
          </w:tcPr>
          <w:p>
            <w:pPr>
              <w:pStyle w:val="Compact"/>
              <w:spacing w:after="20" w:before="0" w:line="240" w:lineRule="auto"/>
            </w:pPr>
            <w:r>
              <w:rPr>
                <w:sz w:val="17"/>
              </w:rPr>
              <w:t xml:space="preserve">The shape was listed without saying what header_findings held; removing single words is occlusion, a different method</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Version 3.11.1: corrections before Phase 10 in Sections 6.2, 6.3, 6.6, 6.11, 9, 14, 15 and 17</w:t>
            </w:r>
          </w:p>
        </w:tc>
        <w:tc>
          <w:tcPr>
            <w:tcW w:w="3982" w:type="dxa"/>
            <w:shd w:val="clear" w:color="auto" w:fill="F3F6FA"/>
          </w:tcPr>
          <w:p>
            <w:pPr>
              <w:pStyle w:val="Compact"/>
              <w:spacing w:after="20" w:before="0" w:line="240" w:lineRule="auto"/>
            </w:pPr>
            <w:r>
              <w:rPr>
                <w:sz w:val="17"/>
              </w:rPr>
              <w:t xml:space="preserve">Writing the Phase 10 plan found a conflict and gaps between the context file and the master document</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Phase 10 complete: score version 0.2 frozen; the router, ledger, score and analyze() and the hand-written LIME are built; calibration, budget, distribution, benchmark check and LIME check in results/score_*.csv and lime_checks.csv</w:t>
            </w:r>
          </w:p>
        </w:tc>
        <w:tc>
          <w:tcPr>
            <w:tcW w:w="3982" w:type="dxa"/>
          </w:tcPr>
          <w:p>
            <w:pPr>
              <w:pStyle w:val="Compact"/>
              <w:spacing w:after="20" w:before="0" w:line="240" w:lineRule="auto"/>
            </w:pPr>
            <w:r>
              <w:rPr>
                <w:sz w:val="17"/>
              </w:rPr>
              <w:t xml:space="preserve">Phase 11 can start</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The risk score takes its numbers from a false-alarm budget on legitimate validation mail (High risk at most 1%, Suspicious or above at most 5% per source, judged from 20 checked messages), a fixed grid of 27 points and the rule "nearest to the initial numbers that keeps the meaning and meets the budget"; the attack corpora, the hijack benchmark and the labelled tactics are never fitted</w:t>
            </w:r>
          </w:p>
        </w:tc>
        <w:tc>
          <w:tcPr>
            <w:tcW w:w="3982" w:type="dxa"/>
            <w:shd w:val="clear" w:color="auto" w:fill="F3F6FA"/>
          </w:tcPr>
          <w:p>
            <w:pPr>
              <w:pStyle w:val="Compact"/>
              <w:spacing w:after="20" w:before="0" w:line="240" w:lineRule="auto"/>
            </w:pPr>
            <w:r>
              <w:rPr>
                <w:sz w:val="17"/>
              </w:rPr>
              <w:t xml:space="preserve">Nobody labelled contradictions, so nothing can be fitted to detection; the benchmark is built to trigger the rules (circular) and attacks differ from legitimate mail by corpus</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Reliability factors: a rule that fires on more than 5% of the checked legitimate mail (ham) of a source or of real thread messages, with at least 20 hits, counts 0.5; above 10% it counts 0; stored in src/router/reliability.json (hv_sig_freemail_sender, hv_sig_other_domain, tv_path_origin count 0)</w:t>
            </w:r>
          </w:p>
        </w:tc>
        <w:tc>
          <w:tcPr>
            <w:tcW w:w="3982" w:type="dxa"/>
          </w:tcPr>
          <w:p>
            <w:pPr>
              <w:pStyle w:val="Compact"/>
              <w:spacing w:after="20" w:before="0" w:line="240" w:lineRule="auto"/>
            </w:pPr>
            <w:r>
              <w:rPr>
                <w:sz w:val="17"/>
              </w:rPr>
              <w:t xml:space="preserve">A rule that cries wolf on legitimate mail would breach the Suspicious budget on its own; a data file, like thresholds.json, so the numbers are visible and checked</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Legitimate mail means ham only: spam is listed, not budgeted, and does not count towards a rule's reliability (the constant ORDINARY in src/router/build.py). Made after the validation emails had been read, so the validation figures are a check, not an independent test</w:t>
            </w:r>
          </w:p>
        </w:tc>
        <w:tc>
          <w:tcPr>
            <w:tcW w:w="3982" w:type="dxa"/>
            <w:shd w:val="clear" w:color="auto" w:fill="F3F6FA"/>
          </w:tcPr>
          <w:p>
            <w:pPr>
              <w:pStyle w:val="Compact"/>
              <w:spacing w:after="20" w:before="0" w:line="240" w:lineRule="auto"/>
            </w:pPr>
            <w:r>
              <w:rPr>
                <w:sz w:val="17"/>
              </w:rPr>
              <w:t xml:space="preserve">The first validation run counted spam as ordinary mail; spam asking for payments from free mailboxes put rv_freemail at half weight, a lone free-mailbox payment request scored 30 (Low risk) and two spam emails decided a budget verdict. Spam is not legitimate mail; the test split in Phase 13 is the clean measurement</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A group over the budget is a finding (OVER), not a failed run, and when no grid point meets the budget the initial numbers are kept; the Enron thread group is over (5.38% Suspicious or above in enron (real thread messages)) because of the quote check, which is also the only rule that finds the forged-thread variant on Enron</w:t>
            </w:r>
          </w:p>
        </w:tc>
        <w:tc>
          <w:tcPr>
            <w:tcW w:w="3982" w:type="dxa"/>
          </w:tcPr>
          <w:p>
            <w:pPr>
              <w:pStyle w:val="Compact"/>
              <w:spacing w:after="20" w:before="0" w:line="240" w:lineRule="auto"/>
            </w:pPr>
            <w:r>
              <w:rPr>
                <w:sz w:val="17"/>
              </w:rPr>
              <w:t xml:space="preserve">The budget is a policy choice; fitting a rule's weight to make a validation number pass would be fitting on validation; the trade-off is stated in Section 8.18</w:t>
            </w:r>
          </w:p>
        </w:tc>
      </w:tr>
      <w:tr>
        <w:trPr>
          <w:cantSplit w:val="true"/>
        </w:trPr>
        <w:tc>
          <w:tcPr>
            <w:tcW w:w="1326" w:type="dxa"/>
            <w:shd w:val="clear" w:color="auto" w:fill="F3F6FA"/>
          </w:tcPr>
          <w:p>
            <w:pPr>
              <w:pStyle w:val="Compact"/>
              <w:spacing w:after="20" w:before="0" w:line="240" w:lineRule="auto"/>
            </w:pPr>
            <w:r>
              <w:rPr>
                <w:sz w:val="17"/>
              </w:rPr>
              <w:t xml:space="preserve">9 Oct 2026</w:t>
            </w:r>
          </w:p>
        </w:tc>
        <w:tc>
          <w:tcPr>
            <w:tcW w:w="4296" w:type="dxa"/>
            <w:shd w:val="clear" w:color="auto" w:fill="F3F6FA"/>
          </w:tcPr>
          <w:p>
            <w:pPr>
              <w:pStyle w:val="Compact"/>
              <w:spacing w:after="20" w:before="0" w:line="240" w:lineRule="auto"/>
            </w:pPr>
            <w:r>
              <w:rPr>
                <w:sz w:val="17"/>
              </w:rPr>
              <w:t xml:space="preserve">The LIME faithfulness check compares the LIME words with random words matched by how often they occur in the email; the first check (random words of any frequency) was unfair and its numbers are not used</w:t>
            </w:r>
          </w:p>
        </w:tc>
        <w:tc>
          <w:tcPr>
            <w:tcW w:w="3982" w:type="dxa"/>
            <w:shd w:val="clear" w:color="auto" w:fill="F3F6FA"/>
          </w:tcPr>
          <w:p>
            <w:pPr>
              <w:pStyle w:val="Compact"/>
              <w:spacing w:after="20" w:before="0" w:line="240" w:lineRule="auto"/>
            </w:pPr>
            <w:r>
              <w:rPr>
                <w:sz w:val="17"/>
              </w:rPr>
              <w:t xml:space="preserve">The words LIME names are often frequent ones, so removing them removes more text than removing a rare random word</w:t>
            </w:r>
          </w:p>
        </w:tc>
      </w:tr>
      <w:tr>
        <w:trPr>
          <w:cantSplit w:val="true"/>
        </w:trPr>
        <w:tc>
          <w:tcPr>
            <w:tcW w:w="1326" w:type="dxa"/>
          </w:tcPr>
          <w:p>
            <w:pPr>
              <w:pStyle w:val="Compact"/>
              <w:spacing w:after="20" w:before="0" w:line="240" w:lineRule="auto"/>
            </w:pPr>
            <w:r>
              <w:rPr>
                <w:sz w:val="17"/>
              </w:rPr>
              <w:t xml:space="preserve">9 Oct 2026</w:t>
            </w:r>
          </w:p>
        </w:tc>
        <w:tc>
          <w:tcPr>
            <w:tcW w:w="4296" w:type="dxa"/>
          </w:tcPr>
          <w:p>
            <w:pPr>
              <w:pStyle w:val="Compact"/>
              <w:spacing w:after="20" w:before="0" w:line="240" w:lineRule="auto"/>
            </w:pPr>
            <w:r>
              <w:rPr>
                <w:sz w:val="17"/>
              </w:rPr>
              <w:t xml:space="preserve">Version 3.12: Phase 10 folded into Sections 2, 6.6, 8.18 (new), 9, 10, 11, 12, 13, 14, 15, 16 and 17</w:t>
            </w:r>
          </w:p>
        </w:tc>
        <w:tc>
          <w:tcPr>
            <w:tcW w:w="3982" w:type="dxa"/>
          </w:tcPr>
          <w:p>
            <w:pPr>
              <w:pStyle w:val="Compact"/>
              <w:spacing w:after="20" w:before="0" w:line="240" w:lineRule="auto"/>
            </w:pPr>
            <w:r>
              <w:rPr>
                <w:sz w:val="17"/>
              </w:rPr>
              <w:t xml:space="preserve">End of Phase 10</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The API has five routes: POST /analyze, POST /analyze/thread, POST /explain, GET /results and GET /health; LIME is its own route</w:t>
            </w:r>
          </w:p>
        </w:tc>
        <w:tc>
          <w:tcPr>
            <w:tcW w:w="3982" w:type="dxa"/>
            <w:shd w:val="clear" w:color="auto" w:fill="F3F6FA"/>
          </w:tcPr>
          <w:p>
            <w:pPr>
              <w:pStyle w:val="Compact"/>
              <w:spacing w:after="20" w:before="0" w:line="240" w:lineRule="auto"/>
            </w:pPr>
            <w:r>
              <w:rPr>
                <w:sz w:val="17"/>
              </w:rPr>
              <w:t xml:space="preserve">slowapi limits are per route and a LIME run costs about 100 times a normal analysis (4.9 s against 0.05 s), so it needs a tighter limit; the interface shows the score first and asks for the highlights afterwards</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Requests are JSON only: no multipart upload, no python-multipart; a POST that is not application/json is 415</w:t>
            </w:r>
          </w:p>
        </w:tc>
        <w:tc>
          <w:tcPr>
            <w:tcW w:w="3982" w:type="dxa"/>
          </w:tcPr>
          <w:p>
            <w:pPr>
              <w:pStyle w:val="Compact"/>
              <w:spacing w:after="20" w:before="0" w:line="240" w:lineRule="auto"/>
            </w:pPr>
            <w:r>
              <w:rPr>
                <w:sz w:val="17"/>
              </w:rPr>
              <w:t xml:space="preserve">The browser reads a .eml as text and sends it in a JSON field; a form post from another site cannot send that content type without a preflight, and the design has no CORS, so it is refused</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Size caps: 4,000,000 bytes per request counted as the bytes arrive, 300,000 bytes per email (the pipeline's own cap), 50 messages and 1,500,000 bytes per thread, refused and never cut silently</w:t>
            </w:r>
          </w:p>
        </w:tc>
        <w:tc>
          <w:tcPr>
            <w:tcW w:w="3982" w:type="dxa"/>
            <w:shd w:val="clear" w:color="auto" w:fill="F3F6FA"/>
          </w:tcPr>
          <w:p>
            <w:pPr>
              <w:pStyle w:val="Compact"/>
              <w:spacing w:after="20" w:before="0" w:line="240" w:lineRule="auto"/>
            </w:pPr>
            <w:r>
              <w:rPr>
                <w:sz w:val="17"/>
              </w:rPr>
              <w:t xml:space="preserve">Section 10 had suggested 100 KB, but real .eml files with attachments are mostly base64 text; Content-Length can lie or be missing, so the count of arriving bytes is the limit; the caps are constants, not settings</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The API key is checked before the body is read: the routes read the body themselves and check it with Pydantic (parse_request)</w:t>
            </w:r>
          </w:p>
        </w:tc>
        <w:tc>
          <w:tcPr>
            <w:tcW w:w="3982" w:type="dxa"/>
          </w:tcPr>
          <w:p>
            <w:pPr>
              <w:pStyle w:val="Compact"/>
              <w:spacing w:after="20" w:before="0" w:line="240" w:lineRule="auto"/>
            </w:pPr>
            <w:r>
              <w:rPr>
                <w:sz w:val="17"/>
              </w:rPr>
              <w:t xml:space="preserve">FastAPI parses a declared body before it runs dependencies, which would put the key check after the parsing; an unauthenticated client now costs almost nothing</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The key is one X-API-Key header compared as SHA-256 digests with hmac.compare_digest, never read from the URL; the server refuses to start with a missing, placeholder, short (under 24) or low-variety key</w:t>
            </w:r>
          </w:p>
        </w:tc>
        <w:tc>
          <w:tcPr>
            <w:tcW w:w="3982" w:type="dxa"/>
            <w:shd w:val="clear" w:color="auto" w:fill="F3F6FA"/>
          </w:tcPr>
          <w:p>
            <w:pPr>
              <w:pStyle w:val="Compact"/>
              <w:spacing w:after="20" w:before="0" w:line="240" w:lineRule="auto"/>
            </w:pPr>
            <w:r>
              <w:rPr>
                <w:sz w:val="17"/>
              </w:rPr>
              <w:t xml:space="preserve">A plain == leaks timing; URLs end up in logs and history; the placeholder in .env.example must never run</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Rate limits (slowapi, moving window, per socket peer address, never X-Forwarded-For): 120 a minute for all routes together counted before anything is read, 30 for /analyze and /analyze/thread together and 6 for /explain counted before the key check</w:t>
            </w:r>
          </w:p>
        </w:tc>
        <w:tc>
          <w:tcPr>
            <w:tcW w:w="3982" w:type="dxa"/>
          </w:tcPr>
          <w:p>
            <w:pPr>
              <w:pStyle w:val="Compact"/>
              <w:spacing w:after="20" w:before="0" w:line="240" w:lineRule="auto"/>
            </w:pPr>
            <w:r>
              <w:rPr>
                <w:sz w:val="17"/>
              </w:rPr>
              <w:t xml:space="preserve">A client can write X-Forwarded-For; counting before the key check means wrong keys use up the allowance and guessing is limited; slowapi also reads RATELIMIT_* from the environment, so the limiter is forced on</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One analysis at a time behind a lock, run in a worker thread: /analyze waits 2 s then answers 503 busy with Retry-After, /explain never waits</w:t>
            </w:r>
          </w:p>
        </w:tc>
        <w:tc>
          <w:tcPr>
            <w:tcW w:w="3982" w:type="dxa"/>
            <w:shd w:val="clear" w:color="auto" w:fill="F3F6FA"/>
          </w:tcPr>
          <w:p>
            <w:pPr>
              <w:pStyle w:val="Compact"/>
              <w:spacing w:after="20" w:before="0" w:line="240" w:lineRule="auto"/>
            </w:pPr>
            <w:r>
              <w:rPr>
                <w:sz w:val="17"/>
              </w:rPr>
              <w:t xml:space="preserve">The classifier is CPU-bound and not built to run twice at once; an async handler doing CPU work would freeze the event loop; an unbounded queue is a denial-of-service lever</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No CORS in the design, a Host header allow-list (127.0.0.1, localhost), the server on the loopback address with one worker, 20 connections at most, no server header, proxy headers not trusted, /docs off</w:t>
            </w:r>
          </w:p>
        </w:tc>
        <w:tc>
          <w:tcPr>
            <w:tcW w:w="3982" w:type="dxa"/>
          </w:tcPr>
          <w:p>
            <w:pPr>
              <w:pStyle w:val="Compact"/>
              <w:spacing w:after="20" w:before="0" w:line="240" w:lineRule="auto"/>
            </w:pPr>
            <w:r>
              <w:rPr>
                <w:sz w:val="17"/>
              </w:rPr>
              <w:t xml:space="preserve">The interface uses a same-origin dev proxy so the key stays out of the browser; the Host check defends against DNS rebinding; uvicorn would trust X-Forwarded-For from 127.0.0.1 by default</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CORS_ALLOW_ANY_ORIGIN, a marked temporary switch at the top of src/api/main.py, opens CORS to every origin while testing (any origin, method and header, no credentials; X-Request-ID and Retry-After readable); it must be False before any deployment</w:t>
            </w:r>
          </w:p>
        </w:tc>
        <w:tc>
          <w:tcPr>
            <w:tcW w:w="3982" w:type="dxa"/>
            <w:shd w:val="clear" w:color="auto" w:fill="F3F6FA"/>
          </w:tcPr>
          <w:p>
            <w:pPr>
              <w:pStyle w:val="Compact"/>
              <w:spacing w:after="20" w:before="0" w:line="240" w:lineRule="auto"/>
            </w:pPr>
            <w:r>
              <w:rPr>
                <w:sz w:val="17"/>
              </w:rPr>
              <w:t xml:space="preserve">Nagasai asked for CORS wide open while the API is only tested locally; the key is still required on the POST routes, no cookies are used and the Host check still applies; the self-test checks both settings, prints an info row for the shipped one, and a mutation of the switch is caught</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Every answer carries Cache-Control: no-store, nosniff, a CSP that allows nothing, no framing, no referrer and X-Request-ID; every error is a fixed sentence with a code and a request id; an exception's message is never returned or logged</w:t>
            </w:r>
          </w:p>
        </w:tc>
        <w:tc>
          <w:tcPr>
            <w:tcW w:w="3982" w:type="dxa"/>
          </w:tcPr>
          <w:p>
            <w:pPr>
              <w:pStyle w:val="Compact"/>
              <w:spacing w:after="20" w:before="0" w:line="240" w:lineRule="auto"/>
            </w:pPr>
            <w:r>
              <w:rPr>
                <w:sz w:val="17"/>
              </w:rPr>
              <w:t xml:space="preserve">A report is about one email and must not be cached; exception messages can quote the input; the id lets a user and the log meet</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The audit log writes one JSON line per event from a fixed list of fields and reduces every value to safe characters; the client address is logged only for refusals; a canary string sent everywhere must appear in no log line</w:t>
            </w:r>
          </w:p>
        </w:tc>
        <w:tc>
          <w:tcPr>
            <w:tcW w:w="3982" w:type="dxa"/>
            <w:shd w:val="clear" w:color="auto" w:fill="F3F6FA"/>
          </w:tcPr>
          <w:p>
            <w:pPr>
              <w:pStyle w:val="Compact"/>
              <w:spacing w:after="20" w:before="0" w:line="240" w:lineRule="auto"/>
            </w:pPr>
            <w:r>
              <w:rPr>
                <w:sz w:val="17"/>
              </w:rPr>
              <w:t xml:space="preserve">Content cannot get into a log by construction, and the canary test proves it for every part of a request</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GET /results serves a fixed dictionary of table names (RESULT_FILES in results.py) read at start-up, 1 MB and 5,000 rows at most, numbers as numbers, cells display-safe; adding a result file means adding its name</w:t>
            </w:r>
          </w:p>
        </w:tc>
        <w:tc>
          <w:tcPr>
            <w:tcW w:w="3982" w:type="dxa"/>
          </w:tcPr>
          <w:p>
            <w:pPr>
              <w:pStyle w:val="Compact"/>
              <w:spacing w:after="20" w:before="0" w:line="240" w:lineRule="auto"/>
            </w:pPr>
            <w:r>
              <w:rPr>
                <w:sz w:val="17"/>
              </w:rPr>
              <w:t xml:space="preserve">No request value becomes a path, and a file dropped into results/ by accident is not published; the dashboard needs numbers, not CSV text</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Found while planning the API: parse_message raised RecursionError on 3,000 nested MIME levels; read_body now counts the depth without recursion and reads text over 20 levels as plain text with a coverage note</w:t>
            </w:r>
          </w:p>
        </w:tc>
        <w:tc>
          <w:tcPr>
            <w:tcW w:w="3982" w:type="dxa"/>
            <w:shd w:val="clear" w:color="auto" w:fill="F3F6FA"/>
          </w:tcPr>
          <w:p>
            <w:pPr>
              <w:pStyle w:val="Compact"/>
              <w:spacing w:after="20" w:before="0" w:line="240" w:lineRule="auto"/>
            </w:pPr>
            <w:r>
              <w:rPr>
                <w:sz w:val="17"/>
              </w:rPr>
              <w:t xml:space="preserve">The Phase 10 docstring said it never raises and Section 10 promised a MIME depth limit; the Phase 10 crafted-input tests had missed nesting</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The libraries are pinned one release behind the newest (fastapi 0.141.1, pydantic 2.13.5, uvicorn 0.53.0); httpx 0.28.1 is used for the TestClient although Starlette prefers httpx2</w:t>
            </w:r>
          </w:p>
        </w:tc>
        <w:tc>
          <w:tcPr>
            <w:tcW w:w="3982" w:type="dxa"/>
          </w:tcPr>
          <w:p>
            <w:pPr>
              <w:pStyle w:val="Compact"/>
              <w:spacing w:after="20" w:before="0" w:line="240" w:lineRule="auto"/>
            </w:pPr>
            <w:r>
              <w:rPr>
                <w:sz w:val="17"/>
              </w:rPr>
              <w:t xml:space="preserve">FastAPI 0.143.0 and Pydantic 2.14.0 were a day old; pip-audit found nothing in the pinned set; httpx is the established package and the notice is only a deprecation</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src/api/mutation_check.py breaks the controls one at a time in a scratch copy and the self-test must fail each time</w:t>
            </w:r>
          </w:p>
        </w:tc>
        <w:tc>
          <w:tcPr>
            <w:tcW w:w="3982" w:type="dxa"/>
            <w:shd w:val="clear" w:color="auto" w:fill="F3F6FA"/>
          </w:tcPr>
          <w:p>
            <w:pPr>
              <w:pStyle w:val="Compact"/>
              <w:spacing w:after="20" w:before="0" w:line="240" w:lineRule="auto"/>
            </w:pPr>
            <w:r>
              <w:rPr>
                <w:sz w:val="17"/>
              </w:rPr>
              <w:t xml:space="preserve">A test that always passes proves nothing; the first run showed two checks that did not notice (a comparison test that read the docstring instead of the code, and a flood test with a timing limit that was too loose) and four that noticed only by crashing the self-test; all were fixed</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Phase 11 complete: 88 self-test checks, 37 of 37 broken controls caught, 19 real-session checks; results in results/api_checks.csv, api_mutations.csv and api_smoke.csv</w:t>
            </w:r>
          </w:p>
        </w:tc>
        <w:tc>
          <w:tcPr>
            <w:tcW w:w="3982" w:type="dxa"/>
          </w:tcPr>
          <w:p>
            <w:pPr>
              <w:pStyle w:val="Compact"/>
              <w:spacing w:after="20" w:before="0" w:line="240" w:lineRule="auto"/>
            </w:pPr>
            <w:r>
              <w:rPr>
                <w:sz w:val="17"/>
              </w:rPr>
              <w:t xml:space="preserve">Phase 12 can start</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Version 3.13: Phase 11 folded into Sections 2, 6.2, 6.10, 8.18, 8.19 (new), 9, 10, 11, 12, 13, 14, 15, 16 and 17</w:t>
            </w:r>
          </w:p>
        </w:tc>
        <w:tc>
          <w:tcPr>
            <w:tcW w:w="3982" w:type="dxa"/>
            <w:shd w:val="clear" w:color="auto" w:fill="F3F6FA"/>
          </w:tcPr>
          <w:p>
            <w:pPr>
              <w:pStyle w:val="Compact"/>
              <w:spacing w:after="20" w:before="0" w:line="240" w:lineRule="auto"/>
            </w:pPr>
            <w:r>
              <w:rPr>
                <w:sz w:val="17"/>
              </w:rPr>
              <w:t xml:space="preserve">End of Phase 11</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The interface calls the API through its own server: vite.config.js forwards /api to 127.0.0.1:8000 and adds the X-API-Key header read from .env with loadEnv; the key is not a VITE_ variable</w:t>
            </w:r>
          </w:p>
        </w:tc>
        <w:tc>
          <w:tcPr>
            <w:tcW w:w="3982" w:type="dxa"/>
          </w:tcPr>
          <w:p>
            <w:pPr>
              <w:pStyle w:val="Compact"/>
              <w:spacing w:after="20" w:before="0" w:line="240" w:lineRule="auto"/>
            </w:pPr>
            <w:r>
              <w:rPr>
                <w:sz w:val="17"/>
              </w:rPr>
              <w:t xml:space="preserve">The browser never holds the key (the static check searches the bundle for it) and never makes a cross-origin request, so CORS is not needed; the server refuses to start with a short or placeholder key</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Every string from the API is drawn as a React text node: no dangerouslySetInnerHTML, innerHTML, markdown, links or eval, checked by a scan of src/</w:t>
            </w:r>
          </w:p>
        </w:tc>
        <w:tc>
          <w:tcPr>
            <w:tcW w:w="3982" w:type="dxa"/>
            <w:shd w:val="clear" w:color="auto" w:fill="F3F6FA"/>
          </w:tcPr>
          <w:p>
            <w:pPr>
              <w:pStyle w:val="Compact"/>
              <w:spacing w:after="20" w:before="0" w:line="240" w:lineRule="auto"/>
            </w:pPr>
            <w:r>
              <w:rPr>
                <w:sz w:val="17"/>
              </w:rPr>
              <w:t xml:space="preserve">Email text is attacker-written; the API already replaces &lt; &gt; and backticks, and drawing as text is the second line of defence; the browser check drives an email with script payloads in every part and no element or alert appears</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Highlights are cut from the text by code points (Array.from), not by JavaScript string offsets; a span that does not fit is skipped and counted</w:t>
            </w:r>
          </w:p>
        </w:tc>
        <w:tc>
          <w:tcPr>
            <w:tcW w:w="3982" w:type="dxa"/>
          </w:tcPr>
          <w:p>
            <w:pPr>
              <w:pStyle w:val="Compact"/>
              <w:spacing w:after="20" w:before="0" w:line="240" w:lineRule="auto"/>
            </w:pPr>
            <w:r>
              <w:rPr>
                <w:sz w:val="17"/>
              </w:rPr>
              <w:t xml:space="preserve">Python counts characters, JavaScript counts UTF-16 units: an emoji before a highlight would shift every later mark; the browser check compares the drawn text with text_read character for character</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The score is drawn first (POST /analyze) and the highlights second (POST /explain); a failed second call keeps the score and offers a retry; a new analysis cancels the old one</w:t>
            </w:r>
          </w:p>
        </w:tc>
        <w:tc>
          <w:tcPr>
            <w:tcW w:w="3982" w:type="dxa"/>
            <w:shd w:val="clear" w:color="auto" w:fill="F3F6FA"/>
          </w:tcPr>
          <w:p>
            <w:pPr>
              <w:pStyle w:val="Compact"/>
              <w:spacing w:after="20" w:before="0" w:line="240" w:lineRule="auto"/>
            </w:pPr>
            <w:r>
              <w:rPr>
                <w:sz w:val="17"/>
              </w:rPr>
              <w:t xml:space="preserve">The score does not depend on LIME and LIME costs about 100 times a normal analysis; the API runs one analysis at a time and rate-limits /explain harder</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'Low risk' is blue, never green, and a note appears when the band is Low risk but little or nothing could be checked</w:t>
            </w:r>
          </w:p>
        </w:tc>
        <w:tc>
          <w:tcPr>
            <w:tcW w:w="3982" w:type="dxa"/>
          </w:tcPr>
          <w:p>
            <w:pPr>
              <w:pStyle w:val="Compact"/>
              <w:spacing w:after="20" w:before="0" w:line="240" w:lineRule="auto"/>
            </w:pPr>
            <w:r>
              <w:rPr>
                <w:sz w:val="17"/>
              </w:rPr>
              <w:t xml:space="preserve">The band means no contradiction was found among the claims that could be checked; a pasted body without headers can only add tactic points (at most 12), and a green label would read as safe</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The demo runs</w:t>
            </w:r>
            <w:r>
              <w:rPr>
                <w:sz w:val="17"/>
              </w:rPr>
              <w:t xml:space="preserve"> </w:t>
            </w:r>
            <w:r>
              <w:rPr>
                <w:rStyle w:val="VerbatimChar"/>
                <w:sz w:val="17"/>
              </w:rPr>
              <w:t xml:space="preserve">npm run preview</w:t>
            </w:r>
            <w:r>
              <w:rPr>
                <w:sz w:val="17"/>
              </w:rPr>
              <w:t xml:space="preserve">, which sends a strict Content-Security-Policy (own scripts and own connections only) and four more security headers; the development server cannot</w:t>
            </w:r>
          </w:p>
        </w:tc>
        <w:tc>
          <w:tcPr>
            <w:tcW w:w="3982" w:type="dxa"/>
            <w:shd w:val="clear" w:color="auto" w:fill="F3F6FA"/>
          </w:tcPr>
          <w:p>
            <w:pPr>
              <w:pStyle w:val="Compact"/>
              <w:spacing w:after="20" w:before="0" w:line="240" w:lineRule="auto"/>
            </w:pPr>
            <w:r>
              <w:rPr>
                <w:sz w:val="17"/>
              </w:rPr>
              <w:t xml:space="preserve">Hot reload needs inline scripts; the browser check fails if the policy is missing and reports any violation, so the claim is tested and not assumed</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No router library, no state library, no UI kit, no CDN, no web fonts; Recharts for the four charts, loaded only when the dashboard is first opened</w:t>
            </w:r>
          </w:p>
        </w:tc>
        <w:tc>
          <w:tcPr>
            <w:tcW w:w="3982" w:type="dxa"/>
          </w:tcPr>
          <w:p>
            <w:pPr>
              <w:pStyle w:val="Compact"/>
              <w:spacing w:after="20" w:before="0" w:line="240" w:lineRule="auto"/>
            </w:pPr>
            <w:r>
              <w:rPr>
                <w:sz w:val="17"/>
              </w:rPr>
              <w:t xml:space="preserve">Fewer parts to explain and to audit; the page loads only from its own server (checked in the bundle); the chart library is the largest part of the bundle</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Each chart has a table view with exactly the numbers drawn and prints under it what it cannot show; counts-only tactics are listed apart; groups under 20 are flagged</w:t>
            </w:r>
          </w:p>
        </w:tc>
        <w:tc>
          <w:tcPr>
            <w:tcW w:w="3982" w:type="dxa"/>
            <w:shd w:val="clear" w:color="auto" w:fill="F3F6FA"/>
          </w:tcPr>
          <w:p>
            <w:pPr>
              <w:pStyle w:val="Compact"/>
              <w:spacing w:after="20" w:before="0" w:line="240" w:lineRule="auto"/>
            </w:pPr>
            <w:r>
              <w:rPr>
                <w:sz w:val="17"/>
              </w:rPr>
              <w:t xml:space="preserve">A chart must never be the only way to read a result, and the dashboard must not say more than the validation numbers can (the labels come from one model family; the hijacks are synthetic)</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The page records that the second call finished (explainDone) instead of reading the report's</w:t>
            </w:r>
            <w:r>
              <w:rPr>
                <w:sz w:val="17"/>
              </w:rPr>
              <w:t xml:space="preserve"> </w:t>
            </w:r>
            <w:r>
              <w:rPr>
                <w:rStyle w:val="VerbatimChar"/>
                <w:sz w:val="17"/>
              </w:rPr>
              <w:t xml:space="preserve">explained</w:t>
            </w:r>
            <w:r>
              <w:rPr>
                <w:sz w:val="17"/>
              </w:rPr>
              <w:t xml:space="preserve"> </w:t>
            </w:r>
            <w:r>
              <w:rPr>
                <w:sz w:val="17"/>
              </w:rPr>
              <w:t xml:space="preserve">flag</w:t>
            </w:r>
          </w:p>
        </w:tc>
        <w:tc>
          <w:tcPr>
            <w:tcW w:w="3982" w:type="dxa"/>
          </w:tcPr>
          <w:p>
            <w:pPr>
              <w:pStyle w:val="Compact"/>
              <w:spacing w:after="20" w:before="0" w:line="240" w:lineRule="auto"/>
            </w:pPr>
            <w:r>
              <w:rPr>
                <w:sz w:val="17"/>
              </w:rPr>
              <w:t xml:space="preserve">The API sets</w:t>
            </w:r>
            <w:r>
              <w:rPr>
                <w:sz w:val="17"/>
              </w:rPr>
              <w:t xml:space="preserve"> </w:t>
            </w:r>
            <w:r>
              <w:rPr>
                <w:rStyle w:val="VerbatimChar"/>
                <w:sz w:val="17"/>
              </w:rPr>
              <w:t xml:space="preserve">explained</w:t>
            </w:r>
            <w:r>
              <w:rPr>
                <w:sz w:val="17"/>
              </w:rPr>
              <w:t xml:space="preserve"> </w:t>
            </w:r>
            <w:r>
              <w:rPr>
                <w:sz w:val="17"/>
              </w:rPr>
              <w:t xml:space="preserve">only when LIME ran, which needs a fired tactic; the first browser run on the real model found the page stuck on 'not asked for' after a successful call when no tactic fired, and a model-independent test now guards it</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The browser check compares what is drawn with what the API answered instead of asserting scores; the error states use made-up responses</w:t>
            </w:r>
          </w:p>
        </w:tc>
        <w:tc>
          <w:tcPr>
            <w:tcW w:w="3982" w:type="dxa"/>
            <w:shd w:val="clear" w:color="auto" w:fill="F3F6FA"/>
          </w:tcPr>
          <w:p>
            <w:pPr>
              <w:pStyle w:val="Compact"/>
              <w:spacing w:after="20" w:before="0" w:line="240" w:lineRule="auto"/>
            </w:pPr>
            <w:r>
              <w:rPr>
                <w:sz w:val="17"/>
              </w:rPr>
              <w:t xml:space="preserve">The result then holds whichever model is loaded and tests the page; the API's own refusals are tested by src/api/selftest.py</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npm run mutation-check breaks the static checks' targets one at a time in a scratch copy and the check must fail each time</w:t>
            </w:r>
          </w:p>
        </w:tc>
        <w:tc>
          <w:tcPr>
            <w:tcW w:w="3982" w:type="dxa"/>
          </w:tcPr>
          <w:p>
            <w:pPr>
              <w:pStyle w:val="Compact"/>
              <w:spacing w:after="20" w:before="0" w:line="240" w:lineRule="auto"/>
            </w:pPr>
            <w:r>
              <w:rPr>
                <w:sz w:val="17"/>
              </w:rPr>
              <w:t xml:space="preserve">As in Phase 11: a check that never fails proves nothing; the mutations are hand-picked, so the result says the checks notice these changes</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The frontend result files frontend_checks, frontend_mutations and frontend_browser_checks are on the API's allow-list</w:t>
            </w:r>
          </w:p>
        </w:tc>
        <w:tc>
          <w:tcPr>
            <w:tcW w:w="3982" w:type="dxa"/>
            <w:shd w:val="clear" w:color="auto" w:fill="F3F6FA"/>
          </w:tcPr>
          <w:p>
            <w:pPr>
              <w:pStyle w:val="Compact"/>
              <w:spacing w:after="20" w:before="0" w:line="240" w:lineRule="auto"/>
            </w:pPr>
            <w:r>
              <w:rPr>
                <w:sz w:val="17"/>
              </w:rPr>
              <w:t xml:space="preserve">The dashboard can show them; an unlisted file in results/ is not served</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Phase 12 complete: 96 static checks, 26 of 26 broken things caught, 93 browser checks; results in results/frontend_checks.csv, frontend_mutations.csv and frontend_browser_checks.csv</w:t>
            </w:r>
          </w:p>
        </w:tc>
        <w:tc>
          <w:tcPr>
            <w:tcW w:w="3982" w:type="dxa"/>
          </w:tcPr>
          <w:p>
            <w:pPr>
              <w:pStyle w:val="Compact"/>
              <w:spacing w:after="20" w:before="0" w:line="240" w:lineRule="auto"/>
            </w:pPr>
            <w:r>
              <w:rPr>
                <w:sz w:val="17"/>
              </w:rPr>
              <w:t xml:space="preserve">Phase 13 can start</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Version 3.14: Phase 12 folded into Sections 2, 6.2, 6.10, 8.20 (new), 9, 10, 11, 12, 13, 14, 15, 16 and 17</w:t>
            </w:r>
          </w:p>
        </w:tc>
        <w:tc>
          <w:tcPr>
            <w:tcW w:w="3982" w:type="dxa"/>
            <w:shd w:val="clear" w:color="auto" w:fill="F3F6FA"/>
          </w:tcPr>
          <w:p>
            <w:pPr>
              <w:pStyle w:val="Compact"/>
              <w:spacing w:after="20" w:before="0" w:line="240" w:lineRule="auto"/>
            </w:pPr>
            <w:r>
              <w:rPr>
                <w:sz w:val="17"/>
              </w:rPr>
              <w:t xml:space="preserve">End of Phase 12</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Every experiment script has a dress rehearsal on the validation split and one test run, after a freeze record (SHA-256 of every frozen file, versions, settings) is committed; the test run refuses to start if the record differs and logs every start and finish</w:t>
            </w:r>
          </w:p>
        </w:tc>
        <w:tc>
          <w:tcPr>
            <w:tcW w:w="3982" w:type="dxa"/>
          </w:tcPr>
          <w:p>
            <w:pPr>
              <w:pStyle w:val="Compact"/>
              <w:spacing w:after="20" w:before="0" w:line="240" w:lineRule="auto"/>
            </w:pPr>
            <w:r>
              <w:rPr>
                <w:sz w:val="17"/>
              </w:rPr>
              <w:t xml:space="preserve">The test split gives the one honest number only if no choice was made after seeing it; the rehearsal is where bugs of the evaluation code are found at no cost; a rerun needs a logged reason</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N1 models are trained on a sample of about 9,000 emails (at most 800 per source and category), two seeds, two epochs, on Colab; the TF-IDF pair is fitted on the same sample and on all train emails</w:t>
            </w:r>
          </w:p>
        </w:tc>
        <w:tc>
          <w:tcPr>
            <w:tcW w:w="3982" w:type="dxa"/>
            <w:shd w:val="clear" w:color="auto" w:fill="F3F6FA"/>
          </w:tcPr>
          <w:p>
            <w:pPr>
              <w:pStyle w:val="Compact"/>
              <w:spacing w:after="20" w:before="0" w:line="240" w:lineRule="auto"/>
            </w:pPr>
            <w:r>
              <w:rPr>
                <w:sz w:val="17"/>
              </w:rPr>
              <w:t xml:space="preserve">The free T4 would need about three hours for two models on all 69,542 train emails; the sample is the same for both models, and the TF-IDF pair shows what the sample costs</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Learned comparators (text only, headers only, fusion, flat) are held to the false-alarm rate the frozen score shows on validation ham (floor 0.5%), fixed on validation and applied once to test; pooled F1 is reported beside per-source rates</w:t>
            </w:r>
          </w:p>
        </w:tc>
        <w:tc>
          <w:tcPr>
            <w:tcW w:w="3982" w:type="dxa"/>
          </w:tcPr>
          <w:p>
            <w:pPr>
              <w:pStyle w:val="Compact"/>
              <w:spacing w:after="20" w:before="0" w:line="240" w:lineRule="auto"/>
            </w:pPr>
            <w:r>
              <w:rPr>
                <w:sz w:val="17"/>
              </w:rPr>
              <w:t xml:space="preserve">No source holds both attacks and ordinary mail, so a pooled F1 mixes corpus and detection; the matched rate stops a system winning by flagging more mail</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Bootstrap intervals draw whole groups (subject groups, threads, pairs), 1,000 resamples, seed 42, differences paired</w:t>
            </w:r>
          </w:p>
        </w:tc>
        <w:tc>
          <w:tcPr>
            <w:tcW w:w="3982" w:type="dxa"/>
            <w:shd w:val="clear" w:color="auto" w:fill="F3F6FA"/>
          </w:tcPr>
          <w:p>
            <w:pPr>
              <w:pStyle w:val="Compact"/>
              <w:spacing w:after="20" w:before="0" w:line="240" w:lineRule="auto"/>
            </w:pPr>
            <w:r>
              <w:rPr>
                <w:sz w:val="17"/>
              </w:rPr>
              <w:t xml:space="preserve">Campaigns sit whole in one split, so drawing single emails would make the intervals too narrow</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matplotlib 3.11.2 is added for the report charts; the dashboard's charts stay Recharts and read the same CSV files; the Phase 13 result files are on the API's allow-list</w:t>
            </w:r>
          </w:p>
        </w:tc>
        <w:tc>
          <w:tcPr>
            <w:tcW w:w="3982" w:type="dxa"/>
          </w:tcPr>
          <w:p>
            <w:pPr>
              <w:pStyle w:val="Compact"/>
              <w:spacing w:after="20" w:before="0" w:line="240" w:lineRule="auto"/>
            </w:pPr>
            <w:r>
              <w:rPr>
                <w:sz w:val="17"/>
              </w:rPr>
              <w:t xml:space="preserve">Report PNGs and an in-browser dashboard are different jobs; the allow-list is what lets the dashboard show a file</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SemEval pretraining was not run (first item of the dropping order, Section 12.4)</w:t>
            </w:r>
          </w:p>
        </w:tc>
        <w:tc>
          <w:tcPr>
            <w:tcW w:w="3982" w:type="dxa"/>
            <w:shd w:val="clear" w:color="auto" w:fill="F3F6FA"/>
          </w:tcPr>
          <w:p>
            <w:pPr>
              <w:pStyle w:val="Compact"/>
              <w:spacing w:after="20" w:before="0" w:line="240" w:lineRule="auto"/>
            </w:pPr>
            <w:r>
              <w:rPr>
                <w:sz w:val="17"/>
              </w:rPr>
              <w:t xml:space="preserve">It needs registration and its technique names were never checked against real data</w:t>
            </w:r>
          </w:p>
        </w:tc>
      </w:tr>
      <w:tr>
        <w:trPr>
          <w:cantSplit w:val="true"/>
        </w:trPr>
        <w:tc>
          <w:tcPr>
            <w:tcW w:w="1326" w:type="dxa"/>
          </w:tcPr>
          <w:p>
            <w:pPr>
              <w:pStyle w:val="Compact"/>
              <w:spacing w:after="20" w:before="0" w:line="240" w:lineRule="auto"/>
            </w:pPr>
            <w:r>
              <w:rPr>
                <w:sz w:val="17"/>
              </w:rPr>
              <w:t xml:space="preserve">10 Oct 2026</w:t>
            </w:r>
          </w:p>
        </w:tc>
        <w:tc>
          <w:tcPr>
            <w:tcW w:w="4296" w:type="dxa"/>
          </w:tcPr>
          <w:p>
            <w:pPr>
              <w:pStyle w:val="Compact"/>
              <w:spacing w:after="20" w:before="0" w:line="240" w:lineRule="auto"/>
            </w:pPr>
            <w:r>
              <w:rPr>
                <w:sz w:val="17"/>
              </w:rPr>
              <w:t xml:space="preserve">Phase 13 complete; results in the files named in src/eval/README.md and Section 8.21</w:t>
            </w:r>
          </w:p>
        </w:tc>
        <w:tc>
          <w:tcPr>
            <w:tcW w:w="3982" w:type="dxa"/>
          </w:tcPr>
          <w:p>
            <w:pPr>
              <w:pStyle w:val="Compact"/>
              <w:spacing w:after="20" w:before="0" w:line="240" w:lineRule="auto"/>
            </w:pPr>
            <w:r>
              <w:rPr>
                <w:sz w:val="17"/>
              </w:rPr>
              <w:t xml:space="preserve">Phase 14 can start</w:t>
            </w:r>
          </w:p>
        </w:tc>
      </w:tr>
      <w:tr>
        <w:trPr>
          <w:cantSplit w:val="true"/>
        </w:trPr>
        <w:tc>
          <w:tcPr>
            <w:tcW w:w="1326" w:type="dxa"/>
            <w:shd w:val="clear" w:color="auto" w:fill="F3F6FA"/>
          </w:tcPr>
          <w:p>
            <w:pPr>
              <w:pStyle w:val="Compact"/>
              <w:spacing w:after="20" w:before="0" w:line="240" w:lineRule="auto"/>
            </w:pPr>
            <w:r>
              <w:rPr>
                <w:sz w:val="17"/>
              </w:rPr>
              <w:t xml:space="preserve">10 Oct 2026</w:t>
            </w:r>
          </w:p>
        </w:tc>
        <w:tc>
          <w:tcPr>
            <w:tcW w:w="4296" w:type="dxa"/>
            <w:shd w:val="clear" w:color="auto" w:fill="F3F6FA"/>
          </w:tcPr>
          <w:p>
            <w:pPr>
              <w:pStyle w:val="Compact"/>
              <w:spacing w:after="20" w:before="0" w:line="240" w:lineRule="auto"/>
            </w:pPr>
            <w:r>
              <w:rPr>
                <w:sz w:val="17"/>
              </w:rPr>
              <w:t xml:space="preserve">Version 3.15: Phase 13 folded into Sections 2, 8.21 (new), 11, 12, 13, 14, 15 and 16</w:t>
            </w:r>
          </w:p>
        </w:tc>
        <w:tc>
          <w:tcPr>
            <w:tcW w:w="3982" w:type="dxa"/>
            <w:shd w:val="clear" w:color="auto" w:fill="F3F6FA"/>
          </w:tcPr>
          <w:p>
            <w:pPr>
              <w:pStyle w:val="Compact"/>
              <w:spacing w:after="20" w:before="0" w:line="240" w:lineRule="auto"/>
            </w:pPr>
            <w:r>
              <w:rPr>
                <w:sz w:val="17"/>
              </w:rPr>
              <w:t xml:space="preserve">End of Phase 13</w:t>
            </w:r>
          </w:p>
        </w:tc>
      </w:tr>
      <w:tr>
        <w:trPr/>
        <w:tc>
          <w:tcPr>
            <w:tcW w:w="1326" w:type="dxa"/>
          </w:tcPr>
          <w:p>
            <w:pPr>
              <w:pStyle w:val="Compact"/>
              <w:spacing w:after="20" w:before="0" w:line="240" w:lineRule="auto"/>
            </w:pPr>
            <w:r>
              <w:rPr>
                <w:sz w:val="17"/>
              </w:rPr>
              <w:t xml:space="preserve">12 Oct 2026</w:t>
            </w:r>
          </w:p>
        </w:tc>
        <w:tc>
          <w:tcPr>
            <w:tcW w:w="4296" w:type="dxa"/>
          </w:tcPr>
          <w:p>
            <w:pPr>
              <w:pStyle w:val="Compact"/>
              <w:spacing w:after="20" w:before="0" w:line="240" w:lineRule="auto"/>
            </w:pPr>
            <w:r>
              <w:rPr>
                <w:sz w:val="17"/>
              </w:rPr>
              <w:t xml:space="preserve">Version 3.15.1: corrections after Phase 13 in Sections 6.10, 8.1, 8.4, 8.9, 8.21 (indented paragraphs shown as code), 9, 10, 11, 12.3 and 15, and in Figures 2, 4 and 5: wording that still said annotation and synthetic emails came from free web chats (the free Gemini API since 8 October 2026), the Phase 13 data folders, files and library, the SemEval row, the demo/ folder, and the Phase 13 notes of Section 15 marked as applied; the Word copy rebuilt from this version (docs/PretextGuard_Master_Document.docx)</w:t>
            </w:r>
          </w:p>
        </w:tc>
        <w:tc>
          <w:tcPr>
            <w:tcW w:w="3982" w:type="dxa"/>
          </w:tcPr>
          <w:p>
            <w:pPr>
              <w:pStyle w:val="Compact"/>
              <w:spacing w:after="20" w:before="0" w:line="240" w:lineRule="auto"/>
            </w:pPr>
            <w:r>
              <w:rPr>
                <w:sz w:val="17"/>
              </w:rPr>
              <w:t xml:space="preserve">Reading the finished repository end to end before handing it to a reader found these; no result changed</w:t>
            </w:r>
          </w:p>
        </w:tc>
      </w:tr>
      <w:tr>
        <w:trPr/>
        <w:tc>
          <w:tcPr>
            <w:tcW w:w="1326" w:type="dxa"/>
            <w:shd w:val="clear" w:color="auto" w:fill="F3F6FA"/>
          </w:tcPr>
          <w:p>
            <w:pPr>
              <w:pStyle w:val="Compact"/>
              <w:spacing w:after="20" w:before="0" w:line="240" w:lineRule="auto"/>
            </w:pPr>
            <w:r>
              <w:rPr>
                <w:sz w:val="17"/>
              </w:rPr>
              <w:t xml:space="preserve">12 Oct 2026</w:t>
            </w:r>
          </w:p>
        </w:tc>
        <w:tc>
          <w:tcPr>
            <w:tcW w:w="4296" w:type="dxa"/>
            <w:shd w:val="clear" w:color="auto" w:fill="F3F6FA"/>
          </w:tcPr>
          <w:p>
            <w:pPr>
              <w:pStyle w:val="Compact"/>
              <w:spacing w:after="20" w:before="0" w:line="240" w:lineRule="auto"/>
            </w:pPr>
            <w:r>
              <w:rPr>
                <w:sz w:val="17"/>
              </w:rPr>
              <w:t xml:space="preserve">Version 3.15.2: corrections found by reading the repository against this document before the paper. Section 6.7 (and its echo in Section 6.10 and the root README) shows the two rows the frozen rules give for the Section 3.1 email, not three, and no tactic probabilities the model never produced; Section 10's PII row says what is redacted (links, addresses, file names, domains) and what is not (names, phone numbers); the viva answer on labels says one model family; Section 3.4 and Section 17 hold the IC3 and DBIR figures checked in the primary reports, and the unsourced 'under 8%' figure is dropped; the synthetic counts in Section 8.1 and in two READMEs; two READMEs that still said 'web chats'; Section 15 items 2, 6, 23 and 28</w:t>
            </w:r>
          </w:p>
        </w:tc>
        <w:tc>
          <w:tcPr>
            <w:tcW w:w="3982" w:type="dxa"/>
            <w:shd w:val="clear" w:color="auto" w:fill="F3F6FA"/>
          </w:tcPr>
          <w:p>
            <w:pPr>
              <w:pStyle w:val="Compact"/>
              <w:spacing w:after="20" w:before="0" w:line="240" w:lineRule="auto"/>
            </w:pPr>
            <w:r>
              <w:rPr>
                <w:sz w:val="17"/>
              </w:rPr>
              <w:t xml:space="preserve">analyze() on the Section 3.1 email gave hv_int_freemail and rv_freemail, both high, and no Reply-To row, because the Reply-To rule runs only under a reply_direction claim; src/preprocess/redact.py has no phone or account placeholder; the 2023, 2024 and 2025 IC3 reports and the 2023 and 2026 DBIR were read on 12 Oct 2026. No code, result or frozen file changed</w:t>
            </w:r>
          </w:p>
        </w:tc>
      </w:tr>
      <w:tr>
        <w:trPr>
          <w:cantSplit w:val="true"/>
        </w:trPr>
        <w:tc>
          <w:tcPr>
            <w:tcW w:w="1326" w:type="dxa"/>
          </w:tcPr>
          <w:p>
            <w:pPr>
              <w:pStyle w:val="Compact"/>
              <w:spacing w:after="20" w:before="0" w:line="240" w:lineRule="auto"/>
            </w:pPr>
            <w:r>
              <w:rPr>
                <w:sz w:val="17"/>
              </w:rPr>
              <w:t xml:space="preserve">12 Oct 2026</w:t>
            </w:r>
          </w:p>
        </w:tc>
        <w:tc>
          <w:tcPr>
            <w:tcW w:w="4296" w:type="dxa"/>
          </w:tcPr>
          <w:p>
            <w:pPr>
              <w:pStyle w:val="Compact"/>
              <w:spacing w:after="20" w:before="0" w:line="240" w:lineRule="auto"/>
            </w:pPr>
            <w:r>
              <w:rPr>
                <w:sz w:val="17"/>
              </w:rPr>
              <w:t xml:space="preserve">CORS stays open to any origin (CORS_ALLOW_ANY_ORIGIN = True in src/api/main.py, no credentials); the documents state the setting as it is</w:t>
            </w:r>
          </w:p>
        </w:tc>
        <w:tc>
          <w:tcPr>
            <w:tcW w:w="3982" w:type="dxa"/>
          </w:tcPr>
          <w:p>
            <w:pPr>
              <w:pStyle w:val="Compact"/>
              <w:spacing w:after="20" w:before="0" w:line="240" w:lineRule="auto"/>
            </w:pPr>
            <w:r>
              <w:rPr>
                <w:sz w:val="17"/>
              </w:rPr>
              <w:t xml:space="preserve">Nagasai's decision; the interface works through its same-origin proxy with either setting, and the key is still required on the POST routes</w:t>
            </w:r>
          </w:p>
        </w:tc>
      </w:tr>
      <w:tr>
        <w:trPr/>
        <w:tc>
          <w:tcPr>
            <w:tcW w:w="1326" w:type="dxa"/>
            <w:shd w:val="clear" w:color="auto" w:fill="F3F6FA"/>
          </w:tcPr>
          <w:p>
            <w:pPr>
              <w:pStyle w:val="Compact"/>
              <w:spacing w:after="20" w:before="0" w:line="240" w:lineRule="auto"/>
            </w:pPr>
            <w:r>
              <w:rPr>
                <w:sz w:val="17"/>
              </w:rPr>
              <w:t xml:space="preserve">12 Oct 2026</w:t>
            </w:r>
          </w:p>
        </w:tc>
        <w:tc>
          <w:tcPr>
            <w:tcW w:w="4296" w:type="dxa"/>
            <w:shd w:val="clear" w:color="auto" w:fill="F3F6FA"/>
          </w:tcPr>
          <w:p>
            <w:pPr>
              <w:pStyle w:val="Compact"/>
              <w:spacing w:after="20" w:before="0" w:line="240" w:lineRule="auto"/>
            </w:pPr>
            <w:r>
              <w:rPr>
                <w:sz w:val="17"/>
              </w:rPr>
              <w:t xml:space="preserve">Version 3.15.3: literature corrections from the paper's source table. BEC-Guard is described as it works (a header classifier gates the content classifiers, and names and signatures are removed from the body), not as parallel score fusion, here and in two docstrings of src/eval; the N3 comparator keeps the name parallel fusion; Mithun et al. is Paul et al., who do train classifiers for their indicators; the Two-Stage framework gets its authors (Tooher and Lallie) and its design (generated attacks against real legitimate mail); ConvoSentinel gets its venue (EMNLP 2024); ChatSpamDetector (Koide et al., 2024) and Gascon et al. (2018) are added to Section 5</w:t>
            </w:r>
          </w:p>
        </w:tc>
        <w:tc>
          <w:tcPr>
            <w:tcW w:w="3982" w:type="dxa"/>
            <w:shd w:val="clear" w:color="auto" w:fill="F3F6FA"/>
          </w:tcPr>
          <w:p>
            <w:pPr>
              <w:pStyle w:val="Compact"/>
              <w:spacing w:after="20" w:before="0" w:line="240" w:lineRule="auto"/>
            </w:pPr>
            <w:r>
              <w:rPr>
                <w:sz w:val="17"/>
              </w:rPr>
              <w:t xml:space="preserve">Full papers read on 12 Oct 2026 (USENIX, arXiv, MDPI and author copies); docs/paper/Source_Table.docx records how each was checked. src/eval is not frozen and only docstrings changed; no result changed</w:t>
            </w:r>
          </w:p>
        </w:tc>
      </w:tr>
      <w:tr>
        <w:trPr>
          <w:cantSplit w:val="true"/>
        </w:trPr>
        <w:tc>
          <w:tcPr>
            <w:tcW w:w="1326" w:type="dxa"/>
          </w:tcPr>
          <w:p>
            <w:pPr>
              <w:pStyle w:val="Compact"/>
              <w:spacing w:after="20" w:before="0" w:line="240" w:lineRule="auto"/>
            </w:pPr>
            <w:r>
              <w:rPr>
                <w:sz w:val="17"/>
              </w:rPr>
              <w:t xml:space="preserve">12 Oct 2026</w:t>
            </w:r>
          </w:p>
        </w:tc>
        <w:tc>
          <w:tcPr>
            <w:tcW w:w="4296" w:type="dxa"/>
          </w:tcPr>
          <w:p>
            <w:pPr>
              <w:pStyle w:val="Compact"/>
              <w:spacing w:after="20" w:before="0" w:line="240" w:lineRule="auto"/>
            </w:pPr>
            <w:r>
              <w:rPr>
                <w:sz w:val="17"/>
              </w:rPr>
              <w:t xml:space="preserve">Aggarwal et al. (2014) dropped from Sections 5, 13 and 17</w:t>
            </w:r>
          </w:p>
        </w:tc>
        <w:tc>
          <w:tcPr>
            <w:tcW w:w="3982" w:type="dxa"/>
          </w:tcPr>
          <w:p>
            <w:pPr>
              <w:pStyle w:val="Compact"/>
              <w:spacing w:after="20" w:before="0" w:line="240" w:lineRule="auto"/>
            </w:pPr>
            <w:r>
              <w:rPr>
                <w:sz w:val="17"/>
              </w:rPr>
              <w:t xml:space="preserve">No free copy could be read, so nothing it says can be checked; Nagasai's decision</w:t>
            </w:r>
          </w:p>
        </w:tc>
      </w:tr>
      <w:tr>
        <w:trPr>
          <w:cantSplit w:val="true"/>
        </w:trPr>
        <w:tc>
          <w:tcPr>
            <w:tcW w:w="1326" w:type="dxa"/>
            <w:shd w:val="clear" w:color="auto" w:fill="F3F6FA"/>
          </w:tcPr>
          <w:p>
            <w:pPr>
              <w:pStyle w:val="Compact"/>
              <w:spacing w:after="20" w:before="0" w:line="240" w:lineRule="auto"/>
            </w:pPr>
            <w:r>
              <w:rPr>
                <w:sz w:val="17"/>
              </w:rPr>
              <w:t xml:space="preserve">12 Oct 2026</w:t>
            </w:r>
          </w:p>
        </w:tc>
        <w:tc>
          <w:tcPr>
            <w:tcW w:w="4296" w:type="dxa"/>
            <w:shd w:val="clear" w:color="auto" w:fill="F3F6FA"/>
          </w:tcPr>
          <w:p>
            <w:pPr>
              <w:pStyle w:val="Compact"/>
              <w:spacing w:after="20" w:before="0" w:line="240" w:lineRule="auto"/>
            </w:pPr>
            <w:r>
              <w:rPr>
                <w:sz w:val="17"/>
              </w:rPr>
              <w:t xml:space="preserve">docs/paper/ holds the conference paper's files: the IEEE template, the source table, the literature notes and the drafting brief (PAPER_PROMPT.md)</w:t>
            </w:r>
          </w:p>
        </w:tc>
        <w:tc>
          <w:tcPr>
            <w:tcW w:w="3982" w:type="dxa"/>
            <w:shd w:val="clear" w:color="auto" w:fill="F3F6FA"/>
          </w:tcPr>
          <w:p>
            <w:pPr>
              <w:pStyle w:val="Compact"/>
              <w:spacing w:after="20" w:before="0" w:line="240" w:lineRule="auto"/>
            </w:pPr>
            <w:r>
              <w:rPr>
                <w:sz w:val="17"/>
              </w:rPr>
              <w:t xml:space="preserve">Nagasai's decision; the paper's title is used for the paper only, and the paper names and links no repository</w:t>
            </w:r>
          </w:p>
        </w:tc>
      </w:tr>
      <w:tr>
        <w:trPr>
          <w:cantSplit w:val="true"/>
        </w:trPr>
        <w:tc>
          <w:tcPr>
            <w:tcW w:w="1326" w:type="dxa"/>
          </w:tcPr>
          <w:p>
            <w:pPr>
              <w:pStyle w:val="Compact"/>
              <w:spacing w:after="20" w:before="0" w:line="240" w:lineRule="auto"/>
            </w:pPr>
            <w:r>
              <w:rPr>
                <w:sz w:val="17"/>
              </w:rPr>
              <w:t xml:space="preserve">12 Oct 2026</w:t>
            </w:r>
          </w:p>
        </w:tc>
        <w:tc>
          <w:tcPr>
            <w:tcW w:w="4296" w:type="dxa"/>
          </w:tcPr>
          <w:p>
            <w:pPr>
              <w:pStyle w:val="Compact"/>
              <w:spacing w:after="20" w:before="0" w:line="240" w:lineRule="auto"/>
            </w:pPr>
            <w:r>
              <w:rPr>
                <w:sz w:val="17"/>
              </w:rPr>
              <w:t xml:space="preserve">Pan et al. read in full (SSRN preprint 5436577): its 340,912 is a count of LLM-processed samples (one email under one model and one prompt), not of distinct emails, and it reports no agreement measure between models; Sections 5, 8.4, 13 and 17 now say so</w:t>
            </w:r>
          </w:p>
        </w:tc>
        <w:tc>
          <w:tcPr>
            <w:tcW w:w="3982" w:type="dxa"/>
          </w:tcPr>
          <w:p>
            <w:pPr>
              <w:pStyle w:val="Compact"/>
              <w:spacing w:after="20" w:before="0" w:line="240" w:lineRule="auto"/>
            </w:pPr>
            <w:r>
              <w:rPr>
                <w:sz w:val="17"/>
              </w:rPr>
              <w:t xml:space="preserve">The journal version (Expert Systems with Applications, 2026) could not be read for free, so the paper cites the preprint</w:t>
            </w:r>
          </w:p>
        </w:tc>
      </w:tr>
      <w:tr>
        <w:trPr>
          <w:cantSplit w:val="true"/>
        </w:trPr>
        <w:tc>
          <w:tcPr>
            <w:tcW w:w="1326" w:type="dxa"/>
            <w:shd w:val="clear" w:color="auto" w:fill="F3F6FA"/>
          </w:tcPr>
          <w:p>
            <w:pPr>
              <w:pStyle w:val="Compact"/>
              <w:spacing w:after="20" w:before="0" w:line="240" w:lineRule="auto"/>
            </w:pPr>
            <w:r>
              <w:rPr>
                <w:sz w:val="17"/>
              </w:rPr>
              <w:t xml:space="preserve">12 Oct 2026</w:t>
            </w:r>
          </w:p>
        </w:tc>
        <w:tc>
          <w:tcPr>
            <w:tcW w:w="4296" w:type="dxa"/>
            <w:shd w:val="clear" w:color="auto" w:fill="F3F6FA"/>
          </w:tcPr>
          <w:p>
            <w:pPr>
              <w:pStyle w:val="Compact"/>
              <w:spacing w:after="20" w:before="0" w:line="240" w:lineRule="auto"/>
            </w:pPr>
            <w:r>
              <w:rPr>
                <w:sz w:val="17"/>
              </w:rPr>
              <w:t xml:space="preserve">Gascon et al.'s remark on hacked accounts is stated as theirs: it concerns infrastructure features (Section 5)</w:t>
            </w:r>
          </w:p>
        </w:tc>
        <w:tc>
          <w:tcPr>
            <w:tcW w:w="3982" w:type="dxa"/>
            <w:shd w:val="clear" w:color="auto" w:fill="F3F6FA"/>
          </w:tcPr>
          <w:p>
            <w:pPr>
              <w:pStyle w:val="Compact"/>
              <w:spacing w:after="20" w:before="0" w:line="240" w:lineRule="auto"/>
            </w:pPr>
            <w:r>
              <w:rPr>
                <w:sz w:val="17"/>
              </w:rPr>
              <w:t xml:space="preserve">Re-read on 12 Oct 2026; the sentence is in their related-work section</w:t>
            </w:r>
          </w:p>
        </w:tc>
      </w:tr>
      <w:tr>
        <w:trPr>
          <w:cantSplit w:val="true"/>
        </w:trPr>
        <w:tc>
          <w:tcPr>
            <w:tcW w:w="1326" w:type="dxa"/>
          </w:tcPr>
          <w:p>
            <w:pPr>
              <w:pStyle w:val="Compact"/>
              <w:spacing w:after="20" w:before="0" w:line="240" w:lineRule="auto"/>
            </w:pPr>
            <w:r>
              <w:rPr>
                <w:sz w:val="17"/>
              </w:rPr>
              <w:t xml:space="preserve">12 Oct 2026</w:t>
            </w:r>
          </w:p>
        </w:tc>
        <w:tc>
          <w:tcPr>
            <w:tcW w:w="4296" w:type="dxa"/>
          </w:tcPr>
          <w:p>
            <w:pPr>
              <w:pStyle w:val="Compact"/>
              <w:spacing w:after="20" w:before="0" w:line="240" w:lineRule="auto"/>
            </w:pPr>
            <w:r>
              <w:rPr>
                <w:sz w:val="17"/>
              </w:rPr>
              <w:t xml:space="preserve">Figures 2 and 4 and their text descriptions corrected: the claim extractor is spaCy with 85 token patterns and nothing trained, and the tactic classifier is drawn beside it, as Sections 6.2 and 8.15 say</w:t>
            </w:r>
          </w:p>
        </w:tc>
        <w:tc>
          <w:tcPr>
            <w:tcW w:w="3982" w:type="dxa"/>
          </w:tcPr>
          <w:p>
            <w:pPr>
              <w:pStyle w:val="Compact"/>
              <w:spacing w:after="20" w:before="0" w:line="240" w:lineRule="auto"/>
            </w:pPr>
            <w:r>
              <w:rPr>
                <w:sz w:val="17"/>
              </w:rPr>
              <w:t xml:space="preserve">The figures said "regex patterns" and placed the classifier inside the extractor</w:t>
            </w:r>
          </w:p>
        </w:tc>
      </w:tr>
    </w:tbl>
    <w:p>
      <w:pPr>
        <w:pStyle w:val="Heading1"/>
      </w:pPr>
      <w:bookmarkStart w:id="103" w:name="_7a2c32baa106530b6fc36e7fcbc48132db72715"/>
      <w:r>
        <w:t xml:space="preserve">15. Open items and next actions</w:t>
      </w:r>
      <w:bookmarkEnd w:id="103"/>
    </w:p>
    <w:p>
      <w:pPr>
        <w:pStyle w:val="FirstParagraph"/>
        <w:numPr>
          <w:ilvl w:val="0"/>
          <w:numId w:val="1076"/>
        </w:numPr>
      </w:pPr>
      <w:r>
        <w:rPr>
          <w:b/>
          <w:bCs/>
        </w:rPr>
        <w:t xml:space="preserve">Start Phase 14</w:t>
      </w:r>
      <w:r>
        <w:t xml:space="preserve"> </w:t>
      </w:r>
      <w:r>
        <w:t xml:space="preserve">(the report, the viva preparation and the Review deck) in a new chat with docs/PretextGuard_Context.md and this document.</w:t>
      </w:r>
    </w:p>
    <w:p>
      <w:pPr>
        <w:pStyle w:val="FirstParagraph"/>
        <w:numPr>
          <w:ilvl w:val="0"/>
          <w:numId w:val="1076"/>
        </w:numPr>
      </w:pPr>
      <w:r>
        <w:rPr>
          <w:b/>
          <w:bCs/>
        </w:rPr>
        <w:t xml:space="preserve">Replace the project-file copy</w:t>
      </w:r>
      <w:r>
        <w:t xml:space="preserve"> </w:t>
      </w:r>
      <w:r>
        <w:t xml:space="preserve">with v3.15.3 (remove older copies) and keep docs/ in the repo current.</w:t>
      </w:r>
    </w:p>
    <w:p>
      <w:pPr>
        <w:pStyle w:val="FirstParagraph"/>
        <w:numPr>
          <w:ilvl w:val="0"/>
          <w:numId w:val="1076"/>
        </w:numPr>
      </w:pPr>
      <w:r>
        <w:rPr>
          <w:b/>
          <w:bCs/>
        </w:rPr>
        <w:t xml:space="preserve">Update the Review deck</w:t>
      </w:r>
      <w:r>
        <w:t xml:space="preserve"> </w:t>
      </w:r>
      <w:r>
        <w:t xml:space="preserve">when needed: novelty slide (N1, N2, N3 and the architecture contribution), the architecture diagram (Figure 2), the corrected running example (authentication passes for gmail.com), and the literature table (add Paul et al. 2024, Ho et al. 2019, Valecha et al. 2022, ConvoSentinel, ChatSpamDetector; the verified list is docs/paper/Source_Table.docx).</w:t>
      </w:r>
    </w:p>
    <w:p>
      <w:pPr>
        <w:pStyle w:val="FirstParagraph"/>
        <w:numPr>
          <w:ilvl w:val="0"/>
          <w:numId w:val="1076"/>
        </w:numPr>
      </w:pPr>
      <w:r>
        <w:rPr>
          <w:b/>
          <w:bCs/>
        </w:rPr>
        <w:t xml:space="preserve">Phase 8 notes from Phase 3:</w:t>
      </w:r>
      <w:r>
        <w:t xml:space="preserve"> </w:t>
      </w:r>
      <w:r>
        <w:t xml:space="preserve">envelope mismatch is normal for mailing-list mail (lists send bounces to their own server), so count it only when list_mail is false; use authentication evidence only through claim-conditioned rules (no benign source has SPF or DMARC verdicts, and Apache has DKIM only); build the brand-domain list for external-affiliation claims and compare claimed domains with lookalike_score from src/headers/domains.py; send_hour comes from the sender's own Date header, so it is weak evidence alone; Kaggle rows carry only a rebuilt header block, so their header evidence is mostly unknown.</w:t>
      </w:r>
    </w:p>
    <w:p>
      <w:pPr>
        <w:pStyle w:val="FirstParagraph"/>
        <w:numPr>
          <w:ilvl w:val="0"/>
          <w:numId w:val="1076"/>
        </w:numPr>
      </w:pPr>
      <w:r>
        <w:rPr>
          <w:b/>
          <w:bCs/>
        </w:rPr>
        <w:t xml:space="preserve">Training mix (decided and run in Phase 6):</w:t>
      </w:r>
      <w:r>
        <w:t xml:space="preserve"> </w:t>
      </w:r>
      <w:r>
        <w:t xml:space="preserve">the real and synthetic train emails together, with a real-only comparison run (Section 8.14); SemEval pretraining was skipped, so no label was masked (src/data/semeval_map.py stays available if time allows).</w:t>
      </w:r>
    </w:p>
    <w:p>
      <w:pPr>
        <w:pStyle w:val="FirstParagraph"/>
        <w:numPr>
          <w:ilvl w:val="0"/>
          <w:numId w:val="1076"/>
        </w:numPr>
      </w:pPr>
      <w:r>
        <w:rPr>
          <w:b/>
          <w:bCs/>
        </w:rPr>
        <w:t xml:space="preserve">Statistics verified (12 Oct 2026):</w:t>
      </w:r>
      <w:r>
        <w:t xml:space="preserve"> </w:t>
      </w:r>
      <w:r>
        <w:t xml:space="preserve">the 2023, 2024 and 2025 IC3 reports and the 2023 and 2026 DBIR were read in the primary documents (Section 3.4); the under-8% figure was dropped for lack of a source.</w:t>
      </w:r>
    </w:p>
    <w:p>
      <w:pPr>
        <w:pStyle w:val="FirstParagraph"/>
        <w:numPr>
          <w:ilvl w:val="0"/>
          <w:numId w:val="1076"/>
        </w:numPr>
      </w:pPr>
      <w:r>
        <w:rPr>
          <w:b/>
          <w:bCs/>
        </w:rPr>
        <w:t xml:space="preserve">Calibrate</w:t>
      </w:r>
      <w:r>
        <w:t xml:space="preserve"> </w:t>
      </w:r>
      <w:r>
        <w:t xml:space="preserve">risk score weights and bands on the validation split (done in Phase 10: score version 0.2, Section 8.18).</w:t>
      </w:r>
    </w:p>
    <w:p>
      <w:pPr>
        <w:pStyle w:val="FirstParagraph"/>
        <w:numPr>
          <w:ilvl w:val="0"/>
          <w:numId w:val="1076"/>
        </w:numPr>
      </w:pPr>
      <w:r>
        <w:rPr>
          <w:b/>
          <w:bCs/>
        </w:rPr>
        <w:t xml:space="preserve">SemEval pretraining: decided, not run</w:t>
      </w:r>
      <w:r>
        <w:t xml:space="preserve"> </w:t>
      </w:r>
      <w:r>
        <w:t xml:space="preserve">(Section 14, 8 and 10 October 2026); the mapping code stays in src/data/semeval_map.py.</w:t>
      </w:r>
    </w:p>
    <w:p>
      <w:pPr>
        <w:pStyle w:val="FirstParagraph"/>
        <w:numPr>
          <w:ilvl w:val="0"/>
          <w:numId w:val="1076"/>
        </w:numPr>
      </w:pPr>
      <w:r>
        <w:rPr>
          <w:b/>
          <w:bCs/>
        </w:rPr>
        <w:t xml:space="preserve">Later phases:</w:t>
      </w:r>
      <w:r>
        <w:t xml:space="preserve"> </w:t>
      </w:r>
      <w:r>
        <w:t xml:space="preserve">Kaggle Enron and Ling bodies are lowercase and tokenised; DistilBERT-uncased and TF-IDF see the same tokens either way, but a cased model would not (Phase 6). The naturally link-free attacks come mostly from Nigerian Fraud, Nazario and phishing_pot; report per-source shares with the N1 results (Phase 13). Models skip the 335 bodies that are empty after cleaning.</w:t>
      </w:r>
    </w:p>
    <w:p>
      <w:pPr>
        <w:pStyle w:val="FirstParagraph"/>
        <w:numPr>
          <w:ilvl w:val="0"/>
          <w:numId w:val="1076"/>
        </w:numPr>
      </w:pPr>
      <w:r>
        <w:rPr>
          <w:b/>
          <w:bCs/>
        </w:rPr>
        <w:t xml:space="preserve">Phase 13 notes from Phase 4 (applied in Phase 13, Section 8.21):</w:t>
      </w:r>
      <w:r>
        <w:t xml:space="preserve"> </w:t>
      </w:r>
      <w:r>
        <w:t xml:space="preserve">tune one threshold per tactic on validation labels for the baseline and for DistilBERT alike (the default 1.0 until then); report baseline-versus-DistilBERT macro-F1 on the labelled validation and test items (all random draws, so no selection bias); report tactics with too few positives (see results/keyword_checks.csv) with counts instead of F1; state the lexicon version used (LEXICON_VERSION in src/baseline/lexicon.py).</w:t>
      </w:r>
    </w:p>
    <w:p>
      <w:pPr>
        <w:pStyle w:val="FirstParagraph"/>
        <w:numPr>
          <w:ilvl w:val="0"/>
          <w:numId w:val="1076"/>
        </w:numPr>
      </w:pPr>
      <w:r>
        <w:rPr>
          <w:b/>
          <w:bCs/>
        </w:rPr>
        <w:t xml:space="preserve">Phase 6 notes from Phase 5 (applied in Phase 6 and again in Phase 13, Section 8.21):</w:t>
      </w:r>
      <w:r>
        <w:t xml:space="preserve"> </w:t>
      </w:r>
      <w:r>
        <w:t xml:space="preserve">report real-email and synthetic results separately; tactics with fewer than 10 positives in validation or test (see results/label_counts.csv) are reported as counts, not F1; tune per-tactic thresholds on the validation labels only and use the test labels once; the labels are LLM labels, so say so wherever an F1 appears; run semeval_map.py --check on the registered data before any SemEval pretraining.</w:t>
      </w:r>
    </w:p>
    <w:p>
      <w:pPr>
        <w:pStyle w:val="FirstParagraph"/>
        <w:numPr>
          <w:ilvl w:val="0"/>
          <w:numId w:val="1076"/>
        </w:numPr>
      </w:pPr>
      <w:r>
        <w:rPr>
          <w:b/>
          <w:bCs/>
        </w:rPr>
        <w:t xml:space="preserve">Phase 13 notes from Phase 6 (applied in Phase 13, Section 8.21):</w:t>
      </w:r>
      <w:r>
        <w:t xml:space="preserve"> </w:t>
      </w:r>
      <w:r>
        <w:t xml:space="preserve">load the model with TacticClassifier (src/models/predict.py) and its thresholds from artifacts/tactic_model/thresholds.json; reuse src/eval/metrics.py for every system; use the test split once, with thresholds fixed on validation (tuned thresholds for the keyword baseline are in results/tactic_validation_scores.csv); report real and synthetic results apart; for synthetic emails with fewer than 10 attack positives in a split (test has fewer than 10 for urgency, liking, secrecy and reciprocity), pool validation and test and label it as pooled; keep tactics with fewer than 10 real positives as counts; quote the validation scores as slightly optimistic; report a bootstrap confidence interval for each F1 (with 12 to 44 positives per tactic, differences of a few points are noise); the baseline gets recall only on synthetic emails. LIME (Phase 10) needs a batch prediction function: use TacticClassifier.probabilities.</w:t>
      </w:r>
    </w:p>
    <w:p>
      <w:pPr>
        <w:pStyle w:val="FirstParagraph"/>
        <w:numPr>
          <w:ilvl w:val="0"/>
          <w:numId w:val="1076"/>
        </w:numPr>
      </w:pPr>
      <w:r>
        <w:rPr>
          <w:b/>
          <w:bCs/>
        </w:rPr>
        <w:t xml:space="preserve">Phase 8 notes from Phase 7:</w:t>
      </w:r>
      <w:r>
        <w:t xml:space="preserve"> </w:t>
      </w:r>
      <w:r>
        <w:t xml:space="preserve">extract_claims (src/claims/extractor.py) works on one email; the API reuses it. Route by type as in Section 6.4 and use attributes.organisation, attributes.department and attributes.person as the claimed identity. KNOWN_ORGS in src/claims/patterns.py (about 55 often-imitated organisations, data only) is the starting point for the brand-domain list: attach each name's real domains and compare the sender's registered domain with lookalike_score from src/headers/domains.py; an affiliation_external claim with no organisation in its attributes (a cue like "Security Team" alone) has nothing to check and is recorded as not checkable. affiliation_internal claims are phrases like "IT help desk" or "this is David from Finance" with at most a department; whether they are internal depends on the organisation domain (Section 4.4), so the verifier decides, and the extractor found only 13% of the labelled ones on validation, so a missing claim is never evidence of honesty. Spans point into the text the extractor read (body_redacted cut at 2,000 characters, or the redacted signature named by zone), so the API must keep that text for highlights. signature_contact finds contact blocks in redacted text, where every address is the placeholder [EMAIL]; to compare a signature address with the From address, the verifier must read the addresses from the unredacted signature (the signature column, or the parsed email at run time). confidence is rule strength, so a verifier may give strong claims more weight but must not treat it as a probability.</w:t>
      </w:r>
    </w:p>
    <w:p>
      <w:pPr>
        <w:pStyle w:val="FirstParagraph"/>
        <w:numPr>
          <w:ilvl w:val="0"/>
          <w:numId w:val="1076"/>
        </w:numPr>
      </w:pPr>
      <w:r>
        <w:rPr>
          <w:b/>
          <w:bCs/>
        </w:rPr>
        <w:t xml:space="preserve">Phase 13 notes from Phase 7 (applied in Phase 13, Section 8.21):</w:t>
      </w:r>
      <w:r>
        <w:t xml:space="preserve"> </w:t>
      </w:r>
      <w:r>
        <w:t xml:space="preserve">the frozen patterns are in src/claims/patterns.py (PATTERN_VERSION is saved in results/claim_checks.csv); build.py never loads the test split, so Phase 13 adds src/eval/claim_extraction.py, which scores the frozen patterns on the test labels once. Choose the operating point (all claims or strong only) per type on validation and apply it once to test. Report the five types with enough positives as F1 with a bootstrap confidence interval and the other six as counts; real and synthetic apart; say that every score is agreement with LLM labels from one model family. Report affiliation_internal, signature_contact precision and reply_direction recall as the weak spots, with the annotator-agreement F1 beside them (results/label_agreement.csv). Include the claim extractor in the adversarial paraphrase test.</w:t>
      </w:r>
    </w:p>
    <w:p>
      <w:pPr>
        <w:pStyle w:val="FirstParagraph"/>
        <w:numPr>
          <w:ilvl w:val="0"/>
          <w:numId w:val="1076"/>
        </w:numPr>
      </w:pPr>
      <w:r>
        <w:rPr>
          <w:b/>
          <w:bCs/>
        </w:rPr>
        <w:t xml:space="preserve">Phase 9 notes from Phase 8 (applied in Phase 9, Section 8.17):</w:t>
      </w:r>
      <w:r>
        <w:t xml:space="preserve"> </w:t>
      </w:r>
      <w:r>
        <w:rPr>
          <w:rStyle w:val="VerbatimChar"/>
        </w:rPr>
        <w:t xml:space="preserve">verify_claims</w:t>
      </w:r>
      <w:r>
        <w:t xml:space="preserve"> </w:t>
      </w:r>
      <w:r>
        <w:t xml:space="preserve">(src/verifiers/verify.py) routes prior_relationship to the thread verifier and, until Phase 9 exists, returns the placeholder row</w:t>
      </w:r>
      <w:r>
        <w:t xml:space="preserve"> </w:t>
      </w:r>
      <w:r>
        <w:rPr>
          <w:rStyle w:val="VerbatimChar"/>
        </w:rPr>
        <w:t xml:space="preserve">tv_needs_thread</w:t>
      </w:r>
      <w:r>
        <w:t xml:space="preserve"> </w:t>
      </w:r>
      <w:r>
        <w:t xml:space="preserve">(not checkable); the thread verifier returns rows of the same shape (verifier 'thread', rule ids starting tv_, built with</w:t>
      </w:r>
      <w:r>
        <w:t xml:space="preserve"> </w:t>
      </w:r>
      <w:r>
        <w:rPr>
          <w:rStyle w:val="VerbatimChar"/>
        </w:rPr>
        <w:t xml:space="preserve">contradiction_row</w:t>
      </w:r>
      <w:r>
        <w:t xml:space="preserve">,</w:t>
      </w:r>
      <w:r>
        <w:t xml:space="preserve"> </w:t>
      </w:r>
      <w:r>
        <w:rPr>
          <w:rStyle w:val="VerbatimChar"/>
        </w:rPr>
        <w:t xml:space="preserve">consistent_row</w:t>
      </w:r>
      <w:r>
        <w:t xml:space="preserve"> </w:t>
      </w:r>
      <w:r>
        <w:t xml:space="preserve">and</w:t>
      </w:r>
      <w:r>
        <w:t xml:space="preserve"> </w:t>
      </w:r>
      <w:r>
        <w:rPr>
          <w:rStyle w:val="VerbatimChar"/>
        </w:rPr>
        <w:t xml:space="preserve">unchecked_row</w:t>
      </w:r>
      <w:r>
        <w:t xml:space="preserve"> </w:t>
      </w:r>
      <w:r>
        <w:t xml:space="preserve">of src/verifiers/rows.py and checked with</w:t>
      </w:r>
      <w:r>
        <w:t xml:space="preserve"> </w:t>
      </w:r>
      <w:r>
        <w:rPr>
          <w:rStyle w:val="VerbatimChar"/>
        </w:rPr>
        <w:t xml:space="preserve">check_row</w:t>
      </w:r>
      <w:r>
        <w:t xml:space="preserve">) and replaces the placeholder. Request drift:</w:t>
      </w:r>
      <w:r>
        <w:t xml:space="preserve"> </w:t>
      </w:r>
      <w:r>
        <w:rPr>
          <w:rStyle w:val="VerbatimChar"/>
        </w:rPr>
        <w:t xml:space="preserve">bank_detail_keys(text)</w:t>
      </w:r>
      <w:r>
        <w:t xml:space="preserve"> </w:t>
      </w:r>
      <w:r>
        <w:t xml:space="preserve">(src/verifiers/bank.py) returns the set of (kind, value) bank details of a message; compare the sets between messages; the request verifier already marks a bank-detail change 'not checkable: needs the thread' (rule rv_change_needs_thread). Sending-path drift reads origin_ip, received_hops, mailer and from_registered_domain from headers.parquet; on mailing-list mail the authenticated domain and the DKIM signature belong to the list, not the author (auth_state 'list_relayed'), and the Apache Reply-To is set by the list. The claims of every message in headers.parquet are already in data/processed/claims_cache/ (train and validation); raw Enron messages are not in cleaned.parquet, so their claims need</w:t>
      </w:r>
      <w:r>
        <w:t xml:space="preserve"> </w:t>
      </w:r>
      <w:r>
        <w:rPr>
          <w:rStyle w:val="VerbatimChar"/>
        </w:rPr>
        <w:t xml:space="preserve">extract_many</w:t>
      </w:r>
      <w:r>
        <w:t xml:space="preserve">. Tactic onset needs the tactic probabilities of every message from TacticClassifier (the weights exist only on the Mac). Use the 10-positive rule and bootstrap confidence intervals for the N2 results.</w:t>
      </w:r>
    </w:p>
    <w:p>
      <w:pPr>
        <w:pStyle w:val="FirstParagraph"/>
        <w:numPr>
          <w:ilvl w:val="0"/>
          <w:numId w:val="1076"/>
        </w:numPr>
      </w:pPr>
      <w:r>
        <w:rPr>
          <w:b/>
          <w:bCs/>
        </w:rPr>
        <w:t xml:space="preserve">Phase 13 notes from Phase 8 (applied in Phase 13, Section 8.21):</w:t>
      </w:r>
      <w:r>
        <w:t xml:space="preserve"> </w:t>
      </w:r>
      <w:r>
        <w:t xml:space="preserve">the rules are frozen at version 0.3 (RULES_VERSION in src/verifiers/verify.py, saved in results/verifier_checks.csv); the test split is read once with them. The N3 ablation (full against text-only, headers-only and parallel fusion) needs per-source results because authentication evidence differs by source (Section 8.11) and real affiliation positives apart from synthetic BEC; the synthetic emails have no headers, so generate clearly synthetic header blocks (a BEC attack from a freemail sender with a matched benign twin from the organisation's own domain) for that ablation only and report them apart. Choose the claim operating point (all claims or strong claims only) per type on validation and apply it once to test; severities become points in Phase 10 and are calibrated on validation. Say wherever a number appears that the claims come from a rule-based extractor scored against LLM labels from one model family, and that the contradiction rates are not precision or recall. Use the cached claims (data/processed/claims_cache/) for the train and validation splits; the test split needs its own cache.</w:t>
      </w:r>
    </w:p>
    <w:p>
      <w:pPr>
        <w:pStyle w:val="FirstParagraph"/>
        <w:numPr>
          <w:ilvl w:val="0"/>
          <w:numId w:val="1076"/>
        </w:numPr>
      </w:pPr>
      <w:r>
        <w:rPr>
          <w:b/>
          <w:bCs/>
        </w:rPr>
        <w:t xml:space="preserve">Phase 10 notes from Phase 9 (applied in Phase 10, Section 8.18):</w:t>
      </w:r>
      <w:r>
        <w:t xml:space="preserve"> </w:t>
      </w:r>
      <w:r>
        <w:t xml:space="preserve">the thread verifier is</w:t>
      </w:r>
      <w:r>
        <w:t xml:space="preserve"> </w:t>
      </w:r>
      <w:r>
        <w:rPr>
          <w:rStyle w:val="VerbatimChar"/>
        </w:rPr>
        <w:t xml:space="preserve">verify_thread_message(messages, index)</w:t>
      </w:r>
      <w:r>
        <w:t xml:space="preserve"> </w:t>
      </w:r>
      <w:r>
        <w:t xml:space="preserve">and</w:t>
      </w:r>
      <w:r>
        <w:t xml:space="preserve"> </w:t>
      </w:r>
      <w:r>
        <w:rPr>
          <w:rStyle w:val="VerbatimChar"/>
        </w:rPr>
        <w:t xml:space="preserve">scan_thread(messages)</w:t>
      </w:r>
      <w:r>
        <w:t xml:space="preserve"> </w:t>
      </w:r>
      <w:r>
        <w:t xml:space="preserve">(src/verifiers/thread_verifier.py);</w:t>
      </w:r>
      <w:r>
        <w:t xml:space="preserve"> </w:t>
      </w:r>
      <w:r>
        <w:rPr>
          <w:rStyle w:val="VerbatimChar"/>
        </w:rPr>
        <w:t xml:space="preserve">verify_claims(claims, facts, contact_text, body_text, thread=(messages, index))</w:t>
      </w:r>
      <w:r>
        <w:t xml:space="preserve"> </w:t>
      </w:r>
      <w:r>
        <w:t xml:space="preserve">routes prior_relationship to it and gives each request claim a second, thread row. The rows about the thread itself (tactic onset, bank details, sending path, integrity) have claim_id 'thread' and claim_type set to the signal name (tactic_onset, request_drift, sending_path, thread_integrity, single_email). A message dictionary is described in src/thread/signals.py and built by src/thread/builder.py (record_from_table, message_record); the new text and the quoted history come from split_message; tactics come from TacticClassifier.probabilities and claims from extract_many (src/thread/features.py shows both with a cache). Thresholds come from artifacts/tactic_model/thresholds.json (load_thresholds). Severities are initial labels (rule strength) and are calibrated in Phase 10 on validation only; the N2 results of Phase 9 (results/thread_scores.csv) are the validation evidence for the thread rules, and results/thread_signal_rates.csv shows which thread rules are noisy on real threads (give a noisy low rule little or no weight). The single-email rule tv_single_no_reply_ids is low severity because many real replies lack reply headers.</w:t>
      </w:r>
    </w:p>
    <w:p>
      <w:pPr>
        <w:pStyle w:val="FirstParagraph"/>
        <w:numPr>
          <w:ilvl w:val="0"/>
          <w:numId w:val="1076"/>
        </w:numPr>
      </w:pPr>
      <w:r>
        <w:rPr>
          <w:b/>
          <w:bCs/>
        </w:rPr>
        <w:t xml:space="preserve">Phase 13 notes from Phase 9 (applied in Phase 13, Section 8.21):</w:t>
      </w:r>
      <w:r>
        <w:t xml:space="preserve"> </w:t>
      </w:r>
      <w:r>
        <w:t xml:space="preserve">the frozen thread rules are in src/verifiers/thread_verifier.py (THREAD_RULES_VERSION and the version log are saved in results/thread_checks.csv); the test threads are built (data/processed/threads.parquet has a</w:t>
      </w:r>
      <w:r>
        <w:t xml:space="preserve"> </w:t>
      </w:r>
      <w:r>
        <w:rPr>
          <w:rStyle w:val="VerbatimChar"/>
        </w:rPr>
        <w:t xml:space="preserve">split</w:t>
      </w:r>
      <w:r>
        <w:t xml:space="preserve"> </w:t>
      </w:r>
      <w:r>
        <w:t xml:space="preserve">column) but were never scored, so Phase 13 adds src/eval/ablation_n2.py, which scores the test cases of data/threads/cases.csv once (features for the test messages need their own cache: attach_features(messages, 'test')). Report N2 with and without the thread verifier inside the full risk score, per variant and source, the 10-positive rule and bootstrap intervals over threads (as src/thread/evaluate.py does), content signals on Enron threads and all four signals on Apache threads, real and synthetic apart. State that the injected messages and headers are synthetic, that variant A copies the details on purpose, that Enron has no sending-path data, and that the base threads are real. Include the thread verifier's false-alarm rates on real test threads.</w:t>
      </w:r>
    </w:p>
    <w:p>
      <w:pPr>
        <w:pStyle w:val="FirstParagraph"/>
        <w:numPr>
          <w:ilvl w:val="0"/>
          <w:numId w:val="1076"/>
        </w:numPr>
      </w:pPr>
      <w:r>
        <w:rPr>
          <w:b/>
          <w:bCs/>
        </w:rPr>
        <w:t xml:space="preserve">Phase 11 notes from Phase 10 (applied in Phase 11, Section 8.19):</w:t>
      </w:r>
      <w:r>
        <w:t xml:space="preserve"> </w:t>
      </w:r>
      <w:r>
        <w:t xml:space="preserve">the API calls</w:t>
      </w:r>
      <w:r>
        <w:t xml:space="preserve"> </w:t>
      </w:r>
      <w:r>
        <w:rPr>
          <w:rStyle w:val="VerbatimChar"/>
        </w:rPr>
        <w:t xml:space="preserve">Analyzer.analyze(raw, org_domain=None, explain=True, request_id=None)</w:t>
      </w:r>
      <w:r>
        <w:t xml:space="preserve"> </w:t>
      </w:r>
      <w:r>
        <w:t xml:space="preserve">in src/router/pipeline.py and nothing else; create the</w:t>
      </w:r>
      <w:r>
        <w:t xml:space="preserve"> </w:t>
      </w:r>
      <w:r>
        <w:rPr>
          <w:rStyle w:val="VerbatimChar"/>
        </w:rPr>
        <w:t xml:space="preserve">Analyzer</w:t>
      </w:r>
      <w:r>
        <w:t xml:space="preserve"> </w:t>
      </w:r>
      <w:r>
        <w:t xml:space="preserve">once at startup (it loads DistilBERT, about 270 MB, and spaCy; the module function</w:t>
      </w:r>
      <w:r>
        <w:t xml:space="preserve"> </w:t>
      </w:r>
      <w:r>
        <w:rPr>
          <w:rStyle w:val="VerbatimChar"/>
        </w:rPr>
        <w:t xml:space="preserve">analyze</w:t>
      </w:r>
      <w:r>
        <w:t xml:space="preserve"> </w:t>
      </w:r>
      <w:r>
        <w:t xml:space="preserve">keeps one shared instance).</w:t>
      </w:r>
      <w:r>
        <w:t xml:space="preserve"> </w:t>
      </w:r>
      <w:r>
        <w:rPr>
          <w:rStyle w:val="VerbatimChar"/>
        </w:rPr>
        <w:t xml:space="preserve">raw</w:t>
      </w:r>
      <w:r>
        <w:t xml:space="preserve"> </w:t>
      </w:r>
      <w:r>
        <w:t xml:space="preserve">is text or bytes, or a list of them for a thread (the newest by Date is judged, at most 50 messages of 300,000 bytes). It raises TypeError for input that is not text, bytes or a list, ValueError for an empty thread or a request id that is not 1 to 64 letters, digits, - or _, and ReportError when the report fails its own checks (a bug: answer 500 with the request id and a fixed message, never the details). The report is JSON-ready and has the shape of Section 6.3;</w:t>
      </w:r>
      <w:r>
        <w:t xml:space="preserve"> </w:t>
      </w:r>
      <w:r>
        <w:rPr>
          <w:rStyle w:val="VerbatimChar"/>
        </w:rPr>
        <w:t xml:space="preserve">text_read</w:t>
      </w:r>
      <w:r>
        <w:t xml:space="preserve">, claim texts and highlight texts are display-safe (&lt; and &gt; shown as U+2039 and U+203A, backticks as apostrophes, control characters as spaces, same length so every offset fits), but the interface must still render them as text. LIME costs about 300 emails of classifier work: 10.6 seconds per explanation at 300 copies and 4.9 at 150, so make</w:t>
      </w:r>
      <w:r>
        <w:t xml:space="preserve"> </w:t>
      </w:r>
      <w:r>
        <w:rPr>
          <w:rStyle w:val="VerbatimChar"/>
        </w:rPr>
        <w:t xml:space="preserve">explain</w:t>
      </w:r>
      <w:r>
        <w:t xml:space="preserve"> </w:t>
      </w:r>
      <w:r>
        <w:t xml:space="preserve">optional (default off, or a second call after the score is shown, or</w:t>
      </w:r>
      <w:r>
        <w:t xml:space="preserve"> </w:t>
      </w:r>
      <w:r>
        <w:rPr>
          <w:rStyle w:val="VerbatimChar"/>
        </w:rPr>
        <w:t xml:space="preserve">Analyzer(explain_samples=150)</w:t>
      </w:r>
      <w:r>
        <w:t xml:space="preserve">) and rate-limit it harder; the score does not depend on LIME. The classifier is CPU-bound and one forward pass is not designed to run in parallel with another: run the analysis in a thread pool behind a lock or a small semaphore and answer busy (429 or 503) rather than queue without limit. The API's own size cap (for example 100 KB per email) comes first; the pipeline's 300,000 bytes is a backstop. Log the request id, time, mode, score, verdict, tactics fired and duration, never content or addresses. GET /results must serve an allow-list of results/*.csv (no path parameter). The pipeline needs src/router/reliability.json and artifacts/tactic_model/ on the machine that runs the API (the weights exist only on the Mac).</w:t>
      </w:r>
    </w:p>
    <w:p>
      <w:pPr>
        <w:pStyle w:val="FirstParagraph"/>
        <w:numPr>
          <w:ilvl w:val="0"/>
          <w:numId w:val="1076"/>
        </w:numPr>
      </w:pPr>
      <w:r>
        <w:rPr>
          <w:b/>
          <w:bCs/>
        </w:rPr>
        <w:t xml:space="preserve">Phase 13 notes from Phase 10 (applied in Phase 13, Section 8.21):</w:t>
      </w:r>
      <w:r>
        <w:t xml:space="preserve"> </w:t>
      </w:r>
      <w:r>
        <w:t xml:space="preserve">the score numbers are frozen at version 0.2 (SCORE_VERSION in src/router/score.py and results/score_config.csv); the test split is read once with them, never to change them. Report the risk score per source and with both denominators (all emails and emails with a checked claim), attacks against legitimate mail only as descriptive shares because the corpora differ in header evidence (Section 8.16), and state the Enron thread-quote miss (Section 8.18) and the ham-only correction made after validation was read. The N3 ablation (full against text-only, headers-only and parallel fusion) and the N2 ablation (with and without the thread verifier inside the risk score) can reuse</w:t>
      </w:r>
      <w:r>
        <w:t xml:space="preserve"> </w:t>
      </w:r>
      <w:r>
        <w:rPr>
          <w:rStyle w:val="VerbatimChar"/>
        </w:rPr>
        <w:t xml:space="preserve">scored</w:t>
      </w:r>
      <w:r>
        <w:t xml:space="preserve">,</w:t>
      </w:r>
      <w:r>
        <w:t xml:space="preserve"> </w:t>
      </w:r>
      <w:r>
        <w:rPr>
          <w:rStyle w:val="VerbatimChar"/>
        </w:rPr>
        <w:t xml:space="preserve">email_units</w:t>
      </w:r>
      <w:r>
        <w:t xml:space="preserve"> </w:t>
      </w:r>
      <w:r>
        <w:t xml:space="preserve">and</w:t>
      </w:r>
      <w:r>
        <w:t xml:space="preserve"> </w:t>
      </w:r>
      <w:r>
        <w:rPr>
          <w:rStyle w:val="VerbatimChar"/>
        </w:rPr>
        <w:t xml:space="preserve">thread_units</w:t>
      </w:r>
      <w:r>
        <w:t xml:space="preserve"> </w:t>
      </w:r>
      <w:r>
        <w:t xml:space="preserve">in src/router/build.py, which score emails and threads in batch with the same ledger code</w:t>
      </w:r>
      <w:r>
        <w:t xml:space="preserve"> </w:t>
      </w:r>
      <w:r>
        <w:rPr>
          <w:rStyle w:val="VerbatimChar"/>
        </w:rPr>
        <w:t xml:space="preserve">analyze</w:t>
      </w:r>
      <w:r>
        <w:t xml:space="preserve"> </w:t>
      </w:r>
      <w:r>
        <w:t xml:space="preserve">uses (parity was checked on 100.0% of validation emails). The architecture ablation builds a flat classifier from</w:t>
      </w:r>
      <w:r>
        <w:t xml:space="preserve"> </w:t>
      </w:r>
      <w:r>
        <w:rPr>
          <w:rStyle w:val="VerbatimChar"/>
        </w:rPr>
        <w:t xml:space="preserve">flat_features</w:t>
      </w:r>
      <w:r>
        <w:t xml:space="preserve"> </w:t>
      </w:r>
      <w:r>
        <w:t xml:space="preserve">(src/router/ledger.py, FEATURE_NAMES) on the same signals and compares it with the routed score on F1, false-positive rate and the share of findings with a traceable reason. Score the hijack benchmark's test cases once (data/threads/cases.csv; test features need their own cache). The LIME numbers are validation numbers on 20 emails: say that the exact words are not stable (top 3 overlap 0.42 under another seed) while the deletion test holds, and that LIME explains the classifier only. Include</w:t>
      </w:r>
      <w:r>
        <w:t xml:space="preserve"> </w:t>
      </w:r>
      <w:r>
        <w:rPr>
          <w:rStyle w:val="VerbatimChar"/>
        </w:rPr>
        <w:t xml:space="preserve">analyze</w:t>
      </w:r>
      <w:r>
        <w:t xml:space="preserve"> </w:t>
      </w:r>
      <w:r>
        <w:t xml:space="preserve">in the adversarial paraphrase test.</w:t>
      </w:r>
    </w:p>
    <w:p>
      <w:pPr>
        <w:pStyle w:val="FirstParagraph"/>
        <w:numPr>
          <w:ilvl w:val="0"/>
          <w:numId w:val="1076"/>
        </w:numPr>
      </w:pPr>
      <w:r>
        <w:rPr>
          <w:b/>
          <w:bCs/>
        </w:rPr>
        <w:t xml:space="preserve">Phase 12 notes from Phase 11 (applied in Phase 12, Section 8.20):</w:t>
      </w:r>
      <w:r>
        <w:t xml:space="preserve"> </w:t>
      </w:r>
      <w:r>
        <w:t xml:space="preserve">the API is described in Section 8.19 and src/api/README.md. Call it through a same-origin proxy (the Vite dev server forwarding</w:t>
      </w:r>
      <w:r>
        <w:t xml:space="preserve"> </w:t>
      </w:r>
      <w:r>
        <w:rPr>
          <w:rStyle w:val="VerbatimChar"/>
        </w:rPr>
        <w:t xml:space="preserve">/api</w:t>
      </w:r>
      <w:r>
        <w:t xml:space="preserve"> </w:t>
      </w:r>
      <w:r>
        <w:t xml:space="preserve">to http://127.0.0.1:8000 and adding the</w:t>
      </w:r>
      <w:r>
        <w:t xml:space="preserve"> </w:t>
      </w:r>
      <w:r>
        <w:rPr>
          <w:rStyle w:val="VerbatimChar"/>
        </w:rPr>
        <w:t xml:space="preserve">X-API-Key</w:t>
      </w:r>
      <w:r>
        <w:t xml:space="preserve"> </w:t>
      </w:r>
      <w:r>
        <w:t xml:space="preserve">header from the environment in vite.config.js): the browser never holds the key, and CORS is not needed, so CORS_ALLOW_ANY_ORIGIN in src/api/main.py can be False (an</w:t>
      </w:r>
      <w:r>
        <w:t xml:space="preserve"> </w:t>
      </w:r>
      <w:r>
        <w:rPr>
          <w:rStyle w:val="VerbatimChar"/>
        </w:rPr>
        <w:t xml:space="preserve">import.meta.env</w:t>
      </w:r>
      <w:r>
        <w:t xml:space="preserve"> </w:t>
      </w:r>
      <w:r>
        <w:t xml:space="preserve">variable is only exposed to the browser if it starts with VITE_, so read the key with</w:t>
      </w:r>
      <w:r>
        <w:t xml:space="preserve"> </w:t>
      </w:r>
      <w:r>
        <w:rPr>
          <w:rStyle w:val="VerbatimChar"/>
        </w:rPr>
        <w:t xml:space="preserve">loadEnv</w:t>
      </w:r>
      <w:r>
        <w:t xml:space="preserve"> </w:t>
      </w:r>
      <w:r>
        <w:t xml:space="preserve">inside the config file, never as VITE_*). Flow: POST /analyze shows the score, verdict, action and</w:t>
      </w:r>
      <w:r>
        <w:t xml:space="preserve"> </w:t>
      </w:r>
      <w:r>
        <w:rPr>
          <w:rStyle w:val="VerbatimChar"/>
        </w:rPr>
        <w:t xml:space="preserve">coverage.note</w:t>
      </w:r>
      <w:r>
        <w:t xml:space="preserve"> </w:t>
      </w:r>
      <w:r>
        <w:t xml:space="preserve">first; then POST /explain (same body) fills the highlights; send one request at a time, because the server runs one analysis at a time. Statuses to handle: 401 (key), 413 and 422 (show the field from</w:t>
      </w:r>
      <w:r>
        <w:t xml:space="preserve"> </w:t>
      </w:r>
      <w:r>
        <w:rPr>
          <w:rStyle w:val="VerbatimChar"/>
        </w:rPr>
        <w:t xml:space="preserve">errors[].loc</w:t>
      </w:r>
      <w:r>
        <w:t xml:space="preserve">), 429 and 503 busy (wait</w:t>
      </w:r>
      <w:r>
        <w:t xml:space="preserve"> </w:t>
      </w:r>
      <w:r>
        <w:rPr>
          <w:rStyle w:val="VerbatimChar"/>
        </w:rPr>
        <w:t xml:space="preserve">Retry-After</w:t>
      </w:r>
      <w:r>
        <w:t xml:space="preserve"> </w:t>
      </w:r>
      <w:r>
        <w:t xml:space="preserve">seconds), 503 model_unavailable, 500 (show the</w:t>
      </w:r>
      <w:r>
        <w:t xml:space="preserve"> </w:t>
      </w:r>
      <w:r>
        <w:rPr>
          <w:rStyle w:val="VerbatimChar"/>
        </w:rPr>
        <w:t xml:space="preserve">request_id</w:t>
      </w:r>
      <w:r>
        <w:t xml:space="preserve">). Every error body is</w:t>
      </w:r>
      <w:r>
        <w:t xml:space="preserve"> </w:t>
      </w:r>
      <w:r>
        <w:rPr>
          <w:rStyle w:val="VerbatimChar"/>
        </w:rPr>
        <w:t xml:space="preserve">{"detail", "code", "request_id", "errors"?}</w:t>
      </w:r>
      <w:r>
        <w:t xml:space="preserve">. Everything in a report is display-safe text, but render every string as a text node: no dangerouslySetInnerHTML, no</w:t>
      </w:r>
      <w:r>
        <w:t xml:space="preserve"> </w:t>
      </w:r>
      <w:r>
        <w:rPr>
          <w:rStyle w:val="VerbatimChar"/>
        </w:rPr>
        <w:t xml:space="preserve">innerHTML</w:t>
      </w:r>
      <w:r>
        <w:t xml:space="preserve">, no markdown or link rendering; test with the XSS payloads of src/api/selftest.py (XSS_PAYLOADS) and with real corpus emails. Highlights are character offsets into</w:t>
      </w:r>
      <w:r>
        <w:t xml:space="preserve"> </w:t>
      </w:r>
      <w:r>
        <w:rPr>
          <w:rStyle w:val="VerbatimChar"/>
        </w:rPr>
        <w:t xml:space="preserve">text_read</w:t>
      </w:r>
      <w:r>
        <w:t xml:space="preserve"> </w:t>
      </w:r>
      <w:r>
        <w:t xml:space="preserve">(and claims into</w:t>
      </w:r>
      <w:r>
        <w:t xml:space="preserve"> </w:t>
      </w:r>
      <w:r>
        <w:rPr>
          <w:rStyle w:val="VerbatimChar"/>
        </w:rPr>
        <w:t xml:space="preserve">text_read</w:t>
      </w:r>
      <w:r>
        <w:t xml:space="preserve"> </w:t>
      </w:r>
      <w:r>
        <w:t xml:space="preserve">or</w:t>
      </w:r>
      <w:r>
        <w:t xml:space="preserve"> </w:t>
      </w:r>
      <w:r>
        <w:rPr>
          <w:rStyle w:val="VerbatimChar"/>
        </w:rPr>
        <w:t xml:space="preserve">signature_read</w:t>
      </w:r>
      <w:r>
        <w:t xml:space="preserve"> </w:t>
      </w:r>
      <w:r>
        <w:t xml:space="preserve">by</w:t>
      </w:r>
      <w:r>
        <w:t xml:space="preserve"> </w:t>
      </w:r>
      <w:r>
        <w:rPr>
          <w:rStyle w:val="VerbatimChar"/>
        </w:rPr>
        <w:t xml:space="preserve">attributes.zone</w:t>
      </w:r>
      <w:r>
        <w:t xml:space="preserve">): cut the text at the offsets and merge overlapping spans from different tactics. 'Low risk' means that no contradiction was found among the claims that could be checked: show</w:t>
      </w:r>
      <w:r>
        <w:t xml:space="preserve"> </w:t>
      </w:r>
      <w:r>
        <w:rPr>
          <w:rStyle w:val="VerbatimChar"/>
        </w:rPr>
        <w:t xml:space="preserve">coverage</w:t>
      </w:r>
      <w:r>
        <w:t xml:space="preserve"> </w:t>
      </w:r>
      <w:r>
        <w:t xml:space="preserve">beside the band, and explain that a pasted body with no headers can only add tactic points. Thread input: several emails in any order, 1 to 50, up to 1,500,000 bytes together; a .eml is read in the browser (FileReader) and sent as text. The dashboard reads GET /results (the list) and GET /results?name=... (a table:</w:t>
      </w:r>
      <w:r>
        <w:t xml:space="preserve"> </w:t>
      </w:r>
      <w:r>
        <w:rPr>
          <w:rStyle w:val="VerbatimChar"/>
        </w:rPr>
        <w:t xml:space="preserve">columns</w:t>
      </w:r>
      <w:r>
        <w:t xml:space="preserve">,</w:t>
      </w:r>
      <w:r>
        <w:t xml:space="preserve"> </w:t>
      </w:r>
      <w:r>
        <w:rPr>
          <w:rStyle w:val="VerbatimChar"/>
        </w:rPr>
        <w:t xml:space="preserve">rows</w:t>
      </w:r>
      <w:r>
        <w:t xml:space="preserve"> </w:t>
      </w:r>
      <w:r>
        <w:t xml:space="preserve">as objects, numbers as numbers, empty cells null); add a file to</w:t>
      </w:r>
      <w:r>
        <w:t xml:space="preserve"> </w:t>
      </w:r>
      <w:r>
        <w:rPr>
          <w:rStyle w:val="VerbatimChar"/>
        </w:rPr>
        <w:t xml:space="preserve">RESULT_FILES</w:t>
      </w:r>
      <w:r>
        <w:t xml:space="preserve"> </w:t>
      </w:r>
      <w:r>
        <w:t xml:space="preserve">in src/api/results.py before the dashboard can read it. Counts-only cells (fewer than 10 positives) are counts, not rates: show them as counts.</w:t>
      </w:r>
    </w:p>
    <w:p>
      <w:pPr>
        <w:pStyle w:val="FirstParagraph"/>
        <w:numPr>
          <w:ilvl w:val="0"/>
          <w:numId w:val="1076"/>
        </w:numPr>
      </w:pPr>
      <w:r>
        <w:rPr>
          <w:b/>
          <w:bCs/>
        </w:rPr>
        <w:t xml:space="preserve">Phase 14 notes from Phase 11 (the API was not part of the Phase 13 experiments):</w:t>
      </w:r>
      <w:r>
        <w:t xml:space="preserve"> </w:t>
      </w:r>
      <w:r>
        <w:t xml:space="preserve">the API is not part of the ablations. Report its tests as they are: results/api_checks.csv (the stand-in classifier), results/api_mutations.csv (controls broken on purpose, all caught) and results/api_smoke.csv (the real model, timings, the canary in the server log). Say that the self-test uses a stand-in classifier, that the mutations are hand-picked, and that the slow-client limit of Section 8.19 is open. The adversarial paraphrase test should call</w:t>
      </w:r>
      <w:r>
        <w:t xml:space="preserve"> </w:t>
      </w:r>
      <w:r>
        <w:rPr>
          <w:rStyle w:val="VerbatimChar"/>
        </w:rPr>
        <w:t xml:space="preserve">analyze()</w:t>
      </w:r>
      <w:r>
        <w:t xml:space="preserve"> </w:t>
      </w:r>
      <w:r>
        <w:t xml:space="preserve">directly (src/router/pipeline.py), not the API.</w:t>
      </w:r>
    </w:p>
    <w:p>
      <w:pPr>
        <w:pStyle w:val="FirstParagraph"/>
        <w:numPr>
          <w:ilvl w:val="0"/>
          <w:numId w:val="1076"/>
        </w:numPr>
      </w:pPr>
      <w:r>
        <w:rPr>
          <w:b/>
          <w:bCs/>
        </w:rPr>
        <w:t xml:space="preserve">CORS:</w:t>
      </w:r>
      <w:r>
        <w:t xml:space="preserve"> </w:t>
      </w:r>
      <w:r>
        <w:t xml:space="preserve">CORS_ALLOW_ANY_ORIGIN at the top of src/api/main.py is True: CORS is open to any origin (no credentials). The key is still required on the three POST routes and the Host check applies. The interface of Phase 12 goes through a same-origin proxy and works with either setting (frontend/README.md); the self-test (results/api_checks.csv) checks both settings and records the shipped one.</w:t>
      </w:r>
    </w:p>
    <w:p>
      <w:pPr>
        <w:pStyle w:val="FirstParagraph"/>
        <w:numPr>
          <w:ilvl w:val="0"/>
          <w:numId w:val="1076"/>
        </w:numPr>
      </w:pPr>
      <w:r>
        <w:rPr>
          <w:b/>
          <w:bCs/>
        </w:rPr>
        <w:t xml:space="preserve">Phase 13 notes from Phase 12 (the interface and the dashboard; applied in Phase 13: the result files are on the allow-list and in GROUPS):</w:t>
      </w:r>
      <w:r>
        <w:t xml:space="preserve"> </w:t>
      </w:r>
      <w:r>
        <w:t xml:space="preserve">the dashboard draws only files on the allow-list RESULT_FILES (src/api/results.py) and groups them by the part of the file name before the first underscore (GROUPS in frontend/src/pages/DashboardPage.jsx; an unknown prefix lands under Other), so every Phase 13 result file needs its name in both places (restart the API after adding a name: the files are read at start-up). The four charts read validation tables: TacticF1Chart filters</w:t>
      </w:r>
      <w:r>
        <w:t xml:space="preserve"> </w:t>
      </w:r>
      <w:r>
        <w:rPr>
          <w:rStyle w:val="VerbatimChar"/>
        </w:rPr>
        <w:t xml:space="preserve">data === 'real_validation'</w:t>
      </w:r>
      <w:r>
        <w:t xml:space="preserve"> </w:t>
      </w:r>
      <w:r>
        <w:t xml:space="preserve">in tactic_validation_scores, DistributionChart and BudgetChart read validation rows of score_distribution and score_budget, BenchmarkChart reads score_benchmark_check; a test-split chart needs a new table (the test numbers are produced once) and its own component next to them in frontend/src/components/charts. Keep the rules of the existing charts: one colour per entity, a legend, a table view, what the chart cannot show printed under it, counts only below 10 positives, groups under 20 flagged. Charts for the report are made by src/eval/charts.py (matplotlib would be a new pinned library); the dashboard's Recharts charts are separate and read the same CSV files. frontend/src/lib/limits.js copies the API's size limits (change both together); frontend/src/lib/examples.js is generated from src/router/selftest.py (</w:t>
      </w:r>
      <w:r>
        <w:rPr>
          <w:rStyle w:val="VerbatimChar"/>
        </w:rPr>
        <w:t xml:space="preserve">PYTHONPATH=. python frontend/scripts/make_examples.py</w:t>
      </w:r>
      <w:r>
        <w:t xml:space="preserve">). After any change to the interface run</w:t>
      </w:r>
      <w:r>
        <w:t xml:space="preserve"> </w:t>
      </w:r>
      <w:r>
        <w:rPr>
          <w:rStyle w:val="VerbatimChar"/>
        </w:rPr>
        <w:t xml:space="preserve">npm run build</w:t>
      </w:r>
      <w:r>
        <w:t xml:space="preserve">,</w:t>
      </w:r>
      <w:r>
        <w:t xml:space="preserve"> </w:t>
      </w:r>
      <w:r>
        <w:rPr>
          <w:rStyle w:val="VerbatimChar"/>
        </w:rPr>
        <w:t xml:space="preserve">npm run check</w:t>
      </w:r>
      <w:r>
        <w:t xml:space="preserve">,</w:t>
      </w:r>
      <w:r>
        <w:t xml:space="preserve"> </w:t>
      </w:r>
      <w:r>
        <w:rPr>
          <w:rStyle w:val="VerbatimChar"/>
        </w:rPr>
        <w:t xml:space="preserve">npm run mutation-check</w:t>
      </w:r>
      <w:r>
        <w:t xml:space="preserve"> </w:t>
      </w:r>
      <w:r>
        <w:t xml:space="preserve">and</w:t>
      </w:r>
      <w:r>
        <w:t xml:space="preserve"> </w:t>
      </w:r>
      <w:r>
        <w:rPr>
          <w:rStyle w:val="VerbatimChar"/>
        </w:rPr>
        <w:t xml:space="preserve">npm run browser-check</w:t>
      </w:r>
      <w:r>
        <w:t xml:space="preserve"> </w:t>
      </w:r>
      <w:r>
        <w:t xml:space="preserve">(wait a minute between two browser runs: the API allows 6 explanations a minute).</w:t>
      </w:r>
    </w:p>
    <w:p>
      <w:pPr>
        <w:pStyle w:val="FirstParagraph"/>
        <w:numPr>
          <w:ilvl w:val="0"/>
          <w:numId w:val="1076"/>
        </w:numPr>
      </w:pPr>
      <w:r>
        <w:rPr>
          <w:b/>
          <w:bCs/>
        </w:rPr>
        <w:t xml:space="preserve">Phase 14 notes from Phase 12:</w:t>
      </w:r>
      <w:r>
        <w:t xml:space="preserve"> </w:t>
      </w:r>
      <w:r>
        <w:t xml:space="preserve">the report may quote results/frontend_checks.csv, frontend_mutations.csv and frontend_browser_checks.csv as they are. Say that the browser check compares what is drawn with what the API answered and does not assert scores, that the error states use made-up responses, that the mutations are hand-picked, that only a Chromium-based browser was driven and that no screen reader or accessibility audit was run. For the viva: be ready to explain</w:t>
      </w:r>
      <w:r>
        <w:t xml:space="preserve"> </w:t>
      </w:r>
      <w:r>
        <w:rPr>
          <w:rStyle w:val="VerbatimChar"/>
        </w:rPr>
        <w:t xml:space="preserve">vite.config.js</w:t>
      </w:r>
      <w:r>
        <w:t xml:space="preserve"> </w:t>
      </w:r>
      <w:r>
        <w:t xml:space="preserve">(the proxy and why the key is not in the bundle),</w:t>
      </w:r>
      <w:r>
        <w:t xml:space="preserve"> </w:t>
      </w:r>
      <w:r>
        <w:rPr>
          <w:rStyle w:val="VerbatimChar"/>
        </w:rPr>
        <w:t xml:space="preserve">src/api.js</w:t>
      </w:r>
      <w:r>
        <w:t xml:space="preserve">,</w:t>
      </w:r>
      <w:r>
        <w:t xml:space="preserve"> </w:t>
      </w:r>
      <w:r>
        <w:rPr>
          <w:rStyle w:val="VerbatimChar"/>
        </w:rPr>
        <w:t xml:space="preserve">src/lib/segments.js</w:t>
      </w:r>
      <w:r>
        <w:t xml:space="preserve"> </w:t>
      </w:r>
      <w:r>
        <w:t xml:space="preserve">(code points against UTF-16 units),</w:t>
      </w:r>
      <w:r>
        <w:t xml:space="preserve"> </w:t>
      </w:r>
      <w:r>
        <w:rPr>
          <w:rStyle w:val="VerbatimChar"/>
        </w:rPr>
        <w:t xml:space="preserve">useAnalysis.js</w:t>
      </w:r>
      <w:r>
        <w:t xml:space="preserve"> </w:t>
      </w:r>
      <w:r>
        <w:t xml:space="preserve">(two calls and cancellation), why React text nodes defeat XSS, and the Content-Security-Policy line by line. Screenshots for the slides: run</w:t>
      </w:r>
      <w:r>
        <w:t xml:space="preserve"> </w:t>
      </w:r>
      <w:r>
        <w:rPr>
          <w:rStyle w:val="VerbatimChar"/>
        </w:rPr>
        <w:t xml:space="preserve">npm run preview</w:t>
      </w:r>
      <w:r>
        <w:t xml:space="preserve"> </w:t>
      </w:r>
      <w:r>
        <w:t xml:space="preserve">and capture the David example (score, findings, highlights) and the takeover thread (the flip point).</w:t>
      </w:r>
    </w:p>
    <w:p>
      <w:pPr>
        <w:pStyle w:val="FirstParagraph"/>
        <w:numPr>
          <w:ilvl w:val="0"/>
          <w:numId w:val="1076"/>
        </w:numPr>
      </w:pPr>
      <w:r>
        <w:rPr>
          <w:b/>
          <w:bCs/>
        </w:rPr>
        <w:t xml:space="preserve">Phase 14 notes from Phase 13 (what to quote and what to say):</w:t>
      </w:r>
      <w:r>
        <w:t xml:space="preserve"> </w:t>
      </w:r>
      <w:r>
        <w:t xml:space="preserve">every number of the report comes from a file named in Section 8.21 and src/eval/README.md; the report quotes the figures of docs/figures/results/ (13 PNG files). Say wherever an F1 on tactics or claims appears that the labels are LLM labels from one model family; say that the N1 labels are corpus labels; say that the learned comparators saw attack labels and the frozen score did not, and that a headers-only model can partly learn which corpus an email came from; say that the hijack cases, the synthetic BEC header blocks and the paraphrases are synthetic or machine-written; say that the intervals cover the test sample and not the training randomness (one N1 sample, two seeds). Report every unwelcome result as it is: where an interval includes 0 the difference is not distinguishable from noise, and the report must not call a system better. Report the freeze record and the test log as the proof that the test split was read once per script (results/eval_freeze.csv, eval_test_log.csv).</w:t>
      </w:r>
    </w:p>
    <w:p>
      <w:pPr>
        <w:pStyle w:val="FirstParagraph"/>
        <w:numPr>
          <w:ilvl w:val="0"/>
          <w:numId w:val="1076"/>
        </w:numPr>
      </w:pPr>
      <w:r>
        <w:rPr>
          <w:b/>
          <w:bCs/>
        </w:rPr>
        <w:t xml:space="preserve">Phase 14 notes from Phase 13 (viva):</w:t>
      </w:r>
      <w:r>
        <w:t xml:space="preserve"> </w:t>
      </w:r>
      <w:r>
        <w:t xml:space="preserve">be ready to explain, line by line,</w:t>
      </w:r>
      <w:r>
        <w:t xml:space="preserve"> </w:t>
      </w:r>
      <w:r>
        <w:rPr>
          <w:rStyle w:val="VerbatimChar"/>
        </w:rPr>
        <w:t xml:space="preserve">src/eval/stats.py</w:t>
      </w:r>
      <w:r>
        <w:t xml:space="preserve"> </w:t>
      </w:r>
      <w:r>
        <w:t xml:space="preserve">(the cluster bootstrap by multinomial counts, the paired difference, the AUC from its definition, the matched false-alarm cut),</w:t>
      </w:r>
      <w:r>
        <w:t xml:space="preserve"> </w:t>
      </w:r>
      <w:r>
        <w:rPr>
          <w:rStyle w:val="VerbatimChar"/>
        </w:rPr>
        <w:t xml:space="preserve">src/eval/freeze.py</w:t>
      </w:r>
      <w:r>
        <w:t xml:space="preserve"> </w:t>
      </w:r>
      <w:r>
        <w:t xml:space="preserve">(what is frozen and why, the guard, the log),</w:t>
      </w:r>
      <w:r>
        <w:t xml:space="preserve"> </w:t>
      </w:r>
      <w:r>
        <w:rPr>
          <w:rStyle w:val="VerbatimChar"/>
        </w:rPr>
        <w:t xml:space="preserve">src/eval/world.py</w:t>
      </w:r>
      <w:r>
        <w:t xml:space="preserve"> </w:t>
      </w:r>
      <w:r>
        <w:t xml:space="preserve">and</w:t>
      </w:r>
      <w:r>
        <w:t xml:space="preserve"> </w:t>
      </w:r>
      <w:r>
        <w:rPr>
          <w:rStyle w:val="VerbatimChar"/>
        </w:rPr>
        <w:t xml:space="preserve">systems.py</w:t>
      </w:r>
      <w:r>
        <w:t xml:space="preserve"> </w:t>
      </w:r>
      <w:r>
        <w:t xml:space="preserve">(what text-only, headers-only, fusion and flat see),</w:t>
      </w:r>
      <w:r>
        <w:t xml:space="preserve"> </w:t>
      </w:r>
      <w:r>
        <w:rPr>
          <w:rStyle w:val="VerbatimChar"/>
        </w:rPr>
        <w:t xml:space="preserve">ablation_n1.py</w:t>
      </w:r>
      <w:r>
        <w:t xml:space="preserve"> </w:t>
      </w:r>
      <w:r>
        <w:t xml:space="preserve">and</w:t>
      </w:r>
      <w:r>
        <w:t xml:space="preserve"> </w:t>
      </w:r>
      <w:r>
        <w:rPr>
          <w:rStyle w:val="VerbatimChar"/>
        </w:rPr>
        <w:t xml:space="preserve">n1_train.py</w:t>
      </w:r>
      <w:r>
        <w:t xml:space="preserve"> </w:t>
      </w:r>
      <w:r>
        <w:t xml:space="preserve">(what differs between model A and model B: only the text they read), why the test split is used once, why a pooled F1 here mixes corpus and detection, what the style-confound AUC means, what the paraphrase test can and cannot show (headers are untouched by construction), and why the traceable-reason share is a property of the design and not a measured gain.</w:t>
      </w:r>
    </w:p>
    <w:p>
      <w:pPr>
        <w:pStyle w:val="FirstParagraph"/>
        <w:numPr>
          <w:ilvl w:val="0"/>
          <w:numId w:val="1076"/>
        </w:numPr>
      </w:pPr>
      <w:r>
        <w:rPr>
          <w:b/>
          <w:bCs/>
        </w:rPr>
        <w:t xml:space="preserve">Phase 14 notes from Phase 13 (still open):</w:t>
      </w:r>
      <w:r>
        <w:t xml:space="preserve"> </w:t>
      </w:r>
      <w:r>
        <w:t xml:space="preserve">item 6 (the IC3 and DBIR statistics) was done on 12 Oct 2026; SemEval pretraining was not run; the dashboard draws only validation charts, the test-split charts being the PNG files of the report; Section 8.19's slow-client limit is open; the screenshots for the slides (item 25) are taken with</w:t>
      </w:r>
      <w:r>
        <w:t xml:space="preserve"> </w:t>
      </w:r>
      <w:r>
        <w:rPr>
          <w:rStyle w:val="VerbatimChar"/>
        </w:rPr>
        <w:t xml:space="preserve">npm run preview</w:t>
      </w:r>
      <w:r>
        <w:t xml:space="preserve">.</w:t>
      </w:r>
    </w:p>
    <w:p>
      <w:pPr>
        <w:pStyle w:val="FirstParagraph"/>
        <w:numPr>
          <w:ilvl w:val="0"/>
          <w:numId w:val="1076"/>
        </w:numPr>
      </w:pPr>
      <w:r>
        <w:rPr>
          <w:b/>
          <w:bCs/>
        </w:rPr>
        <w:t xml:space="preserve">The conference paper (from 12 Oct 2026):</w:t>
      </w:r>
      <w:r>
        <w:t xml:space="preserve"> </w:t>
      </w:r>
      <w:r>
        <w:t xml:space="preserve">an IEEE conference paper, 6 pages, A4, titled "Detection of Payload-Free Pretexting Emails Through Claim-Routed Verification Against Email Headers and Thread History" (the title is for the paper only). It is written in the claude.ai project "cybersec" and its files live in docs/paper/ (docs/paper/README.md): the IEEE template, the source table (every reference checked on a free page), the literature notes and PAPER_PROMPT.md, the brief a new chat follows to draft the paper. In the paper the system is called the claim-routed verification pipeline, and the repository is not named or linked anywhere in it.</w:t>
      </w:r>
    </w:p>
    <w:p>
      <w:pPr>
        <w:pStyle w:val="Heading1"/>
      </w:pPr>
      <w:bookmarkStart w:id="104" w:name="_glossary"/>
      <w:r>
        <w:t xml:space="preserve">16. Glossary</w:t>
      </w:r>
      <w:bookmarkEnd w:id="104"/>
    </w:p>
    <w:tbl>
      <w:tblPr>
        <w:tblStyle w:val="Table"/>
        <w:tblW w:w="9604"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top w:w="40" w:type="dxa"/>
          <w:left w:w="70" w:type="dxa"/>
          <w:bottom w:w="40" w:type="dxa"/>
          <w:right w:w="70" w:type="dxa"/>
        </w:tblCellMar>
        <w:tblLook w:firstRow="1" w:lastRow="0" w:firstColumn="0" w:lastColumn="0" w:noHBand="0" w:noVBand="0" w:val="0020"/>
      </w:tblPr>
      <w:tblGrid>
        <w:gridCol w:w="4699"/>
        <w:gridCol w:w="4905"/>
      </w:tblGrid>
      <w:tr>
        <w:trPr>
          <w:tblHeader w:val="on"/>
          <w:tblHeader w:val="true"/>
          <w:cantSplit w:val="true"/>
        </w:trPr>
        <w:tc>
          <w:tcPr>
            <w:tcW w:w="4699" w:type="dxa"/>
            <w:shd w:val="clear" w:color="auto" w:fill="1F2A5C"/>
          </w:tcPr>
          <w:p>
            <w:pPr>
              <w:pStyle w:val="Compact"/>
              <w:spacing w:after="20" w:before="0" w:line="240" w:lineRule="auto"/>
            </w:pPr>
            <w:r>
              <w:rPr>
                <w:b/>
                <w:bCs/>
                <w:color w:val="FFFFFF"/>
                <w:sz w:val="17"/>
              </w:rPr>
              <w:t xml:space="preserve">Term</w:t>
            </w:r>
          </w:p>
        </w:tc>
        <w:tc>
          <w:tcPr>
            <w:tcW w:w="4905" w:type="dxa"/>
            <w:shd w:val="clear" w:color="auto" w:fill="1F2A5C"/>
          </w:tcPr>
          <w:p>
            <w:pPr>
              <w:pStyle w:val="Compact"/>
              <w:spacing w:after="20" w:before="0" w:line="240" w:lineRule="auto"/>
            </w:pPr>
            <w:r>
              <w:rPr>
                <w:b/>
                <w:bCs/>
                <w:color w:val="FFFFFF"/>
                <w:sz w:val="17"/>
              </w:rPr>
              <w:t xml:space="preserve">Meaning</w:t>
            </w:r>
          </w:p>
        </w:tc>
      </w:tr>
      <w:tr>
        <w:trPr>
          <w:cantSplit w:val="true"/>
        </w:trPr>
        <w:tc>
          <w:tcPr>
            <w:tcW w:w="4699" w:type="dxa"/>
          </w:tcPr>
          <w:p>
            <w:pPr>
              <w:pStyle w:val="Compact"/>
              <w:spacing w:after="20" w:before="0" w:line="240" w:lineRule="auto"/>
            </w:pPr>
            <w:r>
              <w:rPr>
                <w:sz w:val="17"/>
              </w:rPr>
              <w:t xml:space="preserve">Payload</w:t>
            </w:r>
          </w:p>
        </w:tc>
        <w:tc>
          <w:tcPr>
            <w:tcW w:w="4905" w:type="dxa"/>
          </w:tcPr>
          <w:p>
            <w:pPr>
              <w:pStyle w:val="Compact"/>
              <w:spacing w:after="20" w:before="0" w:line="240" w:lineRule="auto"/>
            </w:pPr>
            <w:r>
              <w:rPr>
                <w:sz w:val="17"/>
              </w:rPr>
              <w:t xml:space="preserve">The part of an email that does technical damage: a malicious link or attachment</w:t>
            </w:r>
          </w:p>
        </w:tc>
      </w:tr>
      <w:tr>
        <w:trPr>
          <w:cantSplit w:val="true"/>
        </w:trPr>
        <w:tc>
          <w:tcPr>
            <w:tcW w:w="4699" w:type="dxa"/>
            <w:shd w:val="clear" w:color="auto" w:fill="F3F6FA"/>
          </w:tcPr>
          <w:p>
            <w:pPr>
              <w:pStyle w:val="Compact"/>
              <w:spacing w:after="20" w:before="0" w:line="240" w:lineRule="auto"/>
            </w:pPr>
            <w:r>
              <w:rPr>
                <w:sz w:val="17"/>
              </w:rPr>
              <w:t xml:space="preserve">Payload-free</w:t>
            </w:r>
          </w:p>
        </w:tc>
        <w:tc>
          <w:tcPr>
            <w:tcW w:w="4905" w:type="dxa"/>
            <w:shd w:val="clear" w:color="auto" w:fill="F3F6FA"/>
          </w:tcPr>
          <w:p>
            <w:pPr>
              <w:pStyle w:val="Compact"/>
              <w:spacing w:after="20" w:before="0" w:line="240" w:lineRule="auto"/>
            </w:pPr>
            <w:r>
              <w:rPr>
                <w:sz w:val="17"/>
              </w:rPr>
              <w:t xml:space="preserve">No link and no attachment; nothing for a scanner to catch</w:t>
            </w:r>
          </w:p>
        </w:tc>
      </w:tr>
      <w:tr>
        <w:trPr>
          <w:cantSplit w:val="true"/>
        </w:trPr>
        <w:tc>
          <w:tcPr>
            <w:tcW w:w="4699" w:type="dxa"/>
          </w:tcPr>
          <w:p>
            <w:pPr>
              <w:pStyle w:val="Compact"/>
              <w:spacing w:after="20" w:before="0" w:line="240" w:lineRule="auto"/>
            </w:pPr>
            <w:r>
              <w:rPr>
                <w:sz w:val="17"/>
              </w:rPr>
              <w:t xml:space="preserve">Pretexting</w:t>
            </w:r>
          </w:p>
        </w:tc>
        <w:tc>
          <w:tcPr>
            <w:tcW w:w="4905" w:type="dxa"/>
          </w:tcPr>
          <w:p>
            <w:pPr>
              <w:pStyle w:val="Compact"/>
              <w:spacing w:after="20" w:before="0" w:line="240" w:lineRule="auto"/>
            </w:pPr>
            <w:r>
              <w:rPr>
                <w:sz w:val="17"/>
              </w:rPr>
              <w:t xml:space="preserve">An attack built on a made-up identity or story; the victim does the damage</w:t>
            </w:r>
          </w:p>
        </w:tc>
      </w:tr>
      <w:tr>
        <w:trPr>
          <w:cantSplit w:val="true"/>
        </w:trPr>
        <w:tc>
          <w:tcPr>
            <w:tcW w:w="4699" w:type="dxa"/>
            <w:shd w:val="clear" w:color="auto" w:fill="F3F6FA"/>
          </w:tcPr>
          <w:p>
            <w:pPr>
              <w:pStyle w:val="Compact"/>
              <w:spacing w:after="20" w:before="0" w:line="240" w:lineRule="auto"/>
            </w:pPr>
            <w:r>
              <w:rPr>
                <w:sz w:val="17"/>
              </w:rPr>
              <w:t xml:space="preserve">BEC / VEC / ATO</w:t>
            </w:r>
          </w:p>
        </w:tc>
        <w:tc>
          <w:tcPr>
            <w:tcW w:w="4905" w:type="dxa"/>
            <w:shd w:val="clear" w:color="auto" w:fill="F3F6FA"/>
          </w:tcPr>
          <w:p>
            <w:pPr>
              <w:pStyle w:val="Compact"/>
              <w:spacing w:after="20" w:before="0" w:line="240" w:lineRule="auto"/>
            </w:pPr>
            <w:r>
              <w:rPr>
                <w:sz w:val="17"/>
              </w:rPr>
              <w:t xml:space="preserve">Business Email Compromise / Vendor Email Compromise / Account Takeover</w:t>
            </w:r>
          </w:p>
        </w:tc>
      </w:tr>
      <w:tr>
        <w:trPr>
          <w:cantSplit w:val="true"/>
        </w:trPr>
        <w:tc>
          <w:tcPr>
            <w:tcW w:w="4699" w:type="dxa"/>
          </w:tcPr>
          <w:p>
            <w:pPr>
              <w:pStyle w:val="Compact"/>
              <w:spacing w:after="20" w:before="0" w:line="240" w:lineRule="auto"/>
            </w:pPr>
            <w:r>
              <w:rPr>
                <w:sz w:val="17"/>
              </w:rPr>
              <w:t xml:space="preserve">Thread hijacking</w:t>
            </w:r>
          </w:p>
        </w:tc>
        <w:tc>
          <w:tcPr>
            <w:tcW w:w="4905" w:type="dxa"/>
          </w:tcPr>
          <w:p>
            <w:pPr>
              <w:pStyle w:val="Compact"/>
              <w:spacing w:after="20" w:before="0" w:line="240" w:lineRule="auto"/>
            </w:pPr>
            <w:r>
              <w:rPr>
                <w:sz w:val="17"/>
              </w:rPr>
              <w:t xml:space="preserve">An attacker replies inside a real conversation, usually from a compromised account</w:t>
            </w:r>
          </w:p>
        </w:tc>
      </w:tr>
      <w:tr>
        <w:trPr>
          <w:cantSplit w:val="true"/>
        </w:trPr>
        <w:tc>
          <w:tcPr>
            <w:tcW w:w="4699" w:type="dxa"/>
            <w:shd w:val="clear" w:color="auto" w:fill="F3F6FA"/>
          </w:tcPr>
          <w:p>
            <w:pPr>
              <w:pStyle w:val="Compact"/>
              <w:spacing w:after="20" w:before="0" w:line="240" w:lineRule="auto"/>
            </w:pPr>
            <w:r>
              <w:rPr>
                <w:sz w:val="17"/>
              </w:rPr>
              <w:t xml:space="preserve">.eml</w:t>
            </w:r>
          </w:p>
        </w:tc>
        <w:tc>
          <w:tcPr>
            <w:tcW w:w="4905" w:type="dxa"/>
            <w:shd w:val="clear" w:color="auto" w:fill="F3F6FA"/>
          </w:tcPr>
          <w:p>
            <w:pPr>
              <w:pStyle w:val="Compact"/>
              <w:spacing w:after="20" w:before="0" w:line="240" w:lineRule="auto"/>
            </w:pPr>
            <w:r>
              <w:rPr>
                <w:sz w:val="17"/>
              </w:rPr>
              <w:t xml:space="preserve">A plain-text file holding one email: headers, a blank line, then the body</w:t>
            </w:r>
          </w:p>
        </w:tc>
      </w:tr>
      <w:tr>
        <w:trPr>
          <w:cantSplit w:val="true"/>
        </w:trPr>
        <w:tc>
          <w:tcPr>
            <w:tcW w:w="4699" w:type="dxa"/>
          </w:tcPr>
          <w:p>
            <w:pPr>
              <w:pStyle w:val="Compact"/>
              <w:spacing w:after="20" w:before="0" w:line="240" w:lineRule="auto"/>
            </w:pPr>
            <w:r>
              <w:rPr>
                <w:sz w:val="17"/>
              </w:rPr>
              <w:t xml:space="preserve">Display name</w:t>
            </w:r>
          </w:p>
        </w:tc>
        <w:tc>
          <w:tcPr>
            <w:tcW w:w="4905" w:type="dxa"/>
          </w:tcPr>
          <w:p>
            <w:pPr>
              <w:pStyle w:val="Compact"/>
              <w:spacing w:after="20" w:before="0" w:line="240" w:lineRule="auto"/>
            </w:pPr>
            <w:r>
              <w:rPr>
                <w:sz w:val="17"/>
              </w:rPr>
              <w:t xml:space="preserve">The free-text name in From, for example "David Chen"; anyone can type anything</w:t>
            </w:r>
          </w:p>
        </w:tc>
      </w:tr>
      <w:tr>
        <w:trPr>
          <w:cantSplit w:val="true"/>
        </w:trPr>
        <w:tc>
          <w:tcPr>
            <w:tcW w:w="4699" w:type="dxa"/>
            <w:shd w:val="clear" w:color="auto" w:fill="F3F6FA"/>
          </w:tcPr>
          <w:p>
            <w:pPr>
              <w:pStyle w:val="Compact"/>
              <w:spacing w:after="20" w:before="0" w:line="240" w:lineRule="auto"/>
            </w:pPr>
            <w:r>
              <w:rPr>
                <w:sz w:val="17"/>
              </w:rPr>
              <w:t xml:space="preserve">SPF / DKIM / DMARC</w:t>
            </w:r>
          </w:p>
        </w:tc>
        <w:tc>
          <w:tcPr>
            <w:tcW w:w="4905" w:type="dxa"/>
            <w:shd w:val="clear" w:color="auto" w:fill="F3F6FA"/>
          </w:tcPr>
          <w:p>
            <w:pPr>
              <w:pStyle w:val="Compact"/>
              <w:spacing w:after="20" w:before="0" w:line="240" w:lineRule="auto"/>
            </w:pPr>
            <w:r>
              <w:rPr>
                <w:sz w:val="17"/>
              </w:rPr>
              <w:t xml:space="preserve">Checks on whether a sender may use a domain, whether the message is signed, and the combined verdict</w:t>
            </w:r>
          </w:p>
        </w:tc>
      </w:tr>
      <w:tr>
        <w:trPr>
          <w:cantSplit w:val="true"/>
        </w:trPr>
        <w:tc>
          <w:tcPr>
            <w:tcW w:w="4699" w:type="dxa"/>
          </w:tcPr>
          <w:p>
            <w:pPr>
              <w:pStyle w:val="Compact"/>
              <w:spacing w:after="20" w:before="0" w:line="240" w:lineRule="auto"/>
            </w:pPr>
            <w:r>
              <w:rPr>
                <w:sz w:val="17"/>
              </w:rPr>
              <w:t xml:space="preserve">Reply-To / Return-Path / Received</w:t>
            </w:r>
          </w:p>
        </w:tc>
        <w:tc>
          <w:tcPr>
            <w:tcW w:w="4905" w:type="dxa"/>
          </w:tcPr>
          <w:p>
            <w:pPr>
              <w:pStyle w:val="Compact"/>
              <w:spacing w:after="20" w:before="0" w:line="240" w:lineRule="auto"/>
            </w:pPr>
            <w:r>
              <w:rPr>
                <w:sz w:val="17"/>
              </w:rPr>
              <w:t xml:space="preserve">Where replies go / where bounces go (envelope sender) / the servers the message passed through</w:t>
            </w:r>
          </w:p>
        </w:tc>
      </w:tr>
      <w:tr>
        <w:trPr>
          <w:cantSplit w:val="true"/>
        </w:trPr>
        <w:tc>
          <w:tcPr>
            <w:tcW w:w="4699" w:type="dxa"/>
            <w:shd w:val="clear" w:color="auto" w:fill="F3F6FA"/>
          </w:tcPr>
          <w:p>
            <w:pPr>
              <w:pStyle w:val="Compact"/>
              <w:spacing w:after="20" w:before="0" w:line="240" w:lineRule="auto"/>
            </w:pPr>
            <w:r>
              <w:rPr>
                <w:sz w:val="17"/>
              </w:rPr>
              <w:t xml:space="preserve">Message-ID / In-Reply-To / References</w:t>
            </w:r>
          </w:p>
        </w:tc>
        <w:tc>
          <w:tcPr>
            <w:tcW w:w="4905" w:type="dxa"/>
            <w:shd w:val="clear" w:color="auto" w:fill="F3F6FA"/>
          </w:tcPr>
          <w:p>
            <w:pPr>
              <w:pStyle w:val="Compact"/>
              <w:spacing w:after="20" w:before="0" w:line="240" w:lineRule="auto"/>
            </w:pPr>
            <w:r>
              <w:rPr>
                <w:sz w:val="17"/>
              </w:rPr>
              <w:t xml:space="preserve">A message's unique ID / the ID it replies to / the chain of earlier IDs in the thread</w:t>
            </w:r>
          </w:p>
        </w:tc>
      </w:tr>
      <w:tr>
        <w:trPr>
          <w:cantSplit w:val="true"/>
        </w:trPr>
        <w:tc>
          <w:tcPr>
            <w:tcW w:w="4699" w:type="dxa"/>
          </w:tcPr>
          <w:p>
            <w:pPr>
              <w:pStyle w:val="Compact"/>
              <w:spacing w:after="20" w:before="0" w:line="240" w:lineRule="auto"/>
            </w:pPr>
            <w:r>
              <w:rPr>
                <w:sz w:val="17"/>
              </w:rPr>
              <w:t xml:space="preserve">Thread</w:t>
            </w:r>
          </w:p>
        </w:tc>
        <w:tc>
          <w:tcPr>
            <w:tcW w:w="4905" w:type="dxa"/>
          </w:tcPr>
          <w:p>
            <w:pPr>
              <w:pStyle w:val="Compact"/>
              <w:spacing w:after="20" w:before="0" w:line="240" w:lineRule="auto"/>
            </w:pPr>
            <w:r>
              <w:rPr>
                <w:sz w:val="17"/>
              </w:rPr>
              <w:t xml:space="preserve">The messages of one conversation, in time order; rebuilt from Message-ID links (Apache) or from subject, time and participants (Enron)</w:t>
            </w:r>
          </w:p>
        </w:tc>
      </w:tr>
      <w:tr>
        <w:trPr>
          <w:cantSplit w:val="true"/>
        </w:trPr>
        <w:tc>
          <w:tcPr>
            <w:tcW w:w="4699" w:type="dxa"/>
            <w:shd w:val="clear" w:color="auto" w:fill="F3F6FA"/>
          </w:tcPr>
          <w:p>
            <w:pPr>
              <w:pStyle w:val="Compact"/>
              <w:spacing w:after="20" w:before="0" w:line="240" w:lineRule="auto"/>
            </w:pPr>
            <w:r>
              <w:rPr>
                <w:sz w:val="17"/>
              </w:rPr>
              <w:t xml:space="preserve">Flip point</w:t>
            </w:r>
          </w:p>
        </w:tc>
        <w:tc>
          <w:tcPr>
            <w:tcW w:w="4905" w:type="dxa"/>
            <w:shd w:val="clear" w:color="auto" w:fill="F3F6FA"/>
          </w:tcPr>
          <w:p>
            <w:pPr>
              <w:pStyle w:val="Compact"/>
              <w:spacing w:after="20" w:before="0" w:line="240" w:lineRule="auto"/>
            </w:pPr>
            <w:r>
              <w:rPr>
                <w:sz w:val="17"/>
              </w:rPr>
              <w:t xml:space="preserve">The first message of a thread that breaks the pattern of the messages before it: the index N2 reports</w:t>
            </w:r>
          </w:p>
        </w:tc>
      </w:tr>
      <w:tr>
        <w:trPr>
          <w:cantSplit w:val="true"/>
        </w:trPr>
        <w:tc>
          <w:tcPr>
            <w:tcW w:w="4699" w:type="dxa"/>
          </w:tcPr>
          <w:p>
            <w:pPr>
              <w:pStyle w:val="Compact"/>
              <w:spacing w:after="20" w:before="0" w:line="240" w:lineRule="auto"/>
            </w:pPr>
            <w:r>
              <w:rPr>
                <w:sz w:val="17"/>
              </w:rPr>
              <w:t xml:space="preserve">Request drift</w:t>
            </w:r>
          </w:p>
        </w:tc>
        <w:tc>
          <w:tcPr>
            <w:tcW w:w="4905" w:type="dxa"/>
          </w:tcPr>
          <w:p>
            <w:pPr>
              <w:pStyle w:val="Compact"/>
              <w:spacing w:after="20" w:before="0" w:line="240" w:lineRule="auto"/>
            </w:pPr>
            <w:r>
              <w:rPr>
                <w:sz w:val="17"/>
              </w:rPr>
              <w:t xml:space="preserve">A request or bank detail that appears in a message and in no earlier message of its thread (a set difference)</w:t>
            </w:r>
          </w:p>
        </w:tc>
      </w:tr>
      <w:tr>
        <w:trPr>
          <w:cantSplit w:val="true"/>
        </w:trPr>
        <w:tc>
          <w:tcPr>
            <w:tcW w:w="4699" w:type="dxa"/>
            <w:shd w:val="clear" w:color="auto" w:fill="F3F6FA"/>
          </w:tcPr>
          <w:p>
            <w:pPr>
              <w:pStyle w:val="Compact"/>
              <w:spacing w:after="20" w:before="0" w:line="240" w:lineRule="auto"/>
            </w:pPr>
            <w:r>
              <w:rPr>
                <w:sz w:val="17"/>
              </w:rPr>
              <w:t xml:space="preserve">Sending-path drift</w:t>
            </w:r>
          </w:p>
        </w:tc>
        <w:tc>
          <w:tcPr>
            <w:tcW w:w="4905" w:type="dxa"/>
            <w:shd w:val="clear" w:color="auto" w:fill="F3F6FA"/>
          </w:tcPr>
          <w:p>
            <w:pPr>
              <w:pStyle w:val="Compact"/>
              <w:spacing w:after="20" w:before="0" w:line="240" w:lineRule="auto"/>
            </w:pPr>
            <w:r>
              <w:rPr>
                <w:sz w:val="17"/>
              </w:rPr>
              <w:t xml:space="preserve">The same sender writing from a server or mail program it never used earlier in the thread, or an earlier sender's name appearing at a look-alike domain</w:t>
            </w:r>
          </w:p>
        </w:tc>
      </w:tr>
      <w:tr>
        <w:trPr>
          <w:cantSplit w:val="true"/>
        </w:trPr>
        <w:tc>
          <w:tcPr>
            <w:tcW w:w="4699" w:type="dxa"/>
          </w:tcPr>
          <w:p>
            <w:pPr>
              <w:pStyle w:val="Compact"/>
              <w:spacing w:after="20" w:before="0" w:line="240" w:lineRule="auto"/>
            </w:pPr>
            <w:r>
              <w:rPr>
                <w:sz w:val="17"/>
              </w:rPr>
              <w:t xml:space="preserve">Shingle</w:t>
            </w:r>
          </w:p>
        </w:tc>
        <w:tc>
          <w:tcPr>
            <w:tcW w:w="4905" w:type="dxa"/>
          </w:tcPr>
          <w:p>
            <w:pPr>
              <w:pStyle w:val="Compact"/>
              <w:spacing w:after="20" w:before="0" w:line="240" w:lineRule="auto"/>
            </w:pPr>
            <w:r>
              <w:rPr>
                <w:sz w:val="17"/>
              </w:rPr>
              <w:t xml:space="preserve">A run of five consecutive words; a quotation is compared with the earlier messages as a set of shingles</w:t>
            </w:r>
          </w:p>
        </w:tc>
      </w:tr>
      <w:tr>
        <w:trPr>
          <w:cantSplit w:val="true"/>
        </w:trPr>
        <w:tc>
          <w:tcPr>
            <w:tcW w:w="4699" w:type="dxa"/>
            <w:shd w:val="clear" w:color="auto" w:fill="F3F6FA"/>
          </w:tcPr>
          <w:p>
            <w:pPr>
              <w:pStyle w:val="Compact"/>
              <w:spacing w:after="20" w:before="0" w:line="240" w:lineRule="auto"/>
            </w:pPr>
            <w:r>
              <w:rPr>
                <w:sz w:val="17"/>
              </w:rPr>
              <w:t xml:space="preserve">Change-point detection</w:t>
            </w:r>
          </w:p>
        </w:tc>
        <w:tc>
          <w:tcPr>
            <w:tcW w:w="4905" w:type="dxa"/>
            <w:shd w:val="clear" w:color="auto" w:fill="F3F6FA"/>
          </w:tcPr>
          <w:p>
            <w:pPr>
              <w:pStyle w:val="Compact"/>
              <w:spacing w:after="20" w:before="0" w:line="240" w:lineRule="auto"/>
            </w:pPr>
            <w:r>
              <w:rPr>
                <w:sz w:val="17"/>
              </w:rPr>
              <w:t xml:space="preserve">Finding the position where a sequence stops behaving as it did before</w:t>
            </w:r>
          </w:p>
        </w:tc>
      </w:tr>
      <w:tr>
        <w:trPr>
          <w:cantSplit w:val="true"/>
        </w:trPr>
        <w:tc>
          <w:tcPr>
            <w:tcW w:w="4699" w:type="dxa"/>
          </w:tcPr>
          <w:p>
            <w:pPr>
              <w:pStyle w:val="Compact"/>
              <w:spacing w:after="20" w:before="0" w:line="240" w:lineRule="auto"/>
            </w:pPr>
            <w:r>
              <w:rPr>
                <w:sz w:val="17"/>
              </w:rPr>
              <w:t xml:space="preserve">Hijack benchmark</w:t>
            </w:r>
          </w:p>
        </w:tc>
        <w:tc>
          <w:tcPr>
            <w:tcW w:w="4905" w:type="dxa"/>
          </w:tcPr>
          <w:p>
            <w:pPr>
              <w:pStyle w:val="Compact"/>
              <w:spacing w:after="20" w:before="0" w:line="240" w:lineRule="auto"/>
            </w:pPr>
            <w:r>
              <w:rPr>
                <w:sz w:val="17"/>
              </w:rPr>
              <w:t xml:space="preserve">Real threads with an attacker's message injected in place of a real one, and real and synthetic negatives; labels: hijacked or not, and the position</w:t>
            </w:r>
          </w:p>
        </w:tc>
      </w:tr>
      <w:tr>
        <w:trPr>
          <w:cantSplit w:val="true"/>
        </w:trPr>
        <w:tc>
          <w:tcPr>
            <w:tcW w:w="4699" w:type="dxa"/>
            <w:shd w:val="clear" w:color="auto" w:fill="F3F6FA"/>
          </w:tcPr>
          <w:p>
            <w:pPr>
              <w:pStyle w:val="Compact"/>
              <w:spacing w:after="20" w:before="0" w:line="240" w:lineRule="auto"/>
            </w:pPr>
            <w:r>
              <w:rPr>
                <w:sz w:val="17"/>
              </w:rPr>
              <w:t xml:space="preserve">Claim</w:t>
            </w:r>
          </w:p>
        </w:tc>
        <w:tc>
          <w:tcPr>
            <w:tcW w:w="4905" w:type="dxa"/>
            <w:shd w:val="clear" w:color="auto" w:fill="F3F6FA"/>
          </w:tcPr>
          <w:p>
            <w:pPr>
              <w:pStyle w:val="Compact"/>
              <w:spacing w:after="20" w:before="0" w:line="240" w:lineRule="auto"/>
            </w:pPr>
            <w:r>
              <w:rPr>
                <w:sz w:val="17"/>
              </w:rPr>
              <w:t xml:space="preserve">Something the email asserts about itself (identity, authority, relationship, request)</w:t>
            </w:r>
          </w:p>
        </w:tc>
      </w:tr>
      <w:tr>
        <w:trPr>
          <w:cantSplit w:val="true"/>
        </w:trPr>
        <w:tc>
          <w:tcPr>
            <w:tcW w:w="4699" w:type="dxa"/>
          </w:tcPr>
          <w:p>
            <w:pPr>
              <w:pStyle w:val="Compact"/>
              <w:spacing w:after="20" w:before="0" w:line="240" w:lineRule="auto"/>
            </w:pPr>
            <w:r>
              <w:rPr>
                <w:sz w:val="17"/>
              </w:rPr>
              <w:t xml:space="preserve">Verifier</w:t>
            </w:r>
          </w:p>
        </w:tc>
        <w:tc>
          <w:tcPr>
            <w:tcW w:w="4905" w:type="dxa"/>
          </w:tcPr>
          <w:p>
            <w:pPr>
              <w:pStyle w:val="Compact"/>
              <w:spacing w:after="20" w:before="0" w:line="240" w:lineRule="auto"/>
            </w:pPr>
            <w:r>
              <w:rPr>
                <w:sz w:val="17"/>
              </w:rPr>
              <w:t xml:space="preserve">A function that checks one kind of claim against evidence</w:t>
            </w:r>
          </w:p>
        </w:tc>
      </w:tr>
      <w:tr>
        <w:trPr>
          <w:cantSplit w:val="true"/>
        </w:trPr>
        <w:tc>
          <w:tcPr>
            <w:tcW w:w="4699" w:type="dxa"/>
            <w:shd w:val="clear" w:color="auto" w:fill="F3F6FA"/>
          </w:tcPr>
          <w:p>
            <w:pPr>
              <w:pStyle w:val="Compact"/>
              <w:spacing w:after="20" w:before="0" w:line="240" w:lineRule="auto"/>
            </w:pPr>
            <w:r>
              <w:rPr>
                <w:sz w:val="17"/>
              </w:rPr>
              <w:t xml:space="preserve">Verdict ledger</w:t>
            </w:r>
          </w:p>
        </w:tc>
        <w:tc>
          <w:tcPr>
            <w:tcW w:w="4905" w:type="dxa"/>
            <w:shd w:val="clear" w:color="auto" w:fill="F3F6FA"/>
          </w:tcPr>
          <w:p>
            <w:pPr>
              <w:pStyle w:val="Compact"/>
              <w:spacing w:after="20" w:before="0" w:line="240" w:lineRule="auto"/>
            </w:pPr>
            <w:r>
              <w:rPr>
                <w:sz w:val="17"/>
              </w:rPr>
              <w:t xml:space="preserve">The list of findings: claim, evidence, contradiction or not, and the reason</w:t>
            </w:r>
          </w:p>
        </w:tc>
      </w:tr>
      <w:tr>
        <w:trPr>
          <w:cantSplit w:val="true"/>
        </w:trPr>
        <w:tc>
          <w:tcPr>
            <w:tcW w:w="4699" w:type="dxa"/>
          </w:tcPr>
          <w:p>
            <w:pPr>
              <w:pStyle w:val="Compact"/>
              <w:spacing w:after="20" w:before="0" w:line="240" w:lineRule="auto"/>
            </w:pPr>
            <w:r>
              <w:rPr>
                <w:sz w:val="17"/>
              </w:rPr>
              <w:t xml:space="preserve">Ablation</w:t>
            </w:r>
          </w:p>
        </w:tc>
        <w:tc>
          <w:tcPr>
            <w:tcW w:w="4905" w:type="dxa"/>
          </w:tcPr>
          <w:p>
            <w:pPr>
              <w:pStyle w:val="Compact"/>
              <w:spacing w:after="20" w:before="0" w:line="240" w:lineRule="auto"/>
            </w:pPr>
            <w:r>
              <w:rPr>
                <w:sz w:val="17"/>
              </w:rPr>
              <w:t xml:space="preserve">Remove one part, re-measure, and the drop shows what that part was worth</w:t>
            </w:r>
          </w:p>
        </w:tc>
      </w:tr>
      <w:tr>
        <w:trPr>
          <w:cantSplit w:val="true"/>
        </w:trPr>
        <w:tc>
          <w:tcPr>
            <w:tcW w:w="4699" w:type="dxa"/>
            <w:shd w:val="clear" w:color="auto" w:fill="F3F6FA"/>
          </w:tcPr>
          <w:p>
            <w:pPr>
              <w:pStyle w:val="Compact"/>
              <w:spacing w:after="20" w:before="0" w:line="240" w:lineRule="auto"/>
            </w:pPr>
            <w:r>
              <w:rPr>
                <w:sz w:val="17"/>
              </w:rPr>
              <w:t xml:space="preserve">Multi-label</w:t>
            </w:r>
          </w:p>
        </w:tc>
        <w:tc>
          <w:tcPr>
            <w:tcW w:w="4905" w:type="dxa"/>
            <w:shd w:val="clear" w:color="auto" w:fill="F3F6FA"/>
          </w:tcPr>
          <w:p>
            <w:pPr>
              <w:pStyle w:val="Compact"/>
              <w:spacing w:after="20" w:before="0" w:line="240" w:lineRule="auto"/>
            </w:pPr>
            <w:r>
              <w:rPr>
                <w:sz w:val="17"/>
              </w:rPr>
              <w:t xml:space="preserve">One email can carry several tactics at once</w:t>
            </w:r>
          </w:p>
        </w:tc>
      </w:tr>
      <w:tr>
        <w:trPr>
          <w:cantSplit w:val="true"/>
        </w:trPr>
        <w:tc>
          <w:tcPr>
            <w:tcW w:w="4699" w:type="dxa"/>
          </w:tcPr>
          <w:p>
            <w:pPr>
              <w:pStyle w:val="Compact"/>
              <w:spacing w:after="20" w:before="0" w:line="240" w:lineRule="auto"/>
            </w:pPr>
            <w:r>
              <w:rPr>
                <w:sz w:val="17"/>
              </w:rPr>
              <w:t xml:space="preserve">Macro-F1</w:t>
            </w:r>
          </w:p>
        </w:tc>
        <w:tc>
          <w:tcPr>
            <w:tcW w:w="4905" w:type="dxa"/>
          </w:tcPr>
          <w:p>
            <w:pPr>
              <w:pStyle w:val="Compact"/>
              <w:spacing w:after="20" w:before="0" w:line="240" w:lineRule="auto"/>
            </w:pPr>
            <w:r>
              <w:rPr>
                <w:sz w:val="17"/>
              </w:rPr>
              <w:t xml:space="preserve">F1 averaged equally across all tactic labels</w:t>
            </w:r>
          </w:p>
        </w:tc>
      </w:tr>
      <w:tr>
        <w:trPr>
          <w:cantSplit w:val="true"/>
        </w:trPr>
        <w:tc>
          <w:tcPr>
            <w:tcW w:w="4699" w:type="dxa"/>
            <w:shd w:val="clear" w:color="auto" w:fill="F3F6FA"/>
          </w:tcPr>
          <w:p>
            <w:pPr>
              <w:pStyle w:val="Compact"/>
              <w:spacing w:after="20" w:before="0" w:line="240" w:lineRule="auto"/>
            </w:pPr>
            <w:r>
              <w:rPr>
                <w:sz w:val="17"/>
              </w:rPr>
              <w:t xml:space="preserve">Cohen's kappa</w:t>
            </w:r>
          </w:p>
        </w:tc>
        <w:tc>
          <w:tcPr>
            <w:tcW w:w="4905" w:type="dxa"/>
            <w:shd w:val="clear" w:color="auto" w:fill="F3F6FA"/>
          </w:tcPr>
          <w:p>
            <w:pPr>
              <w:pStyle w:val="Compact"/>
              <w:spacing w:after="20" w:before="0" w:line="240" w:lineRule="auto"/>
            </w:pPr>
            <w:r>
              <w:rPr>
                <w:sz w:val="17"/>
              </w:rPr>
              <w:t xml:space="preserve">Agreement between two annotators beyond what chance would give</w:t>
            </w:r>
          </w:p>
        </w:tc>
      </w:tr>
      <w:tr>
        <w:trPr>
          <w:cantSplit w:val="true"/>
        </w:trPr>
        <w:tc>
          <w:tcPr>
            <w:tcW w:w="4699" w:type="dxa"/>
          </w:tcPr>
          <w:p>
            <w:pPr>
              <w:pStyle w:val="Compact"/>
              <w:spacing w:after="20" w:before="0" w:line="240" w:lineRule="auto"/>
            </w:pPr>
            <w:r>
              <w:rPr>
                <w:sz w:val="17"/>
              </w:rPr>
              <w:t xml:space="preserve">LIME</w:t>
            </w:r>
          </w:p>
        </w:tc>
        <w:tc>
          <w:tcPr>
            <w:tcW w:w="4905" w:type="dxa"/>
          </w:tcPr>
          <w:p>
            <w:pPr>
              <w:pStyle w:val="Compact"/>
              <w:spacing w:after="20" w:before="0" w:line="240" w:lineRule="auto"/>
            </w:pPr>
            <w:r>
              <w:rPr>
                <w:sz w:val="17"/>
              </w:rPr>
              <w:t xml:space="preserve">An explanation method that shows which words pushed a prediction</w:t>
            </w:r>
          </w:p>
        </w:tc>
      </w:tr>
      <w:tr>
        <w:trPr>
          <w:cantSplit w:val="true"/>
        </w:trPr>
        <w:tc>
          <w:tcPr>
            <w:tcW w:w="4699" w:type="dxa"/>
            <w:shd w:val="clear" w:color="auto" w:fill="F3F6FA"/>
          </w:tcPr>
          <w:p>
            <w:pPr>
              <w:pStyle w:val="Compact"/>
              <w:spacing w:after="20" w:before="0" w:line="240" w:lineRule="auto"/>
            </w:pPr>
            <w:r>
              <w:rPr>
                <w:sz w:val="17"/>
              </w:rPr>
              <w:t xml:space="preserve">DistilBERT</w:t>
            </w:r>
          </w:p>
        </w:tc>
        <w:tc>
          <w:tcPr>
            <w:tcW w:w="4905" w:type="dxa"/>
            <w:shd w:val="clear" w:color="auto" w:fill="F3F6FA"/>
          </w:tcPr>
          <w:p>
            <w:pPr>
              <w:pStyle w:val="Compact"/>
              <w:spacing w:after="20" w:before="0" w:line="240" w:lineRule="auto"/>
            </w:pPr>
            <w:r>
              <w:rPr>
                <w:sz w:val="17"/>
              </w:rPr>
              <w:t xml:space="preserve">A smaller, faster version of BERT used for the tactic classifier</w:t>
            </w:r>
          </w:p>
        </w:tc>
      </w:tr>
      <w:tr>
        <w:trPr>
          <w:cantSplit w:val="true"/>
        </w:trPr>
        <w:tc>
          <w:tcPr>
            <w:tcW w:w="4699" w:type="dxa"/>
          </w:tcPr>
          <w:p>
            <w:pPr>
              <w:pStyle w:val="Compact"/>
              <w:spacing w:after="20" w:before="0" w:line="240" w:lineRule="auto"/>
            </w:pPr>
            <w:r>
              <w:rPr>
                <w:sz w:val="17"/>
              </w:rPr>
              <w:t xml:space="preserve">Style confound</w:t>
            </w:r>
          </w:p>
        </w:tc>
        <w:tc>
          <w:tcPr>
            <w:tcW w:w="4905" w:type="dxa"/>
          </w:tcPr>
          <w:p>
            <w:pPr>
              <w:pStyle w:val="Compact"/>
              <w:spacing w:after="20" w:before="0" w:line="240" w:lineRule="auto"/>
            </w:pPr>
            <w:r>
              <w:rPr>
                <w:sz w:val="17"/>
              </w:rPr>
              <w:t xml:space="preserve">A model learning who wrote the text instead of what the text does</w:t>
            </w:r>
          </w:p>
        </w:tc>
      </w:tr>
      <w:tr>
        <w:trPr>
          <w:cantSplit w:val="true"/>
        </w:trPr>
        <w:tc>
          <w:tcPr>
            <w:tcW w:w="4699" w:type="dxa"/>
            <w:shd w:val="clear" w:color="auto" w:fill="F3F6FA"/>
          </w:tcPr>
          <w:p>
            <w:pPr>
              <w:pStyle w:val="Compact"/>
              <w:spacing w:after="20" w:before="0" w:line="240" w:lineRule="auto"/>
            </w:pPr>
            <w:r>
              <w:rPr>
                <w:sz w:val="17"/>
              </w:rPr>
              <w:t xml:space="preserve">Corpus</w:t>
            </w:r>
          </w:p>
        </w:tc>
        <w:tc>
          <w:tcPr>
            <w:tcW w:w="4905" w:type="dxa"/>
            <w:shd w:val="clear" w:color="auto" w:fill="F3F6FA"/>
          </w:tcPr>
          <w:p>
            <w:pPr>
              <w:pStyle w:val="Compact"/>
              <w:spacing w:after="20" w:before="0" w:line="240" w:lineRule="auto"/>
            </w:pPr>
            <w:r>
              <w:rPr>
                <w:sz w:val="17"/>
              </w:rPr>
              <w:t xml:space="preserve">A dataset of text (plural: corpora)</w:t>
            </w:r>
          </w:p>
        </w:tc>
      </w:tr>
      <w:tr>
        <w:trPr>
          <w:cantSplit w:val="true"/>
        </w:trPr>
        <w:tc>
          <w:tcPr>
            <w:tcW w:w="4699" w:type="dxa"/>
          </w:tcPr>
          <w:p>
            <w:pPr>
              <w:pStyle w:val="Compact"/>
              <w:spacing w:after="20" w:before="0" w:line="240" w:lineRule="auto"/>
            </w:pPr>
            <w:r>
              <w:rPr>
                <w:sz w:val="17"/>
              </w:rPr>
              <w:t xml:space="preserve">Affiliation claim</w:t>
            </w:r>
          </w:p>
        </w:tc>
        <w:tc>
          <w:tcPr>
            <w:tcW w:w="4905" w:type="dxa"/>
          </w:tcPr>
          <w:p>
            <w:pPr>
              <w:pStyle w:val="Compact"/>
              <w:spacing w:after="20" w:before="0" w:line="240" w:lineRule="auto"/>
            </w:pPr>
            <w:r>
              <w:rPr>
                <w:sz w:val="17"/>
              </w:rPr>
              <w:t xml:space="preserve">A statement that the sender represents an organisation: internal (the recipient's company) or external (a bank, vendor or agency)</w:t>
            </w:r>
          </w:p>
        </w:tc>
      </w:tr>
      <w:tr>
        <w:trPr>
          <w:cantSplit w:val="true"/>
        </w:trPr>
        <w:tc>
          <w:tcPr>
            <w:tcW w:w="4699" w:type="dxa"/>
            <w:shd w:val="clear" w:color="auto" w:fill="F3F6FA"/>
          </w:tcPr>
          <w:p>
            <w:pPr>
              <w:pStyle w:val="Compact"/>
              <w:spacing w:after="20" w:before="0" w:line="240" w:lineRule="auto"/>
            </w:pPr>
            <w:r>
              <w:rPr>
                <w:sz w:val="17"/>
              </w:rPr>
              <w:t xml:space="preserve">Exact-domain spoofing</w:t>
            </w:r>
          </w:p>
        </w:tc>
        <w:tc>
          <w:tcPr>
            <w:tcW w:w="4905" w:type="dxa"/>
            <w:shd w:val="clear" w:color="auto" w:fill="F3F6FA"/>
          </w:tcPr>
          <w:p>
            <w:pPr>
              <w:pStyle w:val="Compact"/>
              <w:spacing w:after="20" w:before="0" w:line="240" w:lineRule="auto"/>
            </w:pPr>
            <w:r>
              <w:rPr>
                <w:sz w:val="17"/>
              </w:rPr>
              <w:t xml:space="preserve">Forging the real company's own domain in From; fails DMARC when the company publishes a DMARC policy</w:t>
            </w:r>
          </w:p>
        </w:tc>
      </w:tr>
      <w:tr>
        <w:trPr>
          <w:cantSplit w:val="true"/>
        </w:trPr>
        <w:tc>
          <w:tcPr>
            <w:tcW w:w="4699" w:type="dxa"/>
          </w:tcPr>
          <w:p>
            <w:pPr>
              <w:pStyle w:val="Compact"/>
              <w:spacing w:after="20" w:before="0" w:line="240" w:lineRule="auto"/>
            </w:pPr>
            <w:r>
              <w:rPr>
                <w:sz w:val="17"/>
              </w:rPr>
              <w:t xml:space="preserve">Organisation domain</w:t>
            </w:r>
          </w:p>
        </w:tc>
        <w:tc>
          <w:tcPr>
            <w:tcW w:w="4905" w:type="dxa"/>
          </w:tcPr>
          <w:p>
            <w:pPr>
              <w:pStyle w:val="Compact"/>
              <w:spacing w:after="20" w:before="0" w:line="240" w:lineRule="auto"/>
            </w:pPr>
            <w:r>
              <w:rPr>
                <w:sz w:val="17"/>
              </w:rPr>
              <w:t xml:space="preserve">The recipient organisation's own domain, used for internal-affiliation checks</w:t>
            </w:r>
          </w:p>
        </w:tc>
      </w:tr>
      <w:tr>
        <w:trPr>
          <w:cantSplit w:val="true"/>
        </w:trPr>
        <w:tc>
          <w:tcPr>
            <w:tcW w:w="4699" w:type="dxa"/>
            <w:shd w:val="clear" w:color="auto" w:fill="F3F6FA"/>
          </w:tcPr>
          <w:p>
            <w:pPr>
              <w:pStyle w:val="Compact"/>
              <w:spacing w:after="20" w:before="0" w:line="240" w:lineRule="auto"/>
            </w:pPr>
            <w:r>
              <w:rPr>
                <w:sz w:val="17"/>
              </w:rPr>
              <w:t xml:space="preserve">Header coverage table</w:t>
            </w:r>
          </w:p>
        </w:tc>
        <w:tc>
          <w:tcPr>
            <w:tcW w:w="4905" w:type="dxa"/>
            <w:shd w:val="clear" w:color="auto" w:fill="F3F6FA"/>
          </w:tcPr>
          <w:p>
            <w:pPr>
              <w:pStyle w:val="Compact"/>
              <w:spacing w:after="20" w:before="0" w:line="240" w:lineRule="auto"/>
            </w:pPr>
            <w:r>
              <w:rPr>
                <w:sz w:val="17"/>
              </w:rPr>
              <w:t xml:space="preserve">Per-source counts of which headers exist; decides where header signals can be scored</w:t>
            </w:r>
          </w:p>
        </w:tc>
      </w:tr>
      <w:tr>
        <w:trPr>
          <w:cantSplit w:val="true"/>
        </w:trPr>
        <w:tc>
          <w:tcPr>
            <w:tcW w:w="4699" w:type="dxa"/>
          </w:tcPr>
          <w:p>
            <w:pPr>
              <w:pStyle w:val="Compact"/>
              <w:spacing w:after="20" w:before="0" w:line="240" w:lineRule="auto"/>
            </w:pPr>
            <w:r>
              <w:rPr>
                <w:sz w:val="17"/>
              </w:rPr>
              <w:t xml:space="preserve">.mbox</w:t>
            </w:r>
          </w:p>
        </w:tc>
        <w:tc>
          <w:tcPr>
            <w:tcW w:w="4905" w:type="dxa"/>
          </w:tcPr>
          <w:p>
            <w:pPr>
              <w:pStyle w:val="Compact"/>
              <w:spacing w:after="20" w:before="0" w:line="240" w:lineRule="auto"/>
            </w:pPr>
            <w:r>
              <w:rPr>
                <w:sz w:val="17"/>
              </w:rPr>
              <w:t xml:space="preserve">One file holding many emails back to back; how Nazario and mailing-list archives are distributed</w:t>
            </w:r>
          </w:p>
        </w:tc>
      </w:tr>
      <w:tr>
        <w:trPr>
          <w:cantSplit w:val="true"/>
        </w:trPr>
        <w:tc>
          <w:tcPr>
            <w:tcW w:w="4699" w:type="dxa"/>
            <w:shd w:val="clear" w:color="auto" w:fill="F3F6FA"/>
          </w:tcPr>
          <w:p>
            <w:pPr>
              <w:pStyle w:val="Compact"/>
              <w:spacing w:after="20" w:before="0" w:line="240" w:lineRule="auto"/>
            </w:pPr>
            <w:r>
              <w:rPr>
                <w:sz w:val="17"/>
              </w:rPr>
              <w:t xml:space="preserve">Build time / run time</w:t>
            </w:r>
          </w:p>
        </w:tc>
        <w:tc>
          <w:tcPr>
            <w:tcW w:w="4905" w:type="dxa"/>
            <w:shd w:val="clear" w:color="auto" w:fill="F3F6FA"/>
          </w:tcPr>
          <w:p>
            <w:pPr>
              <w:pStyle w:val="Compact"/>
              <w:spacing w:after="20" w:before="0" w:line="240" w:lineRule="auto"/>
            </w:pPr>
            <w:r>
              <w:rPr>
                <w:sz w:val="17"/>
              </w:rPr>
              <w:t xml:space="preserve">Build time: data, labels, training and experiments, done once. Run time: the web app analysing one email at a time</w:t>
            </w:r>
          </w:p>
        </w:tc>
      </w:tr>
      <w:tr>
        <w:trPr>
          <w:cantSplit w:val="true"/>
        </w:trPr>
        <w:tc>
          <w:tcPr>
            <w:tcW w:w="4699" w:type="dxa"/>
          </w:tcPr>
          <w:p>
            <w:pPr>
              <w:pStyle w:val="Compact"/>
              <w:spacing w:after="20" w:before="0" w:line="240" w:lineRule="auto"/>
            </w:pPr>
            <w:r>
              <w:rPr>
                <w:sz w:val="17"/>
              </w:rPr>
              <w:t xml:space="preserve">Fine-tuning</w:t>
            </w:r>
          </w:p>
        </w:tc>
        <w:tc>
          <w:tcPr>
            <w:tcW w:w="4905" w:type="dxa"/>
          </w:tcPr>
          <w:p>
            <w:pPr>
              <w:pStyle w:val="Compact"/>
              <w:spacing w:after="20" w:before="0" w:line="240" w:lineRule="auto"/>
            </w:pPr>
            <w:r>
              <w:rPr>
                <w:sz w:val="17"/>
              </w:rPr>
              <w:t xml:space="preserve">Further training of a pretrained model on our own labelled examples</w:t>
            </w:r>
          </w:p>
        </w:tc>
      </w:tr>
      <w:tr>
        <w:trPr>
          <w:cantSplit w:val="true"/>
        </w:trPr>
        <w:tc>
          <w:tcPr>
            <w:tcW w:w="4699" w:type="dxa"/>
            <w:shd w:val="clear" w:color="auto" w:fill="F3F6FA"/>
          </w:tcPr>
          <w:p>
            <w:pPr>
              <w:pStyle w:val="Compact"/>
              <w:spacing w:after="20" w:before="0" w:line="240" w:lineRule="auto"/>
            </w:pPr>
            <w:r>
              <w:rPr>
                <w:sz w:val="17"/>
              </w:rPr>
              <w:t xml:space="preserve">Weights</w:t>
            </w:r>
          </w:p>
        </w:tc>
        <w:tc>
          <w:tcPr>
            <w:tcW w:w="4905" w:type="dxa"/>
            <w:shd w:val="clear" w:color="auto" w:fill="F3F6FA"/>
          </w:tcPr>
          <w:p>
            <w:pPr>
              <w:pStyle w:val="Compact"/>
              <w:spacing w:after="20" w:before="0" w:line="240" w:lineRule="auto"/>
            </w:pPr>
            <w:r>
              <w:rPr>
                <w:sz w:val="17"/>
              </w:rPr>
              <w:t xml:space="preserve">The learned numbers of a trained model, saved as files in artifacts/</w:t>
            </w:r>
          </w:p>
        </w:tc>
      </w:tr>
      <w:tr>
        <w:trPr>
          <w:cantSplit w:val="true"/>
        </w:trPr>
        <w:tc>
          <w:tcPr>
            <w:tcW w:w="4699" w:type="dxa"/>
          </w:tcPr>
          <w:p>
            <w:pPr>
              <w:pStyle w:val="Compact"/>
              <w:spacing w:after="20" w:before="0" w:line="240" w:lineRule="auto"/>
            </w:pPr>
            <w:r>
              <w:rPr>
                <w:sz w:val="17"/>
              </w:rPr>
              <w:t xml:space="preserve">Parquet</w:t>
            </w:r>
          </w:p>
        </w:tc>
        <w:tc>
          <w:tcPr>
            <w:tcW w:w="4905" w:type="dxa"/>
          </w:tcPr>
          <w:p>
            <w:pPr>
              <w:pStyle w:val="Compact"/>
              <w:spacing w:after="20" w:before="0" w:line="240" w:lineRule="auto"/>
            </w:pPr>
            <w:r>
              <w:rPr>
                <w:sz w:val="17"/>
              </w:rPr>
              <w:t xml:space="preserve">A compressed, typed file format for tables; faster and smaller than CSV</w:t>
            </w:r>
          </w:p>
        </w:tc>
      </w:tr>
      <w:tr>
        <w:trPr>
          <w:cantSplit w:val="true"/>
        </w:trPr>
        <w:tc>
          <w:tcPr>
            <w:tcW w:w="4699" w:type="dxa"/>
            <w:shd w:val="clear" w:color="auto" w:fill="F3F6FA"/>
          </w:tcPr>
          <w:p>
            <w:pPr>
              <w:pStyle w:val="Compact"/>
              <w:spacing w:after="20" w:before="0" w:line="240" w:lineRule="auto"/>
            </w:pPr>
            <w:r>
              <w:rPr>
                <w:sz w:val="17"/>
              </w:rPr>
              <w:t xml:space="preserve">Precision / recall</w:t>
            </w:r>
          </w:p>
        </w:tc>
        <w:tc>
          <w:tcPr>
            <w:tcW w:w="4905" w:type="dxa"/>
            <w:shd w:val="clear" w:color="auto" w:fill="F3F6FA"/>
          </w:tcPr>
          <w:p>
            <w:pPr>
              <w:pStyle w:val="Compact"/>
              <w:spacing w:after="20" w:before="0" w:line="240" w:lineRule="auto"/>
            </w:pPr>
            <w:r>
              <w:rPr>
                <w:sz w:val="17"/>
              </w:rPr>
              <w:t xml:space="preserve">Share of flagged emails that were attacks / share of attacks that got flagged</w:t>
            </w:r>
          </w:p>
        </w:tc>
      </w:tr>
      <w:tr>
        <w:trPr>
          <w:cantSplit w:val="true"/>
        </w:trPr>
        <w:tc>
          <w:tcPr>
            <w:tcW w:w="4699" w:type="dxa"/>
          </w:tcPr>
          <w:p>
            <w:pPr>
              <w:pStyle w:val="Compact"/>
              <w:spacing w:after="20" w:before="0" w:line="240" w:lineRule="auto"/>
            </w:pPr>
            <w:r>
              <w:rPr>
                <w:sz w:val="17"/>
              </w:rPr>
              <w:t xml:space="preserve">False-positive rate</w:t>
            </w:r>
          </w:p>
        </w:tc>
        <w:tc>
          <w:tcPr>
            <w:tcW w:w="4905" w:type="dxa"/>
          </w:tcPr>
          <w:p>
            <w:pPr>
              <w:pStyle w:val="Compact"/>
              <w:spacing w:after="20" w:before="0" w:line="240" w:lineRule="auto"/>
            </w:pPr>
            <w:r>
              <w:rPr>
                <w:sz w:val="17"/>
              </w:rPr>
              <w:t xml:space="preserve">How often legitimate emails are wrongly flagged</w:t>
            </w:r>
          </w:p>
        </w:tc>
      </w:tr>
      <w:tr>
        <w:trPr>
          <w:cantSplit w:val="true"/>
        </w:trPr>
        <w:tc>
          <w:tcPr>
            <w:tcW w:w="4699" w:type="dxa"/>
            <w:shd w:val="clear" w:color="auto" w:fill="F3F6FA"/>
          </w:tcPr>
          <w:p>
            <w:pPr>
              <w:pStyle w:val="Compact"/>
              <w:spacing w:after="20" w:before="0" w:line="240" w:lineRule="auto"/>
            </w:pPr>
            <w:r>
              <w:rPr>
                <w:sz w:val="17"/>
              </w:rPr>
              <w:t xml:space="preserve">Deduplication</w:t>
            </w:r>
          </w:p>
        </w:tc>
        <w:tc>
          <w:tcPr>
            <w:tcW w:w="4905" w:type="dxa"/>
            <w:shd w:val="clear" w:color="auto" w:fill="F3F6FA"/>
          </w:tcPr>
          <w:p>
            <w:pPr>
              <w:pStyle w:val="Compact"/>
              <w:spacing w:after="20" w:before="0" w:line="240" w:lineRule="auto"/>
            </w:pPr>
            <w:r>
              <w:rPr>
                <w:sz w:val="17"/>
              </w:rPr>
              <w:t xml:space="preserve">Removing repeated emails so none appears in both training and test</w:t>
            </w:r>
          </w:p>
        </w:tc>
      </w:tr>
      <w:tr>
        <w:trPr>
          <w:cantSplit w:val="true"/>
        </w:trPr>
        <w:tc>
          <w:tcPr>
            <w:tcW w:w="4699" w:type="dxa"/>
          </w:tcPr>
          <w:p>
            <w:pPr>
              <w:pStyle w:val="Compact"/>
              <w:spacing w:after="20" w:before="0" w:line="240" w:lineRule="auto"/>
            </w:pPr>
            <w:r>
              <w:rPr>
                <w:sz w:val="17"/>
              </w:rPr>
              <w:t xml:space="preserve">Data leakage</w:t>
            </w:r>
          </w:p>
        </w:tc>
        <w:tc>
          <w:tcPr>
            <w:tcW w:w="4905" w:type="dxa"/>
          </w:tcPr>
          <w:p>
            <w:pPr>
              <w:pStyle w:val="Compact"/>
              <w:spacing w:after="20" w:before="0" w:line="240" w:lineRule="auto"/>
            </w:pPr>
            <w:r>
              <w:rPr>
                <w:sz w:val="17"/>
              </w:rPr>
              <w:t xml:space="preserve">Test information reaching training, which makes scores look better than they are</w:t>
            </w:r>
          </w:p>
        </w:tc>
      </w:tr>
      <w:tr>
        <w:trPr>
          <w:cantSplit w:val="true"/>
        </w:trPr>
        <w:tc>
          <w:tcPr>
            <w:tcW w:w="4699" w:type="dxa"/>
            <w:shd w:val="clear" w:color="auto" w:fill="F3F6FA"/>
          </w:tcPr>
          <w:p>
            <w:pPr>
              <w:pStyle w:val="Compact"/>
              <w:spacing w:after="20" w:before="0" w:line="240" w:lineRule="auto"/>
            </w:pPr>
            <w:r>
              <w:rPr>
                <w:sz w:val="17"/>
              </w:rPr>
              <w:t xml:space="preserve">venv</w:t>
            </w:r>
          </w:p>
        </w:tc>
        <w:tc>
          <w:tcPr>
            <w:tcW w:w="4905" w:type="dxa"/>
            <w:shd w:val="clear" w:color="auto" w:fill="F3F6FA"/>
          </w:tcPr>
          <w:p>
            <w:pPr>
              <w:pStyle w:val="Compact"/>
              <w:spacing w:after="20" w:before="0" w:line="240" w:lineRule="auto"/>
            </w:pPr>
            <w:r>
              <w:rPr>
                <w:sz w:val="17"/>
              </w:rPr>
              <w:t xml:space="preserve">A project's private Python interpreter and packages, like node_modules for Python</w:t>
            </w:r>
          </w:p>
        </w:tc>
      </w:tr>
      <w:tr>
        <w:trPr>
          <w:cantSplit w:val="true"/>
        </w:trPr>
        <w:tc>
          <w:tcPr>
            <w:tcW w:w="4699" w:type="dxa"/>
          </w:tcPr>
          <w:p>
            <w:pPr>
              <w:pStyle w:val="Compact"/>
              <w:spacing w:after="20" w:before="0" w:line="240" w:lineRule="auto"/>
            </w:pPr>
            <w:r>
              <w:rPr>
                <w:sz w:val="17"/>
              </w:rPr>
              <w:t xml:space="preserve">Paste block</w:t>
            </w:r>
          </w:p>
        </w:tc>
        <w:tc>
          <w:tcPr>
            <w:tcW w:w="4905" w:type="dxa"/>
          </w:tcPr>
          <w:p>
            <w:pPr>
              <w:pStyle w:val="Compact"/>
              <w:spacing w:after="20" w:before="0" w:line="240" w:lineRule="auto"/>
            </w:pPr>
            <w:r>
              <w:rPr>
                <w:sz w:val="17"/>
              </w:rPr>
              <w:t xml:space="preserve">A terminal command that creates a file in place: cat &gt; path &lt;&lt; 'PG_EOF' ... PG_EOF</w:t>
            </w:r>
          </w:p>
        </w:tc>
      </w:tr>
      <w:tr>
        <w:trPr>
          <w:cantSplit w:val="true"/>
        </w:trPr>
        <w:tc>
          <w:tcPr>
            <w:tcW w:w="4699" w:type="dxa"/>
            <w:shd w:val="clear" w:color="auto" w:fill="F3F6FA"/>
          </w:tcPr>
          <w:p>
            <w:pPr>
              <w:pStyle w:val="Compact"/>
              <w:spacing w:after="20" w:before="0" w:line="240" w:lineRule="auto"/>
            </w:pPr>
            <w:r>
              <w:rPr>
                <w:sz w:val="17"/>
              </w:rPr>
              <w:t xml:space="preserve">Context file</w:t>
            </w:r>
          </w:p>
        </w:tc>
        <w:tc>
          <w:tcPr>
            <w:tcW w:w="4905" w:type="dxa"/>
            <w:shd w:val="clear" w:color="auto" w:fill="F3F6FA"/>
          </w:tcPr>
          <w:p>
            <w:pPr>
              <w:pStyle w:val="Compact"/>
              <w:spacing w:after="20" w:before="0" w:line="240" w:lineRule="auto"/>
            </w:pPr>
            <w:r>
              <w:rPr>
                <w:sz w:val="17"/>
              </w:rPr>
              <w:t xml:space="preserve">docs/PretextGuard_Context.md: what a fresh chat needs to continue the build</w:t>
            </w:r>
          </w:p>
        </w:tc>
      </w:tr>
      <w:tr>
        <w:trPr>
          <w:cantSplit w:val="true"/>
        </w:trPr>
        <w:tc>
          <w:tcPr>
            <w:tcW w:w="4699" w:type="dxa"/>
          </w:tcPr>
          <w:p>
            <w:pPr>
              <w:pStyle w:val="Compact"/>
              <w:spacing w:after="20" w:before="0" w:line="240" w:lineRule="auto"/>
            </w:pPr>
            <w:r>
              <w:rPr>
                <w:sz w:val="17"/>
              </w:rPr>
              <w:t xml:space="preserve">Magic bytes</w:t>
            </w:r>
          </w:p>
        </w:tc>
        <w:tc>
          <w:tcPr>
            <w:tcW w:w="4905" w:type="dxa"/>
          </w:tcPr>
          <w:p>
            <w:pPr>
              <w:pStyle w:val="Compact"/>
              <w:spacing w:after="20" w:before="0" w:line="240" w:lineRule="auto"/>
            </w:pPr>
            <w:r>
              <w:rPr>
                <w:sz w:val="17"/>
              </w:rPr>
              <w:t xml:space="preserve">The fixed first bytes of a file format (zip files start with PK); a reliable type check, unlike the file name</w:t>
            </w:r>
          </w:p>
        </w:tc>
      </w:tr>
      <w:tr>
        <w:trPr>
          <w:cantSplit w:val="true"/>
        </w:trPr>
        <w:tc>
          <w:tcPr>
            <w:tcW w:w="4699" w:type="dxa"/>
            <w:shd w:val="clear" w:color="auto" w:fill="F3F6FA"/>
          </w:tcPr>
          <w:p>
            <w:pPr>
              <w:pStyle w:val="Compact"/>
              <w:spacing w:after="20" w:before="0" w:line="240" w:lineRule="auto"/>
            </w:pPr>
            <w:r>
              <w:rPr>
                <w:sz w:val="17"/>
              </w:rPr>
              <w:t xml:space="preserve">Path traversal</w:t>
            </w:r>
          </w:p>
        </w:tc>
        <w:tc>
          <w:tcPr>
            <w:tcW w:w="4905" w:type="dxa"/>
            <w:shd w:val="clear" w:color="auto" w:fill="F3F6FA"/>
          </w:tcPr>
          <w:p>
            <w:pPr>
              <w:pStyle w:val="Compact"/>
              <w:spacing w:after="20" w:before="0" w:line="240" w:lineRule="auto"/>
            </w:pPr>
            <w:r>
              <w:rPr>
                <w:sz w:val="17"/>
              </w:rPr>
              <w:t xml:space="preserve">An archive member named like ../../file that would be written outside its folder; refused when unpacking</w:t>
            </w:r>
          </w:p>
        </w:tc>
      </w:tr>
      <w:tr>
        <w:trPr>
          <w:cantSplit w:val="true"/>
        </w:trPr>
        <w:tc>
          <w:tcPr>
            <w:tcW w:w="4699" w:type="dxa"/>
          </w:tcPr>
          <w:p>
            <w:pPr>
              <w:pStyle w:val="Compact"/>
              <w:spacing w:after="20" w:before="0" w:line="240" w:lineRule="auto"/>
            </w:pPr>
            <w:r>
              <w:rPr>
                <w:sz w:val="17"/>
              </w:rPr>
              <w:t xml:space="preserve">Grouped split</w:t>
            </w:r>
          </w:p>
        </w:tc>
        <w:tc>
          <w:tcPr>
            <w:tcW w:w="4905" w:type="dxa"/>
          </w:tcPr>
          <w:p>
            <w:pPr>
              <w:pStyle w:val="Compact"/>
              <w:spacing w:after="20" w:before="0" w:line="240" w:lineRule="auto"/>
            </w:pPr>
            <w:r>
              <w:rPr>
                <w:sz w:val="17"/>
              </w:rPr>
              <w:t xml:space="preserve">A split that keeps related emails (a thread, a campaign) together on one side of the train/test line</w:t>
            </w:r>
          </w:p>
        </w:tc>
      </w:tr>
      <w:tr>
        <w:trPr>
          <w:cantSplit w:val="true"/>
        </w:trPr>
        <w:tc>
          <w:tcPr>
            <w:tcW w:w="4699" w:type="dxa"/>
            <w:shd w:val="clear" w:color="auto" w:fill="F3F6FA"/>
          </w:tcPr>
          <w:p>
            <w:pPr>
              <w:pStyle w:val="Compact"/>
              <w:spacing w:after="20" w:before="0" w:line="240" w:lineRule="auto"/>
            </w:pPr>
            <w:r>
              <w:rPr>
                <w:sz w:val="17"/>
              </w:rPr>
              <w:t xml:space="preserve">Placeholder</w:t>
            </w:r>
          </w:p>
        </w:tc>
        <w:tc>
          <w:tcPr>
            <w:tcW w:w="4905" w:type="dxa"/>
            <w:shd w:val="clear" w:color="auto" w:fill="F3F6FA"/>
          </w:tcPr>
          <w:p>
            <w:pPr>
              <w:pStyle w:val="Compact"/>
              <w:spacing w:after="20" w:before="0" w:line="240" w:lineRule="auto"/>
            </w:pPr>
            <w:r>
              <w:rPr>
                <w:sz w:val="17"/>
              </w:rPr>
              <w:t xml:space="preserve">A fixed token such as [URL] that replaces a link, address, file name or domain in body_redacted</w:t>
            </w:r>
          </w:p>
        </w:tc>
      </w:tr>
      <w:tr>
        <w:trPr>
          <w:cantSplit w:val="true"/>
        </w:trPr>
        <w:tc>
          <w:tcPr>
            <w:tcW w:w="4699" w:type="dxa"/>
          </w:tcPr>
          <w:p>
            <w:pPr>
              <w:pStyle w:val="Compact"/>
              <w:spacing w:after="20" w:before="0" w:line="240" w:lineRule="auto"/>
            </w:pPr>
            <w:r>
              <w:rPr>
                <w:sz w:val="17"/>
              </w:rPr>
              <w:t xml:space="preserve">Pre-tokenised text</w:t>
            </w:r>
          </w:p>
        </w:tc>
        <w:tc>
          <w:tcPr>
            <w:tcW w:w="4905" w:type="dxa"/>
          </w:tcPr>
          <w:p>
            <w:pPr>
              <w:pStyle w:val="Compact"/>
              <w:spacing w:after="20" w:before="0" w:line="240" w:lineRule="auto"/>
            </w:pPr>
            <w:r>
              <w:rPr>
                <w:sz w:val="17"/>
              </w:rPr>
              <w:t xml:space="preserve">Text stored with every punctuation mark set apart by spaces ("john @ enron . com"), as in the Kaggle Enron and Ling files</w:t>
            </w:r>
          </w:p>
        </w:tc>
      </w:tr>
      <w:tr>
        <w:trPr>
          <w:cantSplit w:val="true"/>
        </w:trPr>
        <w:tc>
          <w:tcPr>
            <w:tcW w:w="4699" w:type="dxa"/>
            <w:shd w:val="clear" w:color="auto" w:fill="F3F6FA"/>
          </w:tcPr>
          <w:p>
            <w:pPr>
              <w:pStyle w:val="Compact"/>
              <w:spacing w:after="20" w:before="0" w:line="240" w:lineRule="auto"/>
            </w:pPr>
            <w:r>
              <w:rPr>
                <w:sz w:val="17"/>
              </w:rPr>
              <w:t xml:space="preserve">ReDoS</w:t>
            </w:r>
          </w:p>
        </w:tc>
        <w:tc>
          <w:tcPr>
            <w:tcW w:w="4905" w:type="dxa"/>
            <w:shd w:val="clear" w:color="auto" w:fill="F3F6FA"/>
          </w:tcPr>
          <w:p>
            <w:pPr>
              <w:pStyle w:val="Compact"/>
              <w:spacing w:after="20" w:before="0" w:line="240" w:lineRule="auto"/>
            </w:pPr>
            <w:r>
              <w:rPr>
                <w:sz w:val="17"/>
              </w:rPr>
              <w:t xml:space="preserve">Regular-expression denial of service: crafted text that makes a pattern try millions of ways to match</w:t>
            </w:r>
          </w:p>
        </w:tc>
      </w:tr>
      <w:tr>
        <w:trPr>
          <w:cantSplit w:val="true"/>
        </w:trPr>
        <w:tc>
          <w:tcPr>
            <w:tcW w:w="4699" w:type="dxa"/>
          </w:tcPr>
          <w:p>
            <w:pPr>
              <w:pStyle w:val="Compact"/>
              <w:spacing w:after="20" w:before="0" w:line="240" w:lineRule="auto"/>
            </w:pPr>
            <w:r>
              <w:rPr>
                <w:sz w:val="17"/>
              </w:rPr>
              <w:t xml:space="preserve">Registered domain</w:t>
            </w:r>
          </w:p>
        </w:tc>
        <w:tc>
          <w:tcPr>
            <w:tcW w:w="4905" w:type="dxa"/>
          </w:tcPr>
          <w:p>
            <w:pPr>
              <w:pStyle w:val="Compact"/>
              <w:spacing w:after="20" w:before="0" w:line="240" w:lineRule="auto"/>
            </w:pPr>
            <w:r>
              <w:rPr>
                <w:sz w:val="17"/>
              </w:rPr>
              <w:t xml:space="preserve">The part of a domain someone actually registered: mail.paypal.co.uk gives paypal.co.uk; found with the public suffix list</w:t>
            </w:r>
          </w:p>
        </w:tc>
      </w:tr>
      <w:tr>
        <w:trPr>
          <w:cantSplit w:val="true"/>
        </w:trPr>
        <w:tc>
          <w:tcPr>
            <w:tcW w:w="4699" w:type="dxa"/>
            <w:shd w:val="clear" w:color="auto" w:fill="F3F6FA"/>
          </w:tcPr>
          <w:p>
            <w:pPr>
              <w:pStyle w:val="Compact"/>
              <w:spacing w:after="20" w:before="0" w:line="240" w:lineRule="auto"/>
            </w:pPr>
            <w:r>
              <w:rPr>
                <w:sz w:val="17"/>
              </w:rPr>
              <w:t xml:space="preserve">Public suffix list</w:t>
            </w:r>
          </w:p>
        </w:tc>
        <w:tc>
          <w:tcPr>
            <w:tcW w:w="4905" w:type="dxa"/>
            <w:shd w:val="clear" w:color="auto" w:fill="F3F6FA"/>
          </w:tcPr>
          <w:p>
            <w:pPr>
              <w:pStyle w:val="Compact"/>
              <w:spacing w:after="20" w:before="0" w:line="240" w:lineRule="auto"/>
            </w:pPr>
            <w:r>
              <w:rPr>
                <w:sz w:val="17"/>
              </w:rPr>
              <w:t xml:space="preserve">The list of endings under which people register names (.com, .co.uk and so on); tldextract ships a copy</w:t>
            </w:r>
          </w:p>
        </w:tc>
      </w:tr>
      <w:tr>
        <w:trPr>
          <w:cantSplit w:val="true"/>
        </w:trPr>
        <w:tc>
          <w:tcPr>
            <w:tcW w:w="4699" w:type="dxa"/>
          </w:tcPr>
          <w:p>
            <w:pPr>
              <w:pStyle w:val="Compact"/>
              <w:spacing w:after="20" w:before="0" w:line="240" w:lineRule="auto"/>
            </w:pPr>
            <w:r>
              <w:rPr>
                <w:sz w:val="17"/>
              </w:rPr>
              <w:t xml:space="preserve">Authenticated domain</w:t>
            </w:r>
          </w:p>
        </w:tc>
        <w:tc>
          <w:tcPr>
            <w:tcW w:w="4905" w:type="dxa"/>
          </w:tcPr>
          <w:p>
            <w:pPr>
              <w:pStyle w:val="Compact"/>
              <w:spacing w:after="20" w:before="0" w:line="240" w:lineRule="auto"/>
            </w:pPr>
            <w:r>
              <w:rPr>
                <w:sz w:val="17"/>
              </w:rPr>
              <w:t xml:space="preserve">The domain an SPF, DKIM or DMARC pass actually vouched for; gmail.com for the fake David</w:t>
            </w:r>
          </w:p>
        </w:tc>
      </w:tr>
      <w:tr>
        <w:trPr>
          <w:cantSplit w:val="true"/>
        </w:trPr>
        <w:tc>
          <w:tcPr>
            <w:tcW w:w="4699" w:type="dxa"/>
            <w:shd w:val="clear" w:color="auto" w:fill="F3F6FA"/>
          </w:tcPr>
          <w:p>
            <w:pPr>
              <w:pStyle w:val="Compact"/>
              <w:spacing w:after="20" w:before="0" w:line="240" w:lineRule="auto"/>
            </w:pPr>
            <w:r>
              <w:rPr>
                <w:sz w:val="17"/>
              </w:rPr>
              <w:t xml:space="preserve">Open platform</w:t>
            </w:r>
          </w:p>
        </w:tc>
        <w:tc>
          <w:tcPr>
            <w:tcW w:w="4905" w:type="dxa"/>
            <w:shd w:val="clear" w:color="auto" w:fill="F3F6FA"/>
          </w:tcPr>
          <w:p>
            <w:pPr>
              <w:pStyle w:val="Compact"/>
              <w:spacing w:after="20" w:before="0" w:line="240" w:lineRule="auto"/>
            </w:pPr>
            <w:r>
              <w:rPr>
                <w:sz w:val="17"/>
              </w:rPr>
              <w:t xml:space="preserve">A service where anyone can create a sub-domain for free, such as &lt;tenant&gt;.onmicrosoft.com; the tenant name is what the attacker chooses</w:t>
            </w:r>
          </w:p>
        </w:tc>
      </w:tr>
      <w:tr>
        <w:trPr>
          <w:cantSplit w:val="true"/>
        </w:trPr>
        <w:tc>
          <w:tcPr>
            <w:tcW w:w="4699" w:type="dxa"/>
          </w:tcPr>
          <w:p>
            <w:pPr>
              <w:pStyle w:val="Compact"/>
              <w:spacing w:after="20" w:before="0" w:line="240" w:lineRule="auto"/>
            </w:pPr>
            <w:r>
              <w:rPr>
                <w:sz w:val="17"/>
              </w:rPr>
              <w:t xml:space="preserve">Collector mailbox</w:t>
            </w:r>
          </w:p>
        </w:tc>
        <w:tc>
          <w:tcPr>
            <w:tcW w:w="4905" w:type="dxa"/>
          </w:tcPr>
          <w:p>
            <w:pPr>
              <w:pStyle w:val="Compact"/>
              <w:spacing w:after="20" w:before="0" w:line="240" w:lineRule="auto"/>
            </w:pPr>
            <w:r>
              <w:rPr>
                <w:sz w:val="17"/>
              </w:rPr>
              <w:t xml:space="preserve">The address a corpus was gathered at (Nazario's monkey.org); it says nothing about a recipient organisation</w:t>
            </w:r>
          </w:p>
        </w:tc>
      </w:tr>
      <w:tr>
        <w:trPr>
          <w:cantSplit w:val="true"/>
        </w:trPr>
        <w:tc>
          <w:tcPr>
            <w:tcW w:w="4699" w:type="dxa"/>
            <w:shd w:val="clear" w:color="auto" w:fill="F3F6FA"/>
          </w:tcPr>
          <w:p>
            <w:pPr>
              <w:pStyle w:val="Compact"/>
              <w:spacing w:after="20" w:before="0" w:line="240" w:lineRule="auto"/>
            </w:pPr>
            <w:r>
              <w:rPr>
                <w:sz w:val="17"/>
              </w:rPr>
              <w:t xml:space="preserve">Punycode</w:t>
            </w:r>
          </w:p>
        </w:tc>
        <w:tc>
          <w:tcPr>
            <w:tcW w:w="4905" w:type="dxa"/>
            <w:shd w:val="clear" w:color="auto" w:fill="F3F6FA"/>
          </w:tcPr>
          <w:p>
            <w:pPr>
              <w:pStyle w:val="Compact"/>
              <w:spacing w:after="20" w:before="0" w:line="240" w:lineRule="auto"/>
            </w:pPr>
            <w:r>
              <w:rPr>
                <w:sz w:val="17"/>
              </w:rPr>
              <w:t xml:space="preserve">The xn--... form of a domain with non-Latin letters; decoded before lookalike comparison</w:t>
            </w:r>
          </w:p>
        </w:tc>
      </w:tr>
      <w:tr>
        <w:trPr>
          <w:cantSplit w:val="true"/>
        </w:trPr>
        <w:tc>
          <w:tcPr>
            <w:tcW w:w="4699" w:type="dxa"/>
          </w:tcPr>
          <w:p>
            <w:pPr>
              <w:pStyle w:val="Compact"/>
              <w:spacing w:after="20" w:before="0" w:line="240" w:lineRule="auto"/>
            </w:pPr>
            <w:r>
              <w:rPr>
                <w:sz w:val="17"/>
              </w:rPr>
              <w:t xml:space="preserve">Trust boundary</w:t>
            </w:r>
          </w:p>
        </w:tc>
        <w:tc>
          <w:tcPr>
            <w:tcW w:w="4905" w:type="dxa"/>
          </w:tcPr>
          <w:p>
            <w:pPr>
              <w:pStyle w:val="Compact"/>
              <w:spacing w:after="20" w:before="0" w:line="240" w:lineRule="auto"/>
            </w:pPr>
            <w:r>
              <w:rPr>
                <w:sz w:val="17"/>
              </w:rPr>
              <w:t xml:space="preserve">The receiving organisation's own mail servers; only Authentication-Results headers added inside it are trusted</w:t>
            </w:r>
          </w:p>
        </w:tc>
      </w:tr>
      <w:tr>
        <w:trPr>
          <w:cantSplit w:val="true"/>
        </w:trPr>
        <w:tc>
          <w:tcPr>
            <w:tcW w:w="4699" w:type="dxa"/>
            <w:shd w:val="clear" w:color="auto" w:fill="F3F6FA"/>
          </w:tcPr>
          <w:p>
            <w:pPr>
              <w:pStyle w:val="Compact"/>
              <w:spacing w:after="20" w:before="0" w:line="240" w:lineRule="auto"/>
            </w:pPr>
            <w:r>
              <w:rPr>
                <w:sz w:val="17"/>
              </w:rPr>
              <w:t xml:space="preserve">Keyword baseline</w:t>
            </w:r>
          </w:p>
        </w:tc>
        <w:tc>
          <w:tcPr>
            <w:tcW w:w="4905" w:type="dxa"/>
            <w:shd w:val="clear" w:color="auto" w:fill="F3F6FA"/>
          </w:tcPr>
          <w:p>
            <w:pPr>
              <w:pStyle w:val="Compact"/>
              <w:spacing w:after="20" w:before="0" w:line="240" w:lineRule="auto"/>
            </w:pPr>
            <w:r>
              <w:rPr>
                <w:sz w:val="17"/>
              </w:rPr>
              <w:t xml:space="preserve">Fixed phrase lists per tactic and a scorer; the simple-rules reference DistilBERT must beat (src/baseline)</w:t>
            </w:r>
          </w:p>
        </w:tc>
      </w:tr>
      <w:tr>
        <w:trPr>
          <w:cantSplit w:val="true"/>
        </w:trPr>
        <w:tc>
          <w:tcPr>
            <w:tcW w:w="4699" w:type="dxa"/>
          </w:tcPr>
          <w:p>
            <w:pPr>
              <w:pStyle w:val="Compact"/>
              <w:spacing w:after="20" w:before="0" w:line="240" w:lineRule="auto"/>
            </w:pPr>
            <w:r>
              <w:rPr>
                <w:sz w:val="17"/>
              </w:rPr>
              <w:t xml:space="preserve">Lexicon</w:t>
            </w:r>
          </w:p>
        </w:tc>
        <w:tc>
          <w:tcPr>
            <w:tcW w:w="4905" w:type="dxa"/>
          </w:tcPr>
          <w:p>
            <w:pPr>
              <w:pStyle w:val="Compact"/>
              <w:spacing w:after="20" w:before="0" w:line="240" w:lineRule="auto"/>
            </w:pPr>
            <w:r>
              <w:rPr>
                <w:sz w:val="17"/>
              </w:rPr>
              <w:t xml:space="preserve">The word and phrase lists of the keyword baseline; a strong phrase fires a tactic alone, a weak phrase needs a second different one</w:t>
            </w:r>
          </w:p>
        </w:tc>
      </w:tr>
      <w:tr>
        <w:trPr>
          <w:cantSplit w:val="true"/>
        </w:trPr>
        <w:tc>
          <w:tcPr>
            <w:tcW w:w="4699" w:type="dxa"/>
            <w:shd w:val="clear" w:color="auto" w:fill="F3F6FA"/>
          </w:tcPr>
          <w:p>
            <w:pPr>
              <w:pStyle w:val="Compact"/>
              <w:spacing w:after="20" w:before="0" w:line="240" w:lineRule="auto"/>
            </w:pPr>
            <w:r>
              <w:rPr>
                <w:sz w:val="17"/>
              </w:rPr>
              <w:t xml:space="preserve">Normalisation</w:t>
            </w:r>
          </w:p>
        </w:tc>
        <w:tc>
          <w:tcPr>
            <w:tcW w:w="4905" w:type="dxa"/>
            <w:shd w:val="clear" w:color="auto" w:fill="F3F6FA"/>
          </w:tcPr>
          <w:p>
            <w:pPr>
              <w:pStyle w:val="Compact"/>
              <w:spacing w:after="20" w:before="0" w:line="240" w:lineRule="auto"/>
            </w:pPr>
            <w:r>
              <w:rPr>
                <w:sz w:val="17"/>
              </w:rPr>
              <w:t xml:space="preserve">Turning text into one standard form (lowercase, plain apostrophes, no punctuation) before comparing it with phrases</w:t>
            </w:r>
          </w:p>
        </w:tc>
      </w:tr>
      <w:tr>
        <w:trPr>
          <w:cantSplit w:val="true"/>
        </w:trPr>
        <w:tc>
          <w:tcPr>
            <w:tcW w:w="4699" w:type="dxa"/>
          </w:tcPr>
          <w:p>
            <w:pPr>
              <w:pStyle w:val="Compact"/>
              <w:spacing w:after="20" w:before="0" w:line="240" w:lineRule="auto"/>
            </w:pPr>
            <w:r>
              <w:rPr>
                <w:sz w:val="17"/>
              </w:rPr>
              <w:t xml:space="preserve">Selection bias</w:t>
            </w:r>
          </w:p>
        </w:tc>
        <w:tc>
          <w:tcPr>
            <w:tcW w:w="4905" w:type="dxa"/>
          </w:tcPr>
          <w:p>
            <w:pPr>
              <w:pStyle w:val="Compact"/>
              <w:spacing w:after="20" w:before="0" w:line="240" w:lineRule="auto"/>
            </w:pPr>
            <w:r>
              <w:rPr>
                <w:sz w:val="17"/>
              </w:rPr>
              <w:t xml:space="preserve">A sample that favours one model because of how its items were picked, for example emails chosen by the baseline's own keyword hits</w:t>
            </w:r>
          </w:p>
        </w:tc>
      </w:tr>
      <w:tr>
        <w:trPr>
          <w:cantSplit w:val="true"/>
        </w:trPr>
        <w:tc>
          <w:tcPr>
            <w:tcW w:w="4699" w:type="dxa"/>
            <w:shd w:val="clear" w:color="auto" w:fill="F3F6FA"/>
          </w:tcPr>
          <w:p>
            <w:pPr>
              <w:pStyle w:val="Compact"/>
              <w:spacing w:after="20" w:before="0" w:line="240" w:lineRule="auto"/>
            </w:pPr>
            <w:r>
              <w:rPr>
                <w:sz w:val="17"/>
              </w:rPr>
              <w:t xml:space="preserve">Annotator</w:t>
            </w:r>
          </w:p>
        </w:tc>
        <w:tc>
          <w:tcPr>
            <w:tcW w:w="4905" w:type="dxa"/>
            <w:shd w:val="clear" w:color="auto" w:fill="F3F6FA"/>
          </w:tcPr>
          <w:p>
            <w:pPr>
              <w:pStyle w:val="Compact"/>
              <w:spacing w:after="20" w:before="0" w:line="240" w:lineRule="auto"/>
            </w:pPr>
            <w:r>
              <w:rPr>
                <w:sz w:val="17"/>
              </w:rPr>
              <w:t xml:space="preserve">One of the free-tier models that labels emails: annotator 1 and annotator 2 label everything, a third model (the tie-breaker) decides their disagreements</w:t>
            </w:r>
          </w:p>
        </w:tc>
      </w:tr>
      <w:tr>
        <w:trPr>
          <w:cantSplit w:val="true"/>
        </w:trPr>
        <w:tc>
          <w:tcPr>
            <w:tcW w:w="4699" w:type="dxa"/>
          </w:tcPr>
          <w:p>
            <w:pPr>
              <w:pStyle w:val="Compact"/>
              <w:spacing w:after="20" w:before="0" w:line="240" w:lineRule="auto"/>
            </w:pPr>
            <w:r>
              <w:rPr>
                <w:sz w:val="17"/>
              </w:rPr>
              <w:t xml:space="preserve">Batch</w:t>
            </w:r>
          </w:p>
        </w:tc>
        <w:tc>
          <w:tcPr>
            <w:tcW w:w="4905" w:type="dxa"/>
          </w:tcPr>
          <w:p>
            <w:pPr>
              <w:pStyle w:val="Compact"/>
              <w:spacing w:after="20" w:before="0" w:line="240" w:lineRule="auto"/>
            </w:pPr>
            <w:r>
              <w:rPr>
                <w:sz w:val="17"/>
              </w:rPr>
              <w:t xml:space="preserve">20 emails and the instructions, pasted into one fresh chat</w:t>
            </w:r>
          </w:p>
        </w:tc>
      </w:tr>
      <w:tr>
        <w:trPr>
          <w:cantSplit w:val="true"/>
        </w:trPr>
        <w:tc>
          <w:tcPr>
            <w:tcW w:w="4699" w:type="dxa"/>
            <w:shd w:val="clear" w:color="auto" w:fill="F3F6FA"/>
          </w:tcPr>
          <w:p>
            <w:pPr>
              <w:pStyle w:val="Compact"/>
              <w:spacing w:after="20" w:before="0" w:line="240" w:lineRule="auto"/>
            </w:pPr>
            <w:r>
              <w:rPr>
                <w:sz w:val="17"/>
              </w:rPr>
              <w:t xml:space="preserve">Re-ask</w:t>
            </w:r>
          </w:p>
        </w:tc>
        <w:tc>
          <w:tcPr>
            <w:tcW w:w="4905" w:type="dxa"/>
            <w:shd w:val="clear" w:color="auto" w:fill="F3F6FA"/>
          </w:tcPr>
          <w:p>
            <w:pPr>
              <w:pStyle w:val="Compact"/>
              <w:spacing w:after="20" w:before="0" w:line="240" w:lineRule="auto"/>
            </w:pPr>
            <w:r>
              <w:rPr>
                <w:sz w:val="17"/>
              </w:rPr>
              <w:t xml:space="preserve">Sending an item back to the same annotator once because its answer was invalid or missing</w:t>
            </w:r>
          </w:p>
        </w:tc>
      </w:tr>
      <w:tr>
        <w:trPr>
          <w:cantSplit w:val="true"/>
        </w:trPr>
        <w:tc>
          <w:tcPr>
            <w:tcW w:w="4699" w:type="dxa"/>
          </w:tcPr>
          <w:p>
            <w:pPr>
              <w:pStyle w:val="Compact"/>
              <w:spacing w:after="20" w:before="0" w:line="240" w:lineRule="auto"/>
            </w:pPr>
            <w:r>
              <w:rPr>
                <w:sz w:val="17"/>
              </w:rPr>
              <w:t xml:space="preserve">Span</w:t>
            </w:r>
          </w:p>
        </w:tc>
        <w:tc>
          <w:tcPr>
            <w:tcW w:w="4905" w:type="dxa"/>
          </w:tcPr>
          <w:p>
            <w:pPr>
              <w:pStyle w:val="Compact"/>
              <w:spacing w:after="20" w:before="0" w:line="240" w:lineRule="auto"/>
            </w:pPr>
            <w:r>
              <w:rPr>
                <w:sz w:val="17"/>
              </w:rPr>
              <w:t xml:space="preserve">The exact words of an email that carry a claim, copied by the annotator and checked against the email</w:t>
            </w:r>
          </w:p>
        </w:tc>
      </w:tr>
      <w:tr>
        <w:trPr>
          <w:cantSplit w:val="true"/>
        </w:trPr>
        <w:tc>
          <w:tcPr>
            <w:tcW w:w="4699" w:type="dxa"/>
            <w:shd w:val="clear" w:color="auto" w:fill="F3F6FA"/>
          </w:tcPr>
          <w:p>
            <w:pPr>
              <w:pStyle w:val="Compact"/>
              <w:spacing w:after="20" w:before="0" w:line="240" w:lineRule="auto"/>
            </w:pPr>
            <w:r>
              <w:rPr>
                <w:sz w:val="17"/>
              </w:rPr>
              <w:t xml:space="preserve">Benign twin</w:t>
            </w:r>
          </w:p>
        </w:tc>
        <w:tc>
          <w:tcPr>
            <w:tcW w:w="4905" w:type="dxa"/>
            <w:shd w:val="clear" w:color="auto" w:fill="F3F6FA"/>
          </w:tcPr>
          <w:p>
            <w:pPr>
              <w:pStyle w:val="Compact"/>
              <w:spacing w:after="20" w:before="0" w:line="240" w:lineRule="auto"/>
            </w:pPr>
            <w:r>
              <w:rPr>
                <w:sz w:val="17"/>
              </w:rPr>
              <w:t xml:space="preserve">A legitimate synthetic email written from the same template as an attack, with no manipulation</w:t>
            </w:r>
          </w:p>
        </w:tc>
      </w:tr>
      <w:tr>
        <w:trPr>
          <w:cantSplit w:val="true"/>
        </w:trPr>
        <w:tc>
          <w:tcPr>
            <w:tcW w:w="4699" w:type="dxa"/>
          </w:tcPr>
          <w:p>
            <w:pPr>
              <w:pStyle w:val="Compact"/>
              <w:spacing w:after="20" w:before="0" w:line="240" w:lineRule="auto"/>
            </w:pPr>
            <w:r>
              <w:rPr>
                <w:sz w:val="17"/>
              </w:rPr>
              <w:t xml:space="preserve">Prompt injection</w:t>
            </w:r>
          </w:p>
        </w:tc>
        <w:tc>
          <w:tcPr>
            <w:tcW w:w="4905" w:type="dxa"/>
          </w:tcPr>
          <w:p>
            <w:pPr>
              <w:pStyle w:val="Compact"/>
              <w:spacing w:after="20" w:before="0" w:line="240" w:lineRule="auto"/>
            </w:pPr>
            <w:r>
              <w:rPr>
                <w:sz w:val="17"/>
              </w:rPr>
              <w:t xml:space="preserve">Text inside the data that tries to give instructions to the model reading it</w:t>
            </w:r>
          </w:p>
        </w:tc>
      </w:tr>
      <w:tr>
        <w:trPr>
          <w:cantSplit w:val="true"/>
        </w:trPr>
        <w:tc>
          <w:tcPr>
            <w:tcW w:w="4699" w:type="dxa"/>
            <w:shd w:val="clear" w:color="auto" w:fill="F3F6FA"/>
          </w:tcPr>
          <w:p>
            <w:pPr>
              <w:pStyle w:val="Compact"/>
              <w:spacing w:after="20" w:before="0" w:line="240" w:lineRule="auto"/>
            </w:pPr>
            <w:r>
              <w:rPr>
                <w:sz w:val="17"/>
              </w:rPr>
              <w:t xml:space="preserve">Masked label</w:t>
            </w:r>
          </w:p>
        </w:tc>
        <w:tc>
          <w:tcPr>
            <w:tcW w:w="4905" w:type="dxa"/>
            <w:shd w:val="clear" w:color="auto" w:fill="F3F6FA"/>
          </w:tcPr>
          <w:p>
            <w:pPr>
              <w:pStyle w:val="Compact"/>
              <w:spacing w:after="20" w:before="0" w:line="240" w:lineRule="auto"/>
            </w:pPr>
            <w:r>
              <w:rPr>
                <w:sz w:val="17"/>
              </w:rPr>
              <w:t xml:space="preserve">A label left out of training because its source cannot say whether it is 0 or 1</w:t>
            </w:r>
          </w:p>
        </w:tc>
      </w:tr>
      <w:tr>
        <w:trPr>
          <w:cantSplit w:val="true"/>
        </w:trPr>
        <w:tc>
          <w:tcPr>
            <w:tcW w:w="4699" w:type="dxa"/>
          </w:tcPr>
          <w:p>
            <w:pPr>
              <w:pStyle w:val="Compact"/>
              <w:spacing w:after="20" w:before="0" w:line="240" w:lineRule="auto"/>
            </w:pPr>
            <w:r>
              <w:rPr>
                <w:sz w:val="17"/>
              </w:rPr>
              <w:t xml:space="preserve">Tokeniser</w:t>
            </w:r>
          </w:p>
        </w:tc>
        <w:tc>
          <w:tcPr>
            <w:tcW w:w="4905" w:type="dxa"/>
          </w:tcPr>
          <w:p>
            <w:pPr>
              <w:pStyle w:val="Compact"/>
              <w:spacing w:after="20" w:before="0" w:line="240" w:lineRule="auto"/>
            </w:pPr>
            <w:r>
              <w:rPr>
                <w:sz w:val="17"/>
              </w:rPr>
              <w:t xml:space="preserve">Cuts text into word pieces and maps each to a number from a fixed dictionary; DistilBERT reads at most 512 of them</w:t>
            </w:r>
          </w:p>
        </w:tc>
      </w:tr>
      <w:tr>
        <w:trPr>
          <w:cantSplit w:val="true"/>
        </w:trPr>
        <w:tc>
          <w:tcPr>
            <w:tcW w:w="4699" w:type="dxa"/>
            <w:shd w:val="clear" w:color="auto" w:fill="F3F6FA"/>
          </w:tcPr>
          <w:p>
            <w:pPr>
              <w:pStyle w:val="Compact"/>
              <w:spacing w:after="20" w:before="0" w:line="240" w:lineRule="auto"/>
            </w:pPr>
            <w:r>
              <w:rPr>
                <w:sz w:val="17"/>
              </w:rPr>
              <w:t xml:space="preserve">Logit / sigmoid</w:t>
            </w:r>
          </w:p>
        </w:tc>
        <w:tc>
          <w:tcPr>
            <w:tcW w:w="4905" w:type="dxa"/>
            <w:shd w:val="clear" w:color="auto" w:fill="F3F6FA"/>
          </w:tcPr>
          <w:p>
            <w:pPr>
              <w:pStyle w:val="Compact"/>
              <w:spacing w:after="20" w:before="0" w:line="240" w:lineRule="auto"/>
            </w:pPr>
            <w:r>
              <w:rPr>
                <w:sz w:val="17"/>
              </w:rPr>
              <w:t xml:space="preserve">The raw number the model gives per tactic / the function that turns it into a probability between 0 and 1; one sigmoid per tactic, so the seven probabilities do not add up to 1</w:t>
            </w:r>
          </w:p>
        </w:tc>
      </w:tr>
      <w:tr>
        <w:trPr>
          <w:cantSplit w:val="true"/>
        </w:trPr>
        <w:tc>
          <w:tcPr>
            <w:tcW w:w="4699" w:type="dxa"/>
          </w:tcPr>
          <w:p>
            <w:pPr>
              <w:pStyle w:val="Compact"/>
              <w:spacing w:after="20" w:before="0" w:line="240" w:lineRule="auto"/>
            </w:pPr>
            <w:r>
              <w:rPr>
                <w:sz w:val="17"/>
              </w:rPr>
              <w:t xml:space="preserve">Binary cross-entropy</w:t>
            </w:r>
          </w:p>
        </w:tc>
        <w:tc>
          <w:tcPr>
            <w:tcW w:w="4905" w:type="dxa"/>
          </w:tcPr>
          <w:p>
            <w:pPr>
              <w:pStyle w:val="Compact"/>
              <w:spacing w:after="20" w:before="0" w:line="240" w:lineRule="auto"/>
            </w:pPr>
            <w:r>
              <w:rPr>
                <w:sz w:val="17"/>
              </w:rPr>
              <w:t xml:space="preserve">The loss for a yes/no answer: the more confident the wrong answer, the larger the penalty</w:t>
            </w:r>
          </w:p>
        </w:tc>
      </w:tr>
      <w:tr>
        <w:trPr>
          <w:cantSplit w:val="true"/>
        </w:trPr>
        <w:tc>
          <w:tcPr>
            <w:tcW w:w="4699" w:type="dxa"/>
            <w:shd w:val="clear" w:color="auto" w:fill="F3F6FA"/>
          </w:tcPr>
          <w:p>
            <w:pPr>
              <w:pStyle w:val="Compact"/>
              <w:spacing w:after="20" w:before="0" w:line="240" w:lineRule="auto"/>
            </w:pPr>
            <w:r>
              <w:rPr>
                <w:sz w:val="17"/>
              </w:rPr>
              <w:t xml:space="preserve">pos_weight</w:t>
            </w:r>
          </w:p>
        </w:tc>
        <w:tc>
          <w:tcPr>
            <w:tcW w:w="4905" w:type="dxa"/>
            <w:shd w:val="clear" w:color="auto" w:fill="F3F6FA"/>
          </w:tcPr>
          <w:p>
            <w:pPr>
              <w:pStyle w:val="Compact"/>
              <w:spacing w:after="20" w:before="0" w:line="240" w:lineRule="auto"/>
            </w:pPr>
            <w:r>
              <w:rPr>
                <w:sz w:val="17"/>
              </w:rPr>
              <w:t xml:space="preserve">A per-tactic loss weight (negatives divided by positives, at most 10) so a rare positive counts like many negatives</w:t>
            </w:r>
          </w:p>
        </w:tc>
      </w:tr>
      <w:tr>
        <w:trPr>
          <w:cantSplit w:val="true"/>
        </w:trPr>
        <w:tc>
          <w:tcPr>
            <w:tcW w:w="4699" w:type="dxa"/>
          </w:tcPr>
          <w:p>
            <w:pPr>
              <w:pStyle w:val="Compact"/>
              <w:spacing w:after="20" w:before="0" w:line="240" w:lineRule="auto"/>
            </w:pPr>
            <w:r>
              <w:rPr>
                <w:sz w:val="17"/>
              </w:rPr>
              <w:t xml:space="preserve">Threshold</w:t>
            </w:r>
          </w:p>
        </w:tc>
        <w:tc>
          <w:tcPr>
            <w:tcW w:w="4905" w:type="dxa"/>
          </w:tcPr>
          <w:p>
            <w:pPr>
              <w:pStyle w:val="Compact"/>
              <w:spacing w:after="20" w:before="0" w:line="240" w:lineRule="auto"/>
            </w:pPr>
            <w:r>
              <w:rPr>
                <w:sz w:val="17"/>
              </w:rPr>
              <w:t xml:space="preserve">The probability at which a tactic counts as fired; tuned per tactic on validation emails</w:t>
            </w:r>
          </w:p>
        </w:tc>
      </w:tr>
      <w:tr>
        <w:trPr>
          <w:cantSplit w:val="true"/>
        </w:trPr>
        <w:tc>
          <w:tcPr>
            <w:tcW w:w="4699" w:type="dxa"/>
            <w:shd w:val="clear" w:color="auto" w:fill="F3F6FA"/>
          </w:tcPr>
          <w:p>
            <w:pPr>
              <w:pStyle w:val="Compact"/>
              <w:spacing w:after="20" w:before="0" w:line="240" w:lineRule="auto"/>
            </w:pPr>
            <w:r>
              <w:rPr>
                <w:sz w:val="17"/>
              </w:rPr>
              <w:t xml:space="preserve">Epoch</w:t>
            </w:r>
          </w:p>
        </w:tc>
        <w:tc>
          <w:tcPr>
            <w:tcW w:w="4905" w:type="dxa"/>
            <w:shd w:val="clear" w:color="auto" w:fill="F3F6FA"/>
          </w:tcPr>
          <w:p>
            <w:pPr>
              <w:pStyle w:val="Compact"/>
              <w:spacing w:after="20" w:before="0" w:line="240" w:lineRule="auto"/>
            </w:pPr>
            <w:r>
              <w:rPr>
                <w:sz w:val="17"/>
              </w:rPr>
              <w:t xml:space="preserve">One pass over all training emails</w:t>
            </w:r>
          </w:p>
        </w:tc>
      </w:tr>
      <w:tr>
        <w:trPr>
          <w:cantSplit w:val="true"/>
        </w:trPr>
        <w:tc>
          <w:tcPr>
            <w:tcW w:w="4699" w:type="dxa"/>
          </w:tcPr>
          <w:p>
            <w:pPr>
              <w:pStyle w:val="Compact"/>
              <w:spacing w:after="20" w:before="0" w:line="240" w:lineRule="auto"/>
            </w:pPr>
            <w:r>
              <w:rPr>
                <w:sz w:val="17"/>
              </w:rPr>
              <w:t xml:space="preserve">Early stopping</w:t>
            </w:r>
          </w:p>
        </w:tc>
        <w:tc>
          <w:tcPr>
            <w:tcW w:w="4905" w:type="dxa"/>
          </w:tcPr>
          <w:p>
            <w:pPr>
              <w:pStyle w:val="Compact"/>
              <w:spacing w:after="20" w:before="0" w:line="240" w:lineRule="auto"/>
            </w:pPr>
            <w:r>
              <w:rPr>
                <w:sz w:val="17"/>
              </w:rPr>
              <w:t xml:space="preserve">Stopping after several epochs without validation improvement and keeping the best epoch; a guard against overfitting</w:t>
            </w:r>
          </w:p>
        </w:tc>
      </w:tr>
      <w:tr>
        <w:trPr>
          <w:cantSplit w:val="true"/>
        </w:trPr>
        <w:tc>
          <w:tcPr>
            <w:tcW w:w="4699" w:type="dxa"/>
            <w:shd w:val="clear" w:color="auto" w:fill="F3F6FA"/>
          </w:tcPr>
          <w:p>
            <w:pPr>
              <w:pStyle w:val="Compact"/>
              <w:spacing w:after="20" w:before="0" w:line="240" w:lineRule="auto"/>
            </w:pPr>
            <w:r>
              <w:rPr>
                <w:sz w:val="17"/>
              </w:rPr>
              <w:t xml:space="preserve">Overfitting</w:t>
            </w:r>
          </w:p>
        </w:tc>
        <w:tc>
          <w:tcPr>
            <w:tcW w:w="4905" w:type="dxa"/>
            <w:shd w:val="clear" w:color="auto" w:fill="F3F6FA"/>
          </w:tcPr>
          <w:p>
            <w:pPr>
              <w:pStyle w:val="Compact"/>
              <w:spacing w:after="20" w:before="0" w:line="240" w:lineRule="auto"/>
            </w:pPr>
            <w:r>
              <w:rPr>
                <w:sz w:val="17"/>
              </w:rPr>
              <w:t xml:space="preserve">A model memorising its training emails: training loss keeps falling while validation loss rises</w:t>
            </w:r>
          </w:p>
        </w:tc>
      </w:tr>
      <w:tr>
        <w:trPr>
          <w:cantSplit w:val="true"/>
        </w:trPr>
        <w:tc>
          <w:tcPr>
            <w:tcW w:w="4699" w:type="dxa"/>
          </w:tcPr>
          <w:p>
            <w:pPr>
              <w:pStyle w:val="Compact"/>
              <w:spacing w:after="20" w:before="0" w:line="240" w:lineRule="auto"/>
            </w:pPr>
            <w:r>
              <w:rPr>
                <w:sz w:val="17"/>
              </w:rPr>
              <w:t xml:space="preserve">Seed</w:t>
            </w:r>
          </w:p>
        </w:tc>
        <w:tc>
          <w:tcPr>
            <w:tcW w:w="4905" w:type="dxa"/>
          </w:tcPr>
          <w:p>
            <w:pPr>
              <w:pStyle w:val="Compact"/>
              <w:spacing w:after="20" w:before="0" w:line="240" w:lineRule="auto"/>
            </w:pPr>
            <w:r>
              <w:rPr>
                <w:sz w:val="17"/>
              </w:rPr>
              <w:t xml:space="preserve">The number that fixes shuffling and starting values, so a run can be repeated (GPU arithmetic still makes it similar, not identical)</w:t>
            </w:r>
          </w:p>
        </w:tc>
      </w:tr>
      <w:tr>
        <w:trPr>
          <w:cantSplit w:val="true"/>
        </w:trPr>
        <w:tc>
          <w:tcPr>
            <w:tcW w:w="4699" w:type="dxa"/>
            <w:shd w:val="clear" w:color="auto" w:fill="F3F6FA"/>
          </w:tcPr>
          <w:p>
            <w:pPr>
              <w:pStyle w:val="Compact"/>
              <w:spacing w:after="20" w:before="0" w:line="240" w:lineRule="auto"/>
            </w:pPr>
            <w:r>
              <w:rPr>
                <w:sz w:val="17"/>
              </w:rPr>
              <w:t xml:space="preserve">Safetensors</w:t>
            </w:r>
          </w:p>
        </w:tc>
        <w:tc>
          <w:tcPr>
            <w:tcW w:w="4905" w:type="dxa"/>
            <w:shd w:val="clear" w:color="auto" w:fill="F3F6FA"/>
          </w:tcPr>
          <w:p>
            <w:pPr>
              <w:pStyle w:val="Compact"/>
              <w:spacing w:after="20" w:before="0" w:line="240" w:lineRule="auto"/>
            </w:pPr>
            <w:r>
              <w:rPr>
                <w:sz w:val="17"/>
              </w:rPr>
              <w:t xml:space="preserve">A model file format that holds only numbers; the older pickle format can run code when loaded</w:t>
            </w:r>
          </w:p>
        </w:tc>
      </w:tr>
      <w:tr>
        <w:trPr>
          <w:cantSplit w:val="true"/>
        </w:trPr>
        <w:tc>
          <w:tcPr>
            <w:tcW w:w="4699" w:type="dxa"/>
          </w:tcPr>
          <w:p>
            <w:pPr>
              <w:pStyle w:val="Compact"/>
              <w:spacing w:after="20" w:before="0" w:line="240" w:lineRule="auto"/>
            </w:pPr>
            <w:r>
              <w:rPr>
                <w:sz w:val="17"/>
              </w:rPr>
              <w:t xml:space="preserve">Claim extractor</w:t>
            </w:r>
          </w:p>
        </w:tc>
        <w:tc>
          <w:tcPr>
            <w:tcW w:w="4905" w:type="dxa"/>
          </w:tcPr>
          <w:p>
            <w:pPr>
              <w:pStyle w:val="Compact"/>
              <w:spacing w:after="20" w:before="0" w:line="240" w:lineRule="auto"/>
            </w:pPr>
            <w:r>
              <w:rPr>
                <w:sz w:val="17"/>
              </w:rPr>
              <w:t xml:space="preserve">The part that reads an email and returns the claims it makes about itself (src/claims); it finds claims, the verifiers check them</w:t>
            </w:r>
          </w:p>
        </w:tc>
      </w:tr>
      <w:tr>
        <w:trPr>
          <w:cantSplit w:val="true"/>
        </w:trPr>
        <w:tc>
          <w:tcPr>
            <w:tcW w:w="4699" w:type="dxa"/>
            <w:shd w:val="clear" w:color="auto" w:fill="F3F6FA"/>
          </w:tcPr>
          <w:p>
            <w:pPr>
              <w:pStyle w:val="Compact"/>
              <w:spacing w:after="20" w:before="0" w:line="240" w:lineRule="auto"/>
            </w:pPr>
            <w:r>
              <w:rPr>
                <w:sz w:val="17"/>
              </w:rPr>
              <w:t xml:space="preserve">Token</w:t>
            </w:r>
          </w:p>
        </w:tc>
        <w:tc>
          <w:tcPr>
            <w:tcW w:w="4905" w:type="dxa"/>
            <w:shd w:val="clear" w:color="auto" w:fill="F3F6FA"/>
          </w:tcPr>
          <w:p>
            <w:pPr>
              <w:pStyle w:val="Compact"/>
              <w:spacing w:after="20" w:before="0" w:line="240" w:lineRule="auto"/>
            </w:pPr>
            <w:r>
              <w:rPr>
                <w:sz w:val="17"/>
              </w:rPr>
              <w:t xml:space="preserve">One word-like piece of text as spaCy splits it ("verify", "David", ","); the patterns match tokens, not characters</w:t>
            </w:r>
          </w:p>
        </w:tc>
      </w:tr>
      <w:tr>
        <w:trPr>
          <w:cantSplit w:val="true"/>
        </w:trPr>
        <w:tc>
          <w:tcPr>
            <w:tcW w:w="4699" w:type="dxa"/>
          </w:tcPr>
          <w:p>
            <w:pPr>
              <w:pStyle w:val="Compact"/>
              <w:spacing w:after="20" w:before="0" w:line="240" w:lineRule="auto"/>
            </w:pPr>
            <w:r>
              <w:rPr>
                <w:sz w:val="17"/>
              </w:rPr>
              <w:t xml:space="preserve">Named-entity recognition</w:t>
            </w:r>
          </w:p>
        </w:tc>
        <w:tc>
          <w:tcPr>
            <w:tcW w:w="4905" w:type="dxa"/>
          </w:tcPr>
          <w:p>
            <w:pPr>
              <w:pStyle w:val="Compact"/>
              <w:spacing w:after="20" w:before="0" w:line="240" w:lineRule="auto"/>
            </w:pPr>
            <w:r>
              <w:rPr>
                <w:sz w:val="17"/>
              </w:rPr>
              <w:t xml:space="preserve">Finding the names of people and organisations in text; spaCy's small English model does it, with mistakes</w:t>
            </w:r>
          </w:p>
        </w:tc>
      </w:tr>
      <w:tr>
        <w:trPr>
          <w:cantSplit w:val="true"/>
        </w:trPr>
        <w:tc>
          <w:tcPr>
            <w:tcW w:w="4699" w:type="dxa"/>
            <w:shd w:val="clear" w:color="auto" w:fill="F3F6FA"/>
          </w:tcPr>
          <w:p>
            <w:pPr>
              <w:pStyle w:val="Compact"/>
              <w:spacing w:after="20" w:before="0" w:line="240" w:lineRule="auto"/>
            </w:pPr>
            <w:r>
              <w:rPr>
                <w:sz w:val="17"/>
              </w:rPr>
              <w:t xml:space="preserve">Token pattern</w:t>
            </w:r>
          </w:p>
        </w:tc>
        <w:tc>
          <w:tcPr>
            <w:tcW w:w="4905" w:type="dxa"/>
            <w:shd w:val="clear" w:color="auto" w:fill="F3F6FA"/>
          </w:tcPr>
          <w:p>
            <w:pPr>
              <w:pStyle w:val="Compact"/>
              <w:spacing w:after="20" w:before="0" w:line="240" w:lineRule="auto"/>
            </w:pPr>
            <w:r>
              <w:rPr>
                <w:sz w:val="17"/>
              </w:rPr>
              <w:t xml:space="preserve">A hand-written phrase such as</w:t>
            </w:r>
            <w:r>
              <w:rPr>
                <w:sz w:val="17"/>
              </w:rPr>
              <w:t xml:space="preserve"> </w:t>
            </w:r>
            <w:r>
              <w:rPr>
                <w:rStyle w:val="VerbatimChar"/>
                <w:sz w:val="17"/>
              </w:rPr>
              <w:t xml:space="preserve">verif*\|confirm* ..2 your ..2 account*</w:t>
            </w:r>
            <w:r>
              <w:rPr>
                <w:sz w:val="17"/>
              </w:rPr>
              <w:t xml:space="preserve"> </w:t>
            </w:r>
            <w:r>
              <w:rPr>
                <w:sz w:val="17"/>
              </w:rPr>
              <w:t xml:space="preserve">that matches a run of tokens; cost grows with text length and cannot backtrack</w:t>
            </w:r>
          </w:p>
        </w:tc>
      </w:tr>
      <w:tr>
        <w:trPr>
          <w:cantSplit w:val="true"/>
        </w:trPr>
        <w:tc>
          <w:tcPr>
            <w:tcW w:w="4699" w:type="dxa"/>
          </w:tcPr>
          <w:p>
            <w:pPr>
              <w:pStyle w:val="Compact"/>
              <w:spacing w:after="20" w:before="0" w:line="240" w:lineRule="auto"/>
            </w:pPr>
            <w:r>
              <w:rPr>
                <w:sz w:val="17"/>
              </w:rPr>
              <w:t xml:space="preserve">Rule strength (confidence)</w:t>
            </w:r>
          </w:p>
        </w:tc>
        <w:tc>
          <w:tcPr>
            <w:tcW w:w="4905" w:type="dxa"/>
          </w:tcPr>
          <w:p>
            <w:pPr>
              <w:pStyle w:val="Compact"/>
              <w:spacing w:after="20" w:before="0" w:line="240" w:lineRule="auto"/>
            </w:pPr>
            <w:r>
              <w:rPr>
                <w:sz w:val="17"/>
              </w:rPr>
              <w:t xml:space="preserve">0.9 for a phrase hard to say innocently, 0.6 for one common in ordinary mail; not a probability</w:t>
            </w:r>
          </w:p>
        </w:tc>
      </w:tr>
      <w:tr>
        <w:trPr>
          <w:cantSplit w:val="true"/>
        </w:trPr>
        <w:tc>
          <w:tcPr>
            <w:tcW w:w="4699" w:type="dxa"/>
            <w:shd w:val="clear" w:color="auto" w:fill="F3F6FA"/>
          </w:tcPr>
          <w:p>
            <w:pPr>
              <w:pStyle w:val="Compact"/>
              <w:spacing w:after="20" w:before="0" w:line="240" w:lineRule="auto"/>
            </w:pPr>
            <w:r>
              <w:rPr>
                <w:sz w:val="17"/>
              </w:rPr>
              <w:t xml:space="preserve">Operating point</w:t>
            </w:r>
          </w:p>
        </w:tc>
        <w:tc>
          <w:tcPr>
            <w:tcW w:w="4905" w:type="dxa"/>
            <w:shd w:val="clear" w:color="auto" w:fill="F3F6FA"/>
          </w:tcPr>
          <w:p>
            <w:pPr>
              <w:pStyle w:val="Compact"/>
              <w:spacing w:after="20" w:before="0" w:line="240" w:lineRule="auto"/>
            </w:pPr>
            <w:r>
              <w:rPr>
                <w:sz w:val="17"/>
              </w:rPr>
              <w:t xml:space="preserve">One way of using the same extractor: all claims (higher recall) or strong claims only (higher precision)</w:t>
            </w:r>
          </w:p>
        </w:tc>
      </w:tr>
      <w:tr>
        <w:trPr>
          <w:cantSplit w:val="true"/>
        </w:trPr>
        <w:tc>
          <w:tcPr>
            <w:tcW w:w="4699" w:type="dxa"/>
          </w:tcPr>
          <w:p>
            <w:pPr>
              <w:pStyle w:val="Compact"/>
              <w:spacing w:after="20" w:before="0" w:line="240" w:lineRule="auto"/>
            </w:pPr>
            <w:r>
              <w:rPr>
                <w:sz w:val="17"/>
              </w:rPr>
              <w:t xml:space="preserve">Development set</w:t>
            </w:r>
          </w:p>
        </w:tc>
        <w:tc>
          <w:tcPr>
            <w:tcW w:w="4905" w:type="dxa"/>
          </w:tcPr>
          <w:p>
            <w:pPr>
              <w:pStyle w:val="Compact"/>
              <w:spacing w:after="20" w:before="0" w:line="240" w:lineRule="auto"/>
            </w:pPr>
            <w:r>
              <w:rPr>
                <w:sz w:val="17"/>
              </w:rPr>
              <w:t xml:space="preserve">Data a system was built while reading (here the train emails and their labels); its scores are optimistic and are kept apart from the frozen version's validation scores</w:t>
            </w:r>
          </w:p>
        </w:tc>
      </w:tr>
      <w:tr>
        <w:trPr>
          <w:cantSplit w:val="true"/>
        </w:trPr>
        <w:tc>
          <w:tcPr>
            <w:tcW w:w="4699" w:type="dxa"/>
            <w:shd w:val="clear" w:color="auto" w:fill="F3F6FA"/>
          </w:tcPr>
          <w:p>
            <w:pPr>
              <w:pStyle w:val="Compact"/>
              <w:spacing w:after="20" w:before="0" w:line="240" w:lineRule="auto"/>
            </w:pPr>
            <w:r>
              <w:rPr>
                <w:sz w:val="17"/>
              </w:rPr>
              <w:t xml:space="preserve">Frozen version</w:t>
            </w:r>
          </w:p>
        </w:tc>
        <w:tc>
          <w:tcPr>
            <w:tcW w:w="4905" w:type="dxa"/>
            <w:shd w:val="clear" w:color="auto" w:fill="F3F6FA"/>
          </w:tcPr>
          <w:p>
            <w:pPr>
              <w:pStyle w:val="Compact"/>
              <w:spacing w:after="20" w:before="0" w:line="240" w:lineRule="auto"/>
            </w:pPr>
            <w:r>
              <w:rPr>
                <w:sz w:val="17"/>
              </w:rPr>
              <w:t xml:space="preserve">A pattern or model version that is committed and no longer changed before it is scored on validation or test</w:t>
            </w:r>
          </w:p>
        </w:tc>
      </w:tr>
      <w:tr>
        <w:trPr>
          <w:cantSplit w:val="true"/>
        </w:trPr>
        <w:tc>
          <w:tcPr>
            <w:tcW w:w="4699" w:type="dxa"/>
          </w:tcPr>
          <w:p>
            <w:pPr>
              <w:pStyle w:val="Compact"/>
              <w:spacing w:after="20" w:before="0" w:line="240" w:lineRule="auto"/>
            </w:pPr>
            <w:r>
              <w:rPr>
                <w:sz w:val="17"/>
              </w:rPr>
              <w:t xml:space="preserve">Ledger row</w:t>
            </w:r>
          </w:p>
        </w:tc>
        <w:tc>
          <w:tcPr>
            <w:tcW w:w="4905" w:type="dxa"/>
          </w:tcPr>
          <w:p>
            <w:pPr>
              <w:pStyle w:val="Compact"/>
              <w:spacing w:after="20" w:before="0" w:line="240" w:lineRule="auto"/>
            </w:pPr>
            <w:r>
              <w:rPr>
                <w:sz w:val="17"/>
              </w:rPr>
              <w:t xml:space="preserve">One verdict about one claim: the claim, the verifier, the rule, the evidence, contradiction (true, false or null), severity and a plain-English reason</w:t>
            </w:r>
          </w:p>
        </w:tc>
      </w:tr>
      <w:tr>
        <w:trPr>
          <w:cantSplit w:val="true"/>
        </w:trPr>
        <w:tc>
          <w:tcPr>
            <w:tcW w:w="4699" w:type="dxa"/>
            <w:shd w:val="clear" w:color="auto" w:fill="F3F6FA"/>
          </w:tcPr>
          <w:p>
            <w:pPr>
              <w:pStyle w:val="Compact"/>
              <w:spacing w:after="20" w:before="0" w:line="240" w:lineRule="auto"/>
            </w:pPr>
            <w:r>
              <w:rPr>
                <w:sz w:val="17"/>
              </w:rPr>
              <w:t xml:space="preserve">Not checkable</w:t>
            </w:r>
          </w:p>
        </w:tc>
        <w:tc>
          <w:tcPr>
            <w:tcW w:w="4905" w:type="dxa"/>
            <w:shd w:val="clear" w:color="auto" w:fill="F3F6FA"/>
          </w:tcPr>
          <w:p>
            <w:pPr>
              <w:pStyle w:val="Compact"/>
              <w:spacing w:after="20" w:before="0" w:line="240" w:lineRule="auto"/>
            </w:pPr>
            <w:r>
              <w:rPr>
                <w:sz w:val="17"/>
              </w:rPr>
              <w:t xml:space="preserve">A ledger row whose evidence is missing (no organisation domain, no authentication verdict, no thread); it is never counted as 'no contradiction'</w:t>
            </w:r>
          </w:p>
        </w:tc>
      </w:tr>
      <w:tr>
        <w:trPr>
          <w:cantSplit w:val="true"/>
        </w:trPr>
        <w:tc>
          <w:tcPr>
            <w:tcW w:w="4699" w:type="dxa"/>
          </w:tcPr>
          <w:p>
            <w:pPr>
              <w:pStyle w:val="Compact"/>
              <w:spacing w:after="20" w:before="0" w:line="240" w:lineRule="auto"/>
            </w:pPr>
            <w:r>
              <w:rPr>
                <w:sz w:val="17"/>
              </w:rPr>
              <w:t xml:space="preserve">Claim-conditioned rule</w:t>
            </w:r>
          </w:p>
        </w:tc>
        <w:tc>
          <w:tcPr>
            <w:tcW w:w="4905" w:type="dxa"/>
          </w:tcPr>
          <w:p>
            <w:pPr>
              <w:pStyle w:val="Compact"/>
              <w:spacing w:after="20" w:before="0" w:line="240" w:lineRule="auto"/>
            </w:pPr>
            <w:r>
              <w:rPr>
                <w:sz w:val="17"/>
              </w:rPr>
              <w:t xml:space="preserve">A check that runs only for one type of claim, so the same header values mean different things under different claims</w:t>
            </w:r>
          </w:p>
        </w:tc>
      </w:tr>
      <w:tr>
        <w:trPr>
          <w:cantSplit w:val="true"/>
        </w:trPr>
        <w:tc>
          <w:tcPr>
            <w:tcW w:w="4699" w:type="dxa"/>
            <w:shd w:val="clear" w:color="auto" w:fill="F3F6FA"/>
          </w:tcPr>
          <w:p>
            <w:pPr>
              <w:pStyle w:val="Compact"/>
              <w:spacing w:after="20" w:before="0" w:line="240" w:lineRule="auto"/>
            </w:pPr>
            <w:r>
              <w:rPr>
                <w:sz w:val="17"/>
              </w:rPr>
              <w:t xml:space="preserve">Severity</w:t>
            </w:r>
          </w:p>
        </w:tc>
        <w:tc>
          <w:tcPr>
            <w:tcW w:w="4905" w:type="dxa"/>
            <w:shd w:val="clear" w:color="auto" w:fill="F3F6FA"/>
          </w:tcPr>
          <w:p>
            <w:pPr>
              <w:pStyle w:val="Compact"/>
              <w:spacing w:after="20" w:before="0" w:line="240" w:lineRule="auto"/>
            </w:pPr>
            <w:r>
              <w:rPr>
                <w:sz w:val="17"/>
              </w:rPr>
              <w:t xml:space="preserve">The strength of the rule that fired (high, medium, low); not a probability; Phase 10 turns it into points</w:t>
            </w:r>
          </w:p>
        </w:tc>
      </w:tr>
      <w:tr>
        <w:trPr>
          <w:cantSplit w:val="true"/>
        </w:trPr>
        <w:tc>
          <w:tcPr>
            <w:tcW w:w="4699" w:type="dxa"/>
          </w:tcPr>
          <w:p>
            <w:pPr>
              <w:pStyle w:val="Compact"/>
              <w:spacing w:after="20" w:before="0" w:line="240" w:lineRule="auto"/>
            </w:pPr>
            <w:r>
              <w:rPr>
                <w:sz w:val="17"/>
              </w:rPr>
              <w:t xml:space="preserve">Look-alike domain</w:t>
            </w:r>
          </w:p>
        </w:tc>
        <w:tc>
          <w:tcPr>
            <w:tcW w:w="4905" w:type="dxa"/>
          </w:tcPr>
          <w:p>
            <w:pPr>
              <w:pStyle w:val="Compact"/>
              <w:spacing w:after="20" w:before="0" w:line="240" w:lineRule="auto"/>
            </w:pPr>
            <w:r>
              <w:rPr>
                <w:sz w:val="17"/>
              </w:rPr>
              <w:t xml:space="preserve">A registered name that differs from a real one only by look-alike characters or a letter or two (paypa1.com, acme-corp.co)</w:t>
            </w:r>
          </w:p>
        </w:tc>
      </w:tr>
      <w:tr>
        <w:trPr>
          <w:cantSplit w:val="true"/>
        </w:trPr>
        <w:tc>
          <w:tcPr>
            <w:tcW w:w="4699" w:type="dxa"/>
            <w:shd w:val="clear" w:color="auto" w:fill="F3F6FA"/>
          </w:tcPr>
          <w:p>
            <w:pPr>
              <w:pStyle w:val="Compact"/>
              <w:spacing w:after="20" w:before="0" w:line="240" w:lineRule="auto"/>
            </w:pPr>
            <w:r>
              <w:rPr>
                <w:sz w:val="17"/>
              </w:rPr>
              <w:t xml:space="preserve">Brand domain</w:t>
            </w:r>
          </w:p>
        </w:tc>
        <w:tc>
          <w:tcPr>
            <w:tcW w:w="4905" w:type="dxa"/>
            <w:shd w:val="clear" w:color="auto" w:fill="F3F6FA"/>
          </w:tcPr>
          <w:p>
            <w:pPr>
              <w:pStyle w:val="Compact"/>
              <w:spacing w:after="20" w:before="0" w:line="240" w:lineRule="auto"/>
            </w:pPr>
            <w:r>
              <w:rPr>
                <w:sz w:val="17"/>
              </w:rPr>
              <w:t xml:space="preserve">A domain an often-imitated organisation really sends mail from; the list is hand-written in src/verifiers/brands.py</w:t>
            </w:r>
          </w:p>
        </w:tc>
      </w:tr>
      <w:tr>
        <w:trPr>
          <w:cantSplit w:val="true"/>
        </w:trPr>
        <w:tc>
          <w:tcPr>
            <w:tcW w:w="4699" w:type="dxa"/>
          </w:tcPr>
          <w:p>
            <w:pPr>
              <w:pStyle w:val="Compact"/>
              <w:spacing w:after="20" w:before="0" w:line="240" w:lineRule="auto"/>
            </w:pPr>
            <w:r>
              <w:rPr>
                <w:sz w:val="17"/>
              </w:rPr>
              <w:t xml:space="preserve">IBAN checksum</w:t>
            </w:r>
          </w:p>
        </w:tc>
        <w:tc>
          <w:tcPr>
            <w:tcW w:w="4905" w:type="dxa"/>
          </w:tcPr>
          <w:p>
            <w:pPr>
              <w:pStyle w:val="Compact"/>
              <w:spacing w:after="20" w:before="0" w:line="240" w:lineRule="auto"/>
            </w:pPr>
            <w:r>
              <w:rPr>
                <w:sz w:val="17"/>
              </w:rPr>
              <w:t xml:space="preserve">Move the first four characters to the end, turn letters into numbers (A is 10), read the result as one number: it must leave remainder 1 when divided by 97</w:t>
            </w:r>
          </w:p>
        </w:tc>
      </w:tr>
      <w:tr>
        <w:trPr>
          <w:cantSplit w:val="true"/>
        </w:trPr>
        <w:tc>
          <w:tcPr>
            <w:tcW w:w="4699" w:type="dxa"/>
            <w:shd w:val="clear" w:color="auto" w:fill="F3F6FA"/>
          </w:tcPr>
          <w:p>
            <w:pPr>
              <w:pStyle w:val="Compact"/>
              <w:spacing w:after="20" w:before="0" w:line="240" w:lineRule="auto"/>
            </w:pPr>
            <w:r>
              <w:rPr>
                <w:sz w:val="17"/>
              </w:rPr>
              <w:t xml:space="preserve">Request drift</w:t>
            </w:r>
          </w:p>
        </w:tc>
        <w:tc>
          <w:tcPr>
            <w:tcW w:w="4905" w:type="dxa"/>
            <w:shd w:val="clear" w:color="auto" w:fill="F3F6FA"/>
          </w:tcPr>
          <w:p>
            <w:pPr>
              <w:pStyle w:val="Compact"/>
              <w:spacing w:after="20" w:before="0" w:line="240" w:lineRule="auto"/>
            </w:pPr>
            <w:r>
              <w:rPr>
                <w:sz w:val="17"/>
              </w:rPr>
              <w:t xml:space="preserve">A request in a new message (new bank details, a new account) that differs from everything earlier in the thread; checked in Phase 9</w:t>
            </w:r>
          </w:p>
        </w:tc>
      </w:tr>
      <w:tr>
        <w:trPr>
          <w:cantSplit w:val="true"/>
        </w:trPr>
        <w:tc>
          <w:tcPr>
            <w:tcW w:w="4699" w:type="dxa"/>
          </w:tcPr>
          <w:p>
            <w:pPr>
              <w:pStyle w:val="Compact"/>
              <w:spacing w:after="20" w:before="0" w:line="240" w:lineRule="auto"/>
            </w:pPr>
            <w:r>
              <w:rPr>
                <w:sz w:val="17"/>
              </w:rPr>
              <w:t xml:space="preserve">Claim router</w:t>
            </w:r>
          </w:p>
        </w:tc>
        <w:tc>
          <w:tcPr>
            <w:tcW w:w="4905" w:type="dxa"/>
          </w:tcPr>
          <w:p>
            <w:pPr>
              <w:pStyle w:val="Compact"/>
              <w:spacing w:after="20" w:before="0" w:line="240" w:lineRule="auto"/>
            </w:pPr>
            <w:r>
              <w:rPr>
                <w:sz w:val="17"/>
              </w:rPr>
              <w:t xml:space="preserve">A lookup table from claim type to the verifier that can check it (Section 6.4); a claim of an unknown type is reported, never dropped</w:t>
            </w:r>
          </w:p>
        </w:tc>
      </w:tr>
      <w:tr>
        <w:trPr>
          <w:cantSplit w:val="true"/>
        </w:trPr>
        <w:tc>
          <w:tcPr>
            <w:tcW w:w="4699" w:type="dxa"/>
            <w:shd w:val="clear" w:color="auto" w:fill="F3F6FA"/>
          </w:tcPr>
          <w:p>
            <w:pPr>
              <w:pStyle w:val="Compact"/>
              <w:spacing w:after="20" w:before="0" w:line="240" w:lineRule="auto"/>
            </w:pPr>
            <w:r>
              <w:rPr>
                <w:sz w:val="17"/>
              </w:rPr>
              <w:t xml:space="preserve">Risk score</w:t>
            </w:r>
          </w:p>
        </w:tc>
        <w:tc>
          <w:tcPr>
            <w:tcW w:w="4905" w:type="dxa"/>
            <w:shd w:val="clear" w:color="auto" w:fill="F3F6FA"/>
          </w:tcPr>
          <w:p>
            <w:pPr>
              <w:pStyle w:val="Compact"/>
              <w:spacing w:after="20" w:before="0" w:line="240" w:lineRule="auto"/>
            </w:pPr>
            <w:r>
              <w:rPr>
                <w:sz w:val="17"/>
              </w:rPr>
              <w:t xml:space="preserve">0 to 100 from the ledger: points per severity, the strongest row of each claim, each further claim worth half the one before, urgency and secrecy multiplying, a cap at 100</w:t>
            </w:r>
          </w:p>
        </w:tc>
      </w:tr>
      <w:tr>
        <w:trPr>
          <w:cantSplit w:val="true"/>
        </w:trPr>
        <w:tc>
          <w:tcPr>
            <w:tcW w:w="4699" w:type="dxa"/>
          </w:tcPr>
          <w:p>
            <w:pPr>
              <w:pStyle w:val="Compact"/>
              <w:spacing w:after="20" w:before="0" w:line="240" w:lineRule="auto"/>
            </w:pPr>
            <w:r>
              <w:rPr>
                <w:sz w:val="17"/>
              </w:rPr>
              <w:t xml:space="preserve">Verdict band</w:t>
            </w:r>
          </w:p>
        </w:tc>
        <w:tc>
          <w:tcPr>
            <w:tcW w:w="4905" w:type="dxa"/>
          </w:tcPr>
          <w:p>
            <w:pPr>
              <w:pStyle w:val="Compact"/>
              <w:spacing w:after="20" w:before="0" w:line="240" w:lineRule="auto"/>
            </w:pPr>
            <w:r>
              <w:rPr>
                <w:sz w:val="17"/>
              </w:rPr>
              <w:t xml:space="preserve">Low risk (0-34), Suspicious (35-69) or High risk (70-100); Low risk means no contradiction among the claims that could be checked, never that the email is safe</w:t>
            </w:r>
          </w:p>
        </w:tc>
      </w:tr>
      <w:tr>
        <w:trPr>
          <w:cantSplit w:val="true"/>
        </w:trPr>
        <w:tc>
          <w:tcPr>
            <w:tcW w:w="4699" w:type="dxa"/>
            <w:shd w:val="clear" w:color="auto" w:fill="F3F6FA"/>
          </w:tcPr>
          <w:p>
            <w:pPr>
              <w:pStyle w:val="Compact"/>
              <w:spacing w:after="20" w:before="0" w:line="240" w:lineRule="auto"/>
            </w:pPr>
            <w:r>
              <w:rPr>
                <w:sz w:val="17"/>
              </w:rPr>
              <w:t xml:space="preserve">Coverage</w:t>
            </w:r>
          </w:p>
        </w:tc>
        <w:tc>
          <w:tcPr>
            <w:tcW w:w="4905" w:type="dxa"/>
            <w:shd w:val="clear" w:color="auto" w:fill="F3F6FA"/>
          </w:tcPr>
          <w:p>
            <w:pPr>
              <w:pStyle w:val="Compact"/>
              <w:spacing w:after="20" w:before="0" w:line="240" w:lineRule="auto"/>
            </w:pPr>
            <w:r>
              <w:rPr>
                <w:sz w:val="17"/>
              </w:rPr>
              <w:t xml:space="preserve">How many claims were found, checked, contradicted, consistent and not checkable, and a plain sentence on what could not run and why</w:t>
            </w:r>
          </w:p>
        </w:tc>
      </w:tr>
      <w:tr>
        <w:trPr>
          <w:cantSplit w:val="true"/>
        </w:trPr>
        <w:tc>
          <w:tcPr>
            <w:tcW w:w="4699" w:type="dxa"/>
          </w:tcPr>
          <w:p>
            <w:pPr>
              <w:pStyle w:val="Compact"/>
              <w:spacing w:after="20" w:before="0" w:line="240" w:lineRule="auto"/>
            </w:pPr>
            <w:r>
              <w:rPr>
                <w:sz w:val="17"/>
              </w:rPr>
              <w:t xml:space="preserve">Reliability factor</w:t>
            </w:r>
          </w:p>
        </w:tc>
        <w:tc>
          <w:tcPr>
            <w:tcW w:w="4905" w:type="dxa"/>
          </w:tcPr>
          <w:p>
            <w:pPr>
              <w:pStyle w:val="Compact"/>
              <w:spacing w:after="20" w:before="0" w:line="240" w:lineRule="auto"/>
            </w:pPr>
            <w:r>
              <w:rPr>
                <w:sz w:val="17"/>
              </w:rPr>
              <w:t xml:space="preserve">1, 0.5 or 0 per rule, from how often the rule fires on legitimate mail; a rule that cries wolf counts less (src/router/reliability.json)</w:t>
            </w:r>
          </w:p>
        </w:tc>
      </w:tr>
      <w:tr>
        <w:trPr>
          <w:cantSplit w:val="true"/>
        </w:trPr>
        <w:tc>
          <w:tcPr>
            <w:tcW w:w="4699" w:type="dxa"/>
            <w:shd w:val="clear" w:color="auto" w:fill="F3F6FA"/>
          </w:tcPr>
          <w:p>
            <w:pPr>
              <w:pStyle w:val="Compact"/>
              <w:spacing w:after="20" w:before="0" w:line="240" w:lineRule="auto"/>
            </w:pPr>
            <w:r>
              <w:rPr>
                <w:sz w:val="17"/>
              </w:rPr>
              <w:t xml:space="preserve">False-alarm budget</w:t>
            </w:r>
          </w:p>
        </w:tc>
        <w:tc>
          <w:tcPr>
            <w:tcW w:w="4905" w:type="dxa"/>
            <w:shd w:val="clear" w:color="auto" w:fill="F3F6FA"/>
          </w:tcPr>
          <w:p>
            <w:pPr>
              <w:pStyle w:val="Compact"/>
              <w:spacing w:after="20" w:before="0" w:line="240" w:lineRule="auto"/>
            </w:pPr>
            <w:r>
              <w:rPr>
                <w:sz w:val="17"/>
              </w:rPr>
              <w:t xml:space="preserve">The share of legitimate mail allowed to reach Suspicious (5%) or High risk (1%) per source; declared before validation is read; a policy choice</w:t>
            </w:r>
          </w:p>
        </w:tc>
      </w:tr>
      <w:tr>
        <w:trPr>
          <w:cantSplit w:val="true"/>
        </w:trPr>
        <w:tc>
          <w:tcPr>
            <w:tcW w:w="4699" w:type="dxa"/>
          </w:tcPr>
          <w:p>
            <w:pPr>
              <w:pStyle w:val="Compact"/>
              <w:spacing w:after="20" w:before="0" w:line="240" w:lineRule="auto"/>
            </w:pPr>
            <w:r>
              <w:rPr>
                <w:sz w:val="17"/>
              </w:rPr>
              <w:t xml:space="preserve">Saturating sum</w:t>
            </w:r>
          </w:p>
        </w:tc>
        <w:tc>
          <w:tcPr>
            <w:tcW w:w="4905" w:type="dxa"/>
          </w:tcPr>
          <w:p>
            <w:pPr>
              <w:pStyle w:val="Compact"/>
              <w:spacing w:after="20" w:before="0" w:line="240" w:lineRule="auto"/>
            </w:pPr>
            <w:r>
              <w:rPr>
                <w:sz w:val="17"/>
              </w:rPr>
              <w:t xml:space="preserve">A sum where each further item counts half as much as the one before, so a second finding is strong evidence and a tenth adds almost nothing</w:t>
            </w:r>
          </w:p>
        </w:tc>
      </w:tr>
      <w:tr>
        <w:trPr>
          <w:cantSplit w:val="true"/>
        </w:trPr>
        <w:tc>
          <w:tcPr>
            <w:tcW w:w="4699" w:type="dxa"/>
            <w:shd w:val="clear" w:color="auto" w:fill="F3F6FA"/>
          </w:tcPr>
          <w:p>
            <w:pPr>
              <w:pStyle w:val="Compact"/>
              <w:spacing w:after="20" w:before="0" w:line="240" w:lineRule="auto"/>
            </w:pPr>
            <w:r>
              <w:rPr>
                <w:sz w:val="17"/>
              </w:rPr>
              <w:t xml:space="preserve">Wilson interval</w:t>
            </w:r>
          </w:p>
        </w:tc>
        <w:tc>
          <w:tcPr>
            <w:tcW w:w="4905" w:type="dxa"/>
            <w:shd w:val="clear" w:color="auto" w:fill="F3F6FA"/>
          </w:tcPr>
          <w:p>
            <w:pPr>
              <w:pStyle w:val="Compact"/>
              <w:spacing w:after="20" w:before="0" w:line="240" w:lineRule="auto"/>
            </w:pPr>
            <w:r>
              <w:rPr>
                <w:sz w:val="17"/>
              </w:rPr>
              <w:t xml:space="preserve">A 95% confidence interval for a share that stays sensible for small counts and for shares near 0</w:t>
            </w:r>
          </w:p>
        </w:tc>
      </w:tr>
      <w:tr>
        <w:trPr>
          <w:cantSplit w:val="true"/>
        </w:trPr>
        <w:tc>
          <w:tcPr>
            <w:tcW w:w="4699" w:type="dxa"/>
          </w:tcPr>
          <w:p>
            <w:pPr>
              <w:pStyle w:val="Compact"/>
              <w:spacing w:after="20" w:before="0" w:line="240" w:lineRule="auto"/>
            </w:pPr>
            <w:r>
              <w:rPr>
                <w:sz w:val="17"/>
              </w:rPr>
              <w:t xml:space="preserve">Deletion test</w:t>
            </w:r>
          </w:p>
        </w:tc>
        <w:tc>
          <w:tcPr>
            <w:tcW w:w="4905" w:type="dxa"/>
          </w:tcPr>
          <w:p>
            <w:pPr>
              <w:pStyle w:val="Compact"/>
              <w:spacing w:after="20" w:before="0" w:line="240" w:lineRule="auto"/>
            </w:pPr>
            <w:r>
              <w:rPr>
                <w:sz w:val="17"/>
              </w:rPr>
              <w:t xml:space="preserve">Remove the words an explanation names and see whether the classifier's probability drops; the baseline removes random words that occur as often</w:t>
            </w:r>
          </w:p>
        </w:tc>
      </w:tr>
      <w:tr>
        <w:trPr>
          <w:cantSplit w:val="true"/>
        </w:trPr>
        <w:tc>
          <w:tcPr>
            <w:tcW w:w="4699" w:type="dxa"/>
            <w:shd w:val="clear" w:color="auto" w:fill="F3F6FA"/>
          </w:tcPr>
          <w:p>
            <w:pPr>
              <w:pStyle w:val="Compact"/>
              <w:spacing w:after="20" w:before="0" w:line="240" w:lineRule="auto"/>
            </w:pPr>
            <w:r>
              <w:rPr>
                <w:sz w:val="17"/>
              </w:rPr>
              <w:t xml:space="preserve">Stand-in classifier</w:t>
            </w:r>
          </w:p>
        </w:tc>
        <w:tc>
          <w:tcPr>
            <w:tcW w:w="4905" w:type="dxa"/>
            <w:shd w:val="clear" w:color="auto" w:fill="F3F6FA"/>
          </w:tcPr>
          <w:p>
            <w:pPr>
              <w:pStyle w:val="Compact"/>
              <w:spacing w:after="20" w:before="0" w:line="240" w:lineRule="auto"/>
            </w:pPr>
            <w:r>
              <w:rPr>
                <w:sz w:val="17"/>
              </w:rPr>
              <w:t xml:space="preserve">A small fake with the classifier's interface and known behaviour, used to test code that needs a model</w:t>
            </w:r>
          </w:p>
        </w:tc>
      </w:tr>
      <w:tr>
        <w:trPr>
          <w:cantSplit w:val="true"/>
        </w:trPr>
        <w:tc>
          <w:tcPr>
            <w:tcW w:w="4699" w:type="dxa"/>
          </w:tcPr>
          <w:p>
            <w:pPr>
              <w:pStyle w:val="Compact"/>
              <w:spacing w:after="20" w:before="0" w:line="240" w:lineRule="auto"/>
            </w:pPr>
            <w:r>
              <w:rPr>
                <w:sz w:val="17"/>
              </w:rPr>
              <w:t xml:space="preserve">API key</w:t>
            </w:r>
          </w:p>
        </w:tc>
        <w:tc>
          <w:tcPr>
            <w:tcW w:w="4905" w:type="dxa"/>
          </w:tcPr>
          <w:p>
            <w:pPr>
              <w:pStyle w:val="Compact"/>
              <w:spacing w:after="20" w:before="0" w:line="240" w:lineRule="auto"/>
            </w:pPr>
            <w:r>
              <w:rPr>
                <w:sz w:val="17"/>
              </w:rPr>
              <w:t xml:space="preserve">A long random secret sent in the X-API-Key header; the server compares it in constant time and refuses to start with a weak one</w:t>
            </w:r>
          </w:p>
        </w:tc>
      </w:tr>
      <w:tr>
        <w:trPr>
          <w:cantSplit w:val="true"/>
        </w:trPr>
        <w:tc>
          <w:tcPr>
            <w:tcW w:w="4699" w:type="dxa"/>
            <w:shd w:val="clear" w:color="auto" w:fill="F3F6FA"/>
          </w:tcPr>
          <w:p>
            <w:pPr>
              <w:pStyle w:val="Compact"/>
              <w:spacing w:after="20" w:before="0" w:line="240" w:lineRule="auto"/>
            </w:pPr>
            <w:r>
              <w:rPr>
                <w:sz w:val="17"/>
              </w:rPr>
              <w:t xml:space="preserve">Constant-time comparison</w:t>
            </w:r>
          </w:p>
        </w:tc>
        <w:tc>
          <w:tcPr>
            <w:tcW w:w="4905" w:type="dxa"/>
            <w:shd w:val="clear" w:color="auto" w:fill="F3F6FA"/>
          </w:tcPr>
          <w:p>
            <w:pPr>
              <w:pStyle w:val="Compact"/>
              <w:spacing w:after="20" w:before="0" w:line="240" w:lineRule="auto"/>
            </w:pPr>
            <w:r>
              <w:rPr>
                <w:sz w:val="17"/>
              </w:rPr>
              <w:t xml:space="preserve">Comparing secrets so that the time taken does not depend on how many leading characters match (hmac.compare_digest); a plain == stops at the first difference</w:t>
            </w:r>
          </w:p>
        </w:tc>
      </w:tr>
      <w:tr>
        <w:trPr>
          <w:cantSplit w:val="true"/>
        </w:trPr>
        <w:tc>
          <w:tcPr>
            <w:tcW w:w="4699" w:type="dxa"/>
          </w:tcPr>
          <w:p>
            <w:pPr>
              <w:pStyle w:val="Compact"/>
              <w:spacing w:after="20" w:before="0" w:line="240" w:lineRule="auto"/>
            </w:pPr>
            <w:r>
              <w:rPr>
                <w:sz w:val="17"/>
              </w:rPr>
              <w:t xml:space="preserve">Rate limiting</w:t>
            </w:r>
          </w:p>
        </w:tc>
        <w:tc>
          <w:tcPr>
            <w:tcW w:w="4905" w:type="dxa"/>
          </w:tcPr>
          <w:p>
            <w:pPr>
              <w:pStyle w:val="Compact"/>
              <w:spacing w:after="20" w:before="0" w:line="240" w:lineRule="auto"/>
            </w:pPr>
            <w:r>
              <w:rPr>
                <w:sz w:val="17"/>
              </w:rPr>
              <w:t xml:space="preserve">Counting requests per client in a time window and answering 429 beyond the limit; the key function says who counts as one client (here the socket peer address)</w:t>
            </w:r>
          </w:p>
        </w:tc>
      </w:tr>
      <w:tr>
        <w:trPr>
          <w:cantSplit w:val="true"/>
        </w:trPr>
        <w:tc>
          <w:tcPr>
            <w:tcW w:w="4699" w:type="dxa"/>
            <w:shd w:val="clear" w:color="auto" w:fill="F3F6FA"/>
          </w:tcPr>
          <w:p>
            <w:pPr>
              <w:pStyle w:val="Compact"/>
              <w:spacing w:after="20" w:before="0" w:line="240" w:lineRule="auto"/>
            </w:pPr>
            <w:r>
              <w:rPr>
                <w:sz w:val="17"/>
              </w:rPr>
              <w:t xml:space="preserve">ASGI middleware</w:t>
            </w:r>
          </w:p>
        </w:tc>
        <w:tc>
          <w:tcPr>
            <w:tcW w:w="4905" w:type="dxa"/>
            <w:shd w:val="clear" w:color="auto" w:fill="F3F6FA"/>
          </w:tcPr>
          <w:p>
            <w:pPr>
              <w:pStyle w:val="Compact"/>
              <w:spacing w:after="20" w:before="0" w:line="240" w:lineRule="auto"/>
            </w:pPr>
            <w:r>
              <w:rPr>
                <w:sz w:val="17"/>
              </w:rPr>
              <w:t xml:space="preserve">A layer that sees every HTTP request before the routes do and every response after them (Express: app.use)</w:t>
            </w:r>
          </w:p>
        </w:tc>
      </w:tr>
      <w:tr>
        <w:trPr>
          <w:cantSplit w:val="true"/>
        </w:trPr>
        <w:tc>
          <w:tcPr>
            <w:tcW w:w="4699" w:type="dxa"/>
          </w:tcPr>
          <w:p>
            <w:pPr>
              <w:pStyle w:val="Compact"/>
              <w:spacing w:after="20" w:before="0" w:line="240" w:lineRule="auto"/>
            </w:pPr>
            <w:r>
              <w:rPr>
                <w:sz w:val="17"/>
              </w:rPr>
              <w:t xml:space="preserve">Dependency (FastAPI)</w:t>
            </w:r>
          </w:p>
        </w:tc>
        <w:tc>
          <w:tcPr>
            <w:tcW w:w="4905" w:type="dxa"/>
          </w:tcPr>
          <w:p>
            <w:pPr>
              <w:pStyle w:val="Compact"/>
              <w:spacing w:after="20" w:before="0" w:line="240" w:lineRule="auto"/>
            </w:pPr>
            <w:r>
              <w:rPr>
                <w:sz w:val="17"/>
              </w:rPr>
              <w:t xml:space="preserve">A function a route lists with Depends(); it runs before the route and can refuse the request by raising an error (Express: middleware for some routes only)</w:t>
            </w:r>
          </w:p>
        </w:tc>
      </w:tr>
      <w:tr>
        <w:trPr>
          <w:cantSplit w:val="true"/>
        </w:trPr>
        <w:tc>
          <w:tcPr>
            <w:tcW w:w="4699" w:type="dxa"/>
            <w:shd w:val="clear" w:color="auto" w:fill="F3F6FA"/>
          </w:tcPr>
          <w:p>
            <w:pPr>
              <w:pStyle w:val="Compact"/>
              <w:spacing w:after="20" w:before="0" w:line="240" w:lineRule="auto"/>
            </w:pPr>
            <w:r>
              <w:rPr>
                <w:sz w:val="17"/>
              </w:rPr>
              <w:t xml:space="preserve">Pydantic</w:t>
            </w:r>
          </w:p>
        </w:tc>
        <w:tc>
          <w:tcPr>
            <w:tcW w:w="4905" w:type="dxa"/>
            <w:shd w:val="clear" w:color="auto" w:fill="F3F6FA"/>
          </w:tcPr>
          <w:p>
            <w:pPr>
              <w:pStyle w:val="Compact"/>
              <w:spacing w:after="20" w:before="0" w:line="240" w:lineRule="auto"/>
            </w:pPr>
            <w:r>
              <w:rPr>
                <w:sz w:val="17"/>
              </w:rPr>
              <w:t xml:space="preserve">A library that checks the shape, types and limits of data against a class; Joi or Zod in JavaScript</w:t>
            </w:r>
          </w:p>
        </w:tc>
      </w:tr>
      <w:tr>
        <w:trPr>
          <w:cantSplit w:val="true"/>
        </w:trPr>
        <w:tc>
          <w:tcPr>
            <w:tcW w:w="4699" w:type="dxa"/>
          </w:tcPr>
          <w:p>
            <w:pPr>
              <w:pStyle w:val="Compact"/>
              <w:spacing w:after="20" w:before="0" w:line="240" w:lineRule="auto"/>
            </w:pPr>
            <w:r>
              <w:rPr>
                <w:sz w:val="17"/>
              </w:rPr>
              <w:t xml:space="preserve">CORS</w:t>
            </w:r>
          </w:p>
        </w:tc>
        <w:tc>
          <w:tcPr>
            <w:tcW w:w="4905" w:type="dxa"/>
          </w:tcPr>
          <w:p>
            <w:pPr>
              <w:pStyle w:val="Compact"/>
              <w:spacing w:after="20" w:before="0" w:line="240" w:lineRule="auto"/>
            </w:pPr>
            <w:r>
              <w:rPr>
                <w:sz w:val="17"/>
              </w:rPr>
              <w:t xml:space="preserve">A browser rule that decides whether a page on one origin may read answers from another; it protects the user, not the server; here it is open to any origin (CORS_ALLOW_ANY_ORIGIN), and the interface does not need it because it calls the API through its own server</w:t>
            </w:r>
          </w:p>
        </w:tc>
      </w:tr>
      <w:tr>
        <w:trPr>
          <w:cantSplit w:val="true"/>
        </w:trPr>
        <w:tc>
          <w:tcPr>
            <w:tcW w:w="4699" w:type="dxa"/>
            <w:shd w:val="clear" w:color="auto" w:fill="F3F6FA"/>
          </w:tcPr>
          <w:p>
            <w:pPr>
              <w:pStyle w:val="Compact"/>
              <w:spacing w:after="20" w:before="0" w:line="240" w:lineRule="auto"/>
            </w:pPr>
            <w:r>
              <w:rPr>
                <w:sz w:val="17"/>
              </w:rPr>
              <w:t xml:space="preserve">DNS rebinding</w:t>
            </w:r>
          </w:p>
        </w:tc>
        <w:tc>
          <w:tcPr>
            <w:tcW w:w="4905" w:type="dxa"/>
            <w:shd w:val="clear" w:color="auto" w:fill="F3F6FA"/>
          </w:tcPr>
          <w:p>
            <w:pPr>
              <w:pStyle w:val="Compact"/>
              <w:spacing w:after="20" w:before="0" w:line="240" w:lineRule="auto"/>
            </w:pPr>
            <w:r>
              <w:rPr>
                <w:sz w:val="17"/>
              </w:rPr>
              <w:t xml:space="preserve">An attack in which a web page makes its own name point at 127.0.0.1 to reach a local server; the Host header allow-list stops it</w:t>
            </w:r>
          </w:p>
        </w:tc>
      </w:tr>
      <w:tr>
        <w:trPr>
          <w:cantSplit w:val="true"/>
        </w:trPr>
        <w:tc>
          <w:tcPr>
            <w:tcW w:w="4699" w:type="dxa"/>
          </w:tcPr>
          <w:p>
            <w:pPr>
              <w:pStyle w:val="Compact"/>
              <w:spacing w:after="20" w:before="0" w:line="240" w:lineRule="auto"/>
            </w:pPr>
            <w:r>
              <w:rPr>
                <w:sz w:val="17"/>
              </w:rPr>
              <w:t xml:space="preserve">Canary string</w:t>
            </w:r>
          </w:p>
        </w:tc>
        <w:tc>
          <w:tcPr>
            <w:tcW w:w="4905" w:type="dxa"/>
          </w:tcPr>
          <w:p>
            <w:pPr>
              <w:pStyle w:val="Compact"/>
              <w:spacing w:after="20" w:before="0" w:line="240" w:lineRule="auto"/>
            </w:pPr>
            <w:r>
              <w:rPr>
                <w:sz w:val="17"/>
              </w:rPr>
              <w:t xml:space="preserve">A made-up string sent in every part of a request to prove that it appears in no log line or error message</w:t>
            </w:r>
          </w:p>
        </w:tc>
      </w:tr>
      <w:tr>
        <w:trPr>
          <w:cantSplit w:val="true"/>
        </w:trPr>
        <w:tc>
          <w:tcPr>
            <w:tcW w:w="4699" w:type="dxa"/>
            <w:shd w:val="clear" w:color="auto" w:fill="F3F6FA"/>
          </w:tcPr>
          <w:p>
            <w:pPr>
              <w:pStyle w:val="Compact"/>
              <w:spacing w:after="20" w:before="0" w:line="240" w:lineRule="auto"/>
            </w:pPr>
            <w:r>
              <w:rPr>
                <w:sz w:val="17"/>
              </w:rPr>
              <w:t xml:space="preserve">Mutation testing</w:t>
            </w:r>
          </w:p>
        </w:tc>
        <w:tc>
          <w:tcPr>
            <w:tcW w:w="4905" w:type="dxa"/>
            <w:shd w:val="clear" w:color="auto" w:fill="F3F6FA"/>
          </w:tcPr>
          <w:p>
            <w:pPr>
              <w:pStyle w:val="Compact"/>
              <w:spacing w:after="20" w:before="0" w:line="240" w:lineRule="auto"/>
            </w:pPr>
            <w:r>
              <w:rPr>
                <w:sz w:val="17"/>
              </w:rPr>
              <w:t xml:space="preserve">Changing the code on purpose (breaking a control) and checking that a test fails; a test that never fails proves nothing</w:t>
            </w:r>
          </w:p>
        </w:tc>
      </w:tr>
      <w:tr>
        <w:trPr>
          <w:cantSplit w:val="true"/>
        </w:trPr>
        <w:tc>
          <w:tcPr>
            <w:tcW w:w="4699" w:type="dxa"/>
          </w:tcPr>
          <w:p>
            <w:pPr>
              <w:pStyle w:val="Compact"/>
              <w:spacing w:after="20" w:before="0" w:line="240" w:lineRule="auto"/>
            </w:pPr>
            <w:r>
              <w:rPr>
                <w:sz w:val="17"/>
              </w:rPr>
              <w:t xml:space="preserve">Same-origin proxy</w:t>
            </w:r>
          </w:p>
        </w:tc>
        <w:tc>
          <w:tcPr>
            <w:tcW w:w="4905" w:type="dxa"/>
          </w:tcPr>
          <w:p>
            <w:pPr>
              <w:pStyle w:val="Compact"/>
              <w:spacing w:after="20" w:before="0" w:line="240" w:lineRule="auto"/>
            </w:pPr>
            <w:r>
              <w:rPr>
                <w:sz w:val="17"/>
              </w:rPr>
              <w:t xml:space="preserve">The interface's own server forwards /api to the API and adds the key, so the browser talks to one origin and never holds the key</w:t>
            </w:r>
          </w:p>
        </w:tc>
      </w:tr>
      <w:tr>
        <w:trPr>
          <w:cantSplit w:val="true"/>
        </w:trPr>
        <w:tc>
          <w:tcPr>
            <w:tcW w:w="4699" w:type="dxa"/>
            <w:shd w:val="clear" w:color="auto" w:fill="F3F6FA"/>
          </w:tcPr>
          <w:p>
            <w:pPr>
              <w:pStyle w:val="Compact"/>
              <w:spacing w:after="20" w:before="0" w:line="240" w:lineRule="auto"/>
            </w:pPr>
            <w:r>
              <w:rPr>
                <w:sz w:val="17"/>
              </w:rPr>
              <w:t xml:space="preserve">Content-Security-Policy</w:t>
            </w:r>
          </w:p>
        </w:tc>
        <w:tc>
          <w:tcPr>
            <w:tcW w:w="4905" w:type="dxa"/>
            <w:shd w:val="clear" w:color="auto" w:fill="F3F6FA"/>
          </w:tcPr>
          <w:p>
            <w:pPr>
              <w:pStyle w:val="Compact"/>
              <w:spacing w:after="20" w:before="0" w:line="240" w:lineRule="auto"/>
            </w:pPr>
            <w:r>
              <w:rPr>
                <w:sz w:val="17"/>
              </w:rPr>
              <w:t xml:space="preserve">A response header that lists where a page may load scripts, styles and connections from; anything else is blocked even if an attacker managed to inject it</w:t>
            </w:r>
          </w:p>
        </w:tc>
      </w:tr>
      <w:tr>
        <w:trPr>
          <w:cantSplit w:val="true"/>
        </w:trPr>
        <w:tc>
          <w:tcPr>
            <w:tcW w:w="4699" w:type="dxa"/>
          </w:tcPr>
          <w:p>
            <w:pPr>
              <w:pStyle w:val="Compact"/>
              <w:spacing w:after="20" w:before="0" w:line="240" w:lineRule="auto"/>
            </w:pPr>
            <w:r>
              <w:rPr>
                <w:sz w:val="17"/>
              </w:rPr>
              <w:t xml:space="preserve">Text node</w:t>
            </w:r>
          </w:p>
        </w:tc>
        <w:tc>
          <w:tcPr>
            <w:tcW w:w="4905" w:type="dxa"/>
          </w:tcPr>
          <w:p>
            <w:pPr>
              <w:pStyle w:val="Compact"/>
              <w:spacing w:after="20" w:before="0" w:line="240" w:lineRule="auto"/>
            </w:pPr>
            <w:r>
              <w:rPr>
                <w:sz w:val="17"/>
              </w:rPr>
              <w:t xml:space="preserve">A piece of text in the page that the browser never parses as HTML; React draws every string this way unless told otherwise, which is why untrusted text cannot become markup</w:t>
            </w:r>
          </w:p>
        </w:tc>
      </w:tr>
      <w:tr>
        <w:trPr>
          <w:cantSplit w:val="true"/>
        </w:trPr>
        <w:tc>
          <w:tcPr>
            <w:tcW w:w="4699" w:type="dxa"/>
            <w:shd w:val="clear" w:color="auto" w:fill="F3F6FA"/>
          </w:tcPr>
          <w:p>
            <w:pPr>
              <w:pStyle w:val="Compact"/>
              <w:spacing w:after="20" w:before="0" w:line="240" w:lineRule="auto"/>
            </w:pPr>
            <w:r>
              <w:rPr>
                <w:sz w:val="17"/>
              </w:rPr>
              <w:t xml:space="preserve">Code point</w:t>
            </w:r>
          </w:p>
        </w:tc>
        <w:tc>
          <w:tcPr>
            <w:tcW w:w="4905" w:type="dxa"/>
            <w:shd w:val="clear" w:color="auto" w:fill="F3F6FA"/>
          </w:tcPr>
          <w:p>
            <w:pPr>
              <w:pStyle w:val="Compact"/>
              <w:spacing w:after="20" w:before="0" w:line="240" w:lineRule="auto"/>
            </w:pPr>
            <w:r>
              <w:rPr>
                <w:sz w:val="17"/>
              </w:rPr>
              <w:t xml:space="preserve">One Unicode character as Python counts it; JavaScript counts UTF-16 units, so an emoji is one code point but two units</w:t>
            </w:r>
          </w:p>
        </w:tc>
      </w:tr>
      <w:tr>
        <w:trPr>
          <w:cantSplit w:val="true"/>
        </w:trPr>
        <w:tc>
          <w:tcPr>
            <w:tcW w:w="4699" w:type="dxa"/>
          </w:tcPr>
          <w:p>
            <w:pPr>
              <w:pStyle w:val="Compact"/>
              <w:spacing w:after="20" w:before="0" w:line="240" w:lineRule="auto"/>
            </w:pPr>
            <w:r>
              <w:rPr>
                <w:sz w:val="17"/>
              </w:rPr>
              <w:t xml:space="preserve">AbortController</w:t>
            </w:r>
          </w:p>
        </w:tc>
        <w:tc>
          <w:tcPr>
            <w:tcW w:w="4905" w:type="dxa"/>
          </w:tcPr>
          <w:p>
            <w:pPr>
              <w:pStyle w:val="Compact"/>
              <w:spacing w:after="20" w:before="0" w:line="240" w:lineRule="auto"/>
            </w:pPr>
            <w:r>
              <w:rPr>
                <w:sz w:val="17"/>
              </w:rPr>
              <w:t xml:space="preserve">A browser object that cancels a running fetch; a new analysis cancels the previous request with it</w:t>
            </w:r>
          </w:p>
        </w:tc>
      </w:tr>
      <w:tr>
        <w:trPr>
          <w:cantSplit w:val="true"/>
        </w:trPr>
        <w:tc>
          <w:tcPr>
            <w:tcW w:w="4699" w:type="dxa"/>
            <w:shd w:val="clear" w:color="auto" w:fill="F3F6FA"/>
          </w:tcPr>
          <w:p>
            <w:pPr>
              <w:pStyle w:val="Compact"/>
              <w:spacing w:after="20" w:before="0" w:line="240" w:lineRule="auto"/>
            </w:pPr>
            <w:r>
              <w:rPr>
                <w:sz w:val="17"/>
              </w:rPr>
              <w:t xml:space="preserve">Lock file (package-lock.json)</w:t>
            </w:r>
          </w:p>
        </w:tc>
        <w:tc>
          <w:tcPr>
            <w:tcW w:w="4905" w:type="dxa"/>
            <w:shd w:val="clear" w:color="auto" w:fill="F3F6FA"/>
          </w:tcPr>
          <w:p>
            <w:pPr>
              <w:pStyle w:val="Compact"/>
              <w:spacing w:after="20" w:before="0" w:line="240" w:lineRule="auto"/>
            </w:pPr>
            <w:r>
              <w:rPr>
                <w:sz w:val="17"/>
              </w:rPr>
              <w:t xml:space="preserve">The exact version and checksum of every package npm installed, so every machine installs the same thing</w:t>
            </w:r>
          </w:p>
        </w:tc>
      </w:tr>
      <w:tr>
        <w:trPr>
          <w:cantSplit w:val="true"/>
        </w:trPr>
        <w:tc>
          <w:tcPr>
            <w:tcW w:w="4699" w:type="dxa"/>
          </w:tcPr>
          <w:p>
            <w:pPr>
              <w:pStyle w:val="Compact"/>
              <w:spacing w:after="20" w:before="0" w:line="240" w:lineRule="auto"/>
            </w:pPr>
            <w:r>
              <w:rPr>
                <w:sz w:val="17"/>
              </w:rPr>
              <w:t xml:space="preserve">Freeze record</w:t>
            </w:r>
          </w:p>
        </w:tc>
        <w:tc>
          <w:tcPr>
            <w:tcW w:w="4905" w:type="dxa"/>
          </w:tcPr>
          <w:p>
            <w:pPr>
              <w:pStyle w:val="Compact"/>
              <w:spacing w:after="20" w:before="0" w:line="240" w:lineRule="auto"/>
            </w:pPr>
            <w:r>
              <w:rPr>
                <w:sz w:val="17"/>
              </w:rPr>
              <w:t xml:space="preserve">results/eval_freeze.csv: a SHA-256 for every frozen file plus the versions and settings, committed before the first test run; a test script refuses to start if anything differs</w:t>
            </w:r>
          </w:p>
        </w:tc>
      </w:tr>
      <w:tr>
        <w:trPr>
          <w:cantSplit w:val="true"/>
        </w:trPr>
        <w:tc>
          <w:tcPr>
            <w:tcW w:w="4699" w:type="dxa"/>
            <w:shd w:val="clear" w:color="auto" w:fill="F3F6FA"/>
          </w:tcPr>
          <w:p>
            <w:pPr>
              <w:pStyle w:val="Compact"/>
              <w:spacing w:after="20" w:before="0" w:line="240" w:lineRule="auto"/>
            </w:pPr>
            <w:r>
              <w:rPr>
                <w:sz w:val="17"/>
              </w:rPr>
              <w:t xml:space="preserve">Dress rehearsal</w:t>
            </w:r>
          </w:p>
        </w:tc>
        <w:tc>
          <w:tcPr>
            <w:tcW w:w="4905" w:type="dxa"/>
            <w:shd w:val="clear" w:color="auto" w:fill="F3F6FA"/>
          </w:tcPr>
          <w:p>
            <w:pPr>
              <w:pStyle w:val="Compact"/>
              <w:spacing w:after="20" w:before="0" w:line="240" w:lineRule="auto"/>
            </w:pPr>
            <w:r>
              <w:rPr>
                <w:sz w:val="17"/>
              </w:rPr>
              <w:t xml:space="preserve">Running an experiment script on the validation split first (the default of every script), where a bug in the evaluation code costs nothing</w:t>
            </w:r>
          </w:p>
        </w:tc>
      </w:tr>
      <w:tr>
        <w:trPr>
          <w:cantSplit w:val="true"/>
        </w:trPr>
        <w:tc>
          <w:tcPr>
            <w:tcW w:w="4699" w:type="dxa"/>
          </w:tcPr>
          <w:p>
            <w:pPr>
              <w:pStyle w:val="Compact"/>
              <w:spacing w:after="20" w:before="0" w:line="240" w:lineRule="auto"/>
            </w:pPr>
            <w:r>
              <w:rPr>
                <w:sz w:val="17"/>
              </w:rPr>
              <w:t xml:space="preserve">Bootstrap interval</w:t>
            </w:r>
          </w:p>
        </w:tc>
        <w:tc>
          <w:tcPr>
            <w:tcW w:w="4905" w:type="dxa"/>
          </w:tcPr>
          <w:p>
            <w:pPr>
              <w:pStyle w:val="Compact"/>
              <w:spacing w:after="20" w:before="0" w:line="240" w:lineRule="auto"/>
            </w:pPr>
            <w:r>
              <w:rPr>
                <w:sz w:val="17"/>
              </w:rPr>
              <w:t xml:space="preserve">The middle 95% of a score recomputed on 1,000 redrawn copies of the test set; here whole groups (campaigns, threads, pairs) are redrawn</w:t>
            </w:r>
          </w:p>
        </w:tc>
      </w:tr>
      <w:tr>
        <w:trPr>
          <w:cantSplit w:val="true"/>
        </w:trPr>
        <w:tc>
          <w:tcPr>
            <w:tcW w:w="4699" w:type="dxa"/>
            <w:shd w:val="clear" w:color="auto" w:fill="F3F6FA"/>
          </w:tcPr>
          <w:p>
            <w:pPr>
              <w:pStyle w:val="Compact"/>
              <w:spacing w:after="20" w:before="0" w:line="240" w:lineRule="auto"/>
            </w:pPr>
            <w:r>
              <w:rPr>
                <w:sz w:val="17"/>
              </w:rPr>
              <w:t xml:space="preserve">Paired difference</w:t>
            </w:r>
          </w:p>
        </w:tc>
        <w:tc>
          <w:tcPr>
            <w:tcW w:w="4905" w:type="dxa"/>
            <w:shd w:val="clear" w:color="auto" w:fill="F3F6FA"/>
          </w:tcPr>
          <w:p>
            <w:pPr>
              <w:pStyle w:val="Compact"/>
              <w:spacing w:after="20" w:before="0" w:line="240" w:lineRule="auto"/>
            </w:pPr>
            <w:r>
              <w:rPr>
                <w:sz w:val="17"/>
              </w:rPr>
              <w:t xml:space="preserve">The difference of two systems scored on the same redrawn emails, so a small but steady gap can be measured</w:t>
            </w:r>
          </w:p>
        </w:tc>
      </w:tr>
      <w:tr>
        <w:trPr>
          <w:cantSplit w:val="true"/>
        </w:trPr>
        <w:tc>
          <w:tcPr>
            <w:tcW w:w="4699" w:type="dxa"/>
          </w:tcPr>
          <w:p>
            <w:pPr>
              <w:pStyle w:val="Compact"/>
              <w:spacing w:after="20" w:before="0" w:line="240" w:lineRule="auto"/>
            </w:pPr>
            <w:r>
              <w:rPr>
                <w:sz w:val="17"/>
              </w:rPr>
              <w:t xml:space="preserve">Matched false-alarm rate</w:t>
            </w:r>
          </w:p>
        </w:tc>
        <w:tc>
          <w:tcPr>
            <w:tcW w:w="4905" w:type="dxa"/>
          </w:tcPr>
          <w:p>
            <w:pPr>
              <w:pStyle w:val="Compact"/>
              <w:spacing w:after="20" w:before="0" w:line="240" w:lineRule="auto"/>
            </w:pPr>
            <w:r>
              <w:rPr>
                <w:sz w:val="17"/>
              </w:rPr>
              <w:t xml:space="preserve">Every system gets the cut that flags at most the same share of validation ham as the frozen score, before detection is compared</w:t>
            </w:r>
          </w:p>
        </w:tc>
      </w:tr>
      <w:tr>
        <w:trPr>
          <w:cantSplit w:val="true"/>
        </w:trPr>
        <w:tc>
          <w:tcPr>
            <w:tcW w:w="4699" w:type="dxa"/>
            <w:shd w:val="clear" w:color="auto" w:fill="F3F6FA"/>
          </w:tcPr>
          <w:p>
            <w:pPr>
              <w:pStyle w:val="Compact"/>
              <w:spacing w:after="20" w:before="0" w:line="240" w:lineRule="auto"/>
            </w:pPr>
            <w:r>
              <w:rPr>
                <w:sz w:val="17"/>
              </w:rPr>
              <w:t xml:space="preserve">AUC</w:t>
            </w:r>
          </w:p>
        </w:tc>
        <w:tc>
          <w:tcPr>
            <w:tcW w:w="4905" w:type="dxa"/>
            <w:shd w:val="clear" w:color="auto" w:fill="F3F6FA"/>
          </w:tcPr>
          <w:p>
            <w:pPr>
              <w:pStyle w:val="Compact"/>
              <w:spacing w:after="20" w:before="0" w:line="240" w:lineRule="auto"/>
            </w:pPr>
            <w:r>
              <w:rPr>
                <w:sz w:val="17"/>
              </w:rPr>
              <w:t xml:space="preserve">The chance that a random positive scores above a random negative; 0.5 is a coin flip, 1.0 is perfect separation</w:t>
            </w:r>
          </w:p>
        </w:tc>
      </w:tr>
      <w:tr>
        <w:trPr>
          <w:cantSplit w:val="true"/>
        </w:trPr>
        <w:tc>
          <w:tcPr>
            <w:tcW w:w="4699" w:type="dxa"/>
          </w:tcPr>
          <w:p>
            <w:pPr>
              <w:pStyle w:val="Compact"/>
              <w:spacing w:after="20" w:before="0" w:line="240" w:lineRule="auto"/>
            </w:pPr>
            <w:r>
              <w:rPr>
                <w:sz w:val="17"/>
              </w:rPr>
              <w:t xml:space="preserve">Style-confound test</w:t>
            </w:r>
          </w:p>
        </w:tc>
        <w:tc>
          <w:tcPr>
            <w:tcW w:w="4905" w:type="dxa"/>
          </w:tcPr>
          <w:p>
            <w:pPr>
              <w:pStyle w:val="Compact"/>
              <w:spacing w:after="20" w:before="0" w:line="240" w:lineRule="auto"/>
            </w:pPr>
            <w:r>
              <w:rPr>
                <w:sz w:val="17"/>
              </w:rPr>
              <w:t xml:space="preserve">AUC of telling two collections of the same kind apart by their writing: a threat to validity of any attack-against-ordinary-mail result</w:t>
            </w:r>
          </w:p>
        </w:tc>
      </w:tr>
    </w:tbl>
    <w:p>
      <w:pPr>
        <w:pStyle w:val="Heading1"/>
      </w:pPr>
      <w:bookmarkStart w:id="105" w:name="_references"/>
      <w:r>
        <w:t xml:space="preserve">17. References</w:t>
      </w:r>
      <w:bookmarkEnd w:id="105"/>
    </w:p>
    <w:p>
      <w:pPr>
        <w:pStyle w:val="FirstParagraph"/>
        <w:numPr>
          <w:ilvl w:val="0"/>
          <w:numId w:val="1077"/>
        </w:numPr>
      </w:pPr>
      <w:r>
        <w:t xml:space="preserve">Karki, B., Abri, F., Siami Namin, A., Jones, K. S. (2022). Using Transformers for Identification of Persuasion Principles in Phishing Emails. IEEE International Conference on Big Data, pp. 2841-2848.</w:t>
      </w:r>
    </w:p>
    <w:p>
      <w:pPr>
        <w:pStyle w:val="FirstParagraph"/>
        <w:numPr>
          <w:ilvl w:val="0"/>
          <w:numId w:val="1077"/>
        </w:numPr>
      </w:pPr>
      <w:r>
        <w:t xml:space="preserve">Tooher, P., Lallie, H. S. (2025). A Two-Stage Deep Learning Framework for AI-Driven Phishing Email Detection Based on Persuasion Principles. MDPI Computers, 14(12):523.</w:t>
      </w:r>
    </w:p>
    <w:p>
      <w:pPr>
        <w:pStyle w:val="FirstParagraph"/>
        <w:numPr>
          <w:ilvl w:val="0"/>
          <w:numId w:val="1077"/>
        </w:numPr>
      </w:pPr>
      <w:r>
        <w:t xml:space="preserve">Pan, T., Yang, Q., Cole, A. J., Wilson, R., Woodard, D. (2026). Psychology of Phishing Emails: Quantifying Persuasion Principles and Simulating Detection with Large Language Models. Expert Systems with Applications. Read as the SSRN preprint (2025), doi:10.2139/ssrn.5436577.</w:t>
      </w:r>
    </w:p>
    <w:p>
      <w:pPr>
        <w:pStyle w:val="FirstParagraph"/>
        <w:numPr>
          <w:ilvl w:val="0"/>
          <w:numId w:val="1077"/>
        </w:numPr>
      </w:pPr>
      <w:r>
        <w:t xml:space="preserve">Valecha, R., Mandaokar, P., Rao, H. R. (2022). Phishing Email Detection Using Persuasion Cues. IEEE Transactions on Dependable and Secure Computing, 19(2):747-756.</w:t>
      </w:r>
    </w:p>
    <w:p>
      <w:pPr>
        <w:pStyle w:val="FirstParagraph"/>
        <w:numPr>
          <w:ilvl w:val="0"/>
          <w:numId w:val="1077"/>
        </w:numPr>
      </w:pPr>
      <w:r>
        <w:t xml:space="preserve">Koide, T., Fukushi, N., Nakano, H., Chiba, D. (2024). ChatSpamDetector: Leveraging Large Language Models for Effective Phishing Email Detection. arXiv:2402.18093.</w:t>
      </w:r>
    </w:p>
    <w:p>
      <w:pPr>
        <w:pStyle w:val="FirstParagraph"/>
        <w:numPr>
          <w:ilvl w:val="0"/>
          <w:numId w:val="1077"/>
        </w:numPr>
      </w:pPr>
      <w:r>
        <w:t xml:space="preserve">Paul, M., Bartlett, G., Mirkovic, J., Freedman, M. (2024). Phishing Email Detection Using Inputs From Artificial Intelligence. arXiv:2405.12494.</w:t>
      </w:r>
    </w:p>
    <w:p>
      <w:pPr>
        <w:pStyle w:val="FirstParagraph"/>
        <w:numPr>
          <w:ilvl w:val="0"/>
          <w:numId w:val="1077"/>
        </w:numPr>
      </w:pPr>
      <w:r>
        <w:t xml:space="preserve">Cidon, A., Gavish, L., Bleier, I., Korshun, N., Schweighauser, M., Tsitkin, A. (2019). High Precision Detection of Business Email Compromise. USENIX Security Symposium.</w:t>
      </w:r>
    </w:p>
    <w:p>
      <w:pPr>
        <w:pStyle w:val="FirstParagraph"/>
        <w:numPr>
          <w:ilvl w:val="0"/>
          <w:numId w:val="1077"/>
        </w:numPr>
      </w:pPr>
      <w:r>
        <w:t xml:space="preserve">Ho, G., Cidon, A., Gavish, L., Schweighauser, M., Paxson, V., Savage, S., Voelker, G. M., Wagner, D. (2019). Detecting and Characterizing Lateral Phishing at Scale. USENIX Security Symposium.</w:t>
      </w:r>
    </w:p>
    <w:p>
      <w:pPr>
        <w:pStyle w:val="FirstParagraph"/>
        <w:numPr>
          <w:ilvl w:val="0"/>
          <w:numId w:val="1077"/>
        </w:numPr>
      </w:pPr>
      <w:r>
        <w:t xml:space="preserve">Ai, L. et al. (2024). Defending Against Social Engineering Attacks in the Age of LLMs (ConvoSentinel). Proceedings of EMNLP 2024, pp. 12880-12902. arXiv:2406.12263.</w:t>
      </w:r>
    </w:p>
    <w:p>
      <w:pPr>
        <w:pStyle w:val="FirstParagraph"/>
        <w:numPr>
          <w:ilvl w:val="0"/>
          <w:numId w:val="1077"/>
        </w:numPr>
      </w:pPr>
      <w:r>
        <w:t xml:space="preserve">Piskorski, J. et al. (2023). SemEval-2023 Task 3: Detecting the Category, the Framing, and the Persuasion Techniques in Online News in a Multi-lingual Setup. ACL.</w:t>
      </w:r>
    </w:p>
    <w:p>
      <w:pPr>
        <w:pStyle w:val="FirstParagraph"/>
        <w:numPr>
          <w:ilvl w:val="0"/>
          <w:numId w:val="1077"/>
        </w:numPr>
      </w:pPr>
      <w:r>
        <w:t xml:space="preserve">Al-Subaiey, A., Al-Thani, M., Alam, N. A., Antora, K. F., Khandakar, A., Zaman, S. A. (2024). Novel Interpretable and Robust Web-based AI Platform for Phishing Email Detection. Computers and Electrical Engineering, 120:109625.</w:t>
      </w:r>
    </w:p>
    <w:p>
      <w:pPr>
        <w:pStyle w:val="FirstParagraph"/>
        <w:numPr>
          <w:ilvl w:val="0"/>
          <w:numId w:val="1077"/>
        </w:numPr>
      </w:pPr>
      <w:r>
        <w:t xml:space="preserve">Cialdini, R. B. Influence: The Psychology of Persuasion.</w:t>
      </w:r>
    </w:p>
    <w:p>
      <w:pPr>
        <w:pStyle w:val="FirstParagraph"/>
        <w:numPr>
          <w:ilvl w:val="0"/>
          <w:numId w:val="1077"/>
        </w:numPr>
      </w:pPr>
      <w:r>
        <w:t xml:space="preserve">Stajano, F., Wilson, P. (2011). Understanding Scam Victims: Seven Principles for Systems Security. Communications of the ACM, 54(3):70-75.</w:t>
      </w:r>
    </w:p>
    <w:p>
      <w:pPr>
        <w:pStyle w:val="FirstParagraph"/>
        <w:numPr>
          <w:ilvl w:val="0"/>
          <w:numId w:val="1077"/>
        </w:numPr>
      </w:pPr>
      <w:r>
        <w:t xml:space="preserve">FBI Internet Crime Complaint Center (IC3). 2023 Internet Crime Report; 2024 IC3 Annual Report; 2025 IC3 Annual Report. https://www.ic3.gov/</w:t>
      </w:r>
    </w:p>
    <w:p>
      <w:pPr>
        <w:pStyle w:val="FirstParagraph"/>
        <w:numPr>
          <w:ilvl w:val="0"/>
          <w:numId w:val="1077"/>
        </w:numPr>
      </w:pPr>
      <w:r>
        <w:t xml:space="preserve">Verizon. 2023 Data Breach Investigations Report; 2026 Data Breach Investigations Report. https://www.verizon.com/business/resources/reports/dbir/</w:t>
      </w:r>
    </w:p>
    <w:p>
      <w:pPr>
        <w:pStyle w:val="FirstParagraph"/>
        <w:numPr>
          <w:ilvl w:val="0"/>
          <w:numId w:val="1077"/>
        </w:numPr>
      </w:pPr>
      <w:r>
        <w:t xml:space="preserve">Klimt, B., Yang, Y. (2004). The Enron Corpus: A New Dataset for Email Classification Research. ECML 2004.</w:t>
      </w:r>
    </w:p>
    <w:p>
      <w:pPr>
        <w:pStyle w:val="FirstParagraph"/>
        <w:numPr>
          <w:ilvl w:val="0"/>
          <w:numId w:val="1077"/>
        </w:numPr>
      </w:pPr>
      <w:r>
        <w:t xml:space="preserve">Nazario, J. Phishing corpus (raw mbox files by year), monkey.org.</w:t>
      </w:r>
    </w:p>
    <w:p>
      <w:pPr>
        <w:pStyle w:val="FirstParagraph"/>
        <w:numPr>
          <w:ilvl w:val="0"/>
          <w:numId w:val="1077"/>
        </w:numPr>
      </w:pPr>
      <w:r>
        <w:t xml:space="preserve">Apache SpamAssassin project. SpamAssassin public mail corpus.</w:t>
      </w:r>
    </w:p>
    <w:p>
      <w:pPr>
        <w:pStyle w:val="FirstParagraph"/>
        <w:numPr>
          <w:ilvl w:val="0"/>
          <w:numId w:val="1077"/>
        </w:numPr>
      </w:pPr>
      <w:r>
        <w:t xml:space="preserve">rf-peixoto. phishing_pot: real phishing samples collected via honeypots. GitHub dataset repository, licence CC BY-NC 4.0; last public commit May 2026 (data used, no code).</w:t>
      </w:r>
    </w:p>
    <w:p>
      <w:pPr>
        <w:pStyle w:val="FirstParagraph"/>
        <w:numPr>
          <w:ilvl w:val="0"/>
          <w:numId w:val="1077"/>
        </w:numPr>
      </w:pPr>
      <w:r>
        <w:t xml:space="preserve">Apache Software Foundation. Public mailing-list archives (lists.apache.org): users@tomcat.apache.org and users@kafka.apache.org.</w:t>
      </w:r>
    </w:p>
    <w:p>
      <w:pPr>
        <w:pStyle w:val="FirstParagraph"/>
        <w:numPr>
          <w:ilvl w:val="0"/>
          <w:numId w:val="1077"/>
        </w:numPr>
      </w:pPr>
      <w:r>
        <w:t xml:space="preserve">Alam, N. A. Phishing Email Dataset ("Phish No More"). Kaggle.</w:t>
      </w:r>
    </w:p>
    <w:p>
      <w:pPr>
        <w:pStyle w:val="FirstParagraph"/>
        <w:numPr>
          <w:ilvl w:val="0"/>
          <w:numId w:val="1077"/>
        </w:numPr>
      </w:pPr>
      <w:r>
        <w:t xml:space="preserve">Kucherawy, M. (2019). Message Header Field for Indicating Message Authentication Status. RFC 8601, IETF.</w:t>
      </w:r>
    </w:p>
    <w:p>
      <w:pPr>
        <w:pStyle w:val="FirstParagraph"/>
        <w:numPr>
          <w:ilvl w:val="0"/>
          <w:numId w:val="1077"/>
        </w:numPr>
      </w:pPr>
      <w:r>
        <w:t xml:space="preserve">Ribeiro, M. T., Singh, S., Guestrin, C. (2016). "Why Should I Trust You?": Explaining the Predictions of Any Classifier. Proceedings of the 22nd ACM SIGKDD International Conference on Knowledge Discovery and Data Mining, pp. 1135-1144.</w:t>
      </w:r>
    </w:p>
    <w:p>
      <w:pPr>
        <w:pStyle w:val="FirstParagraph"/>
        <w:numPr>
          <w:ilvl w:val="0"/>
          <w:numId w:val="1077"/>
        </w:numPr>
      </w:pPr>
      <w:r>
        <w:t xml:space="preserve">Wilson, E. B. (1927). Probable inference, the law of succession, and statistical inference. Journal of the American Statistical Association, 22(158):209-212.</w:t>
      </w:r>
    </w:p>
    <w:p>
      <w:pPr>
        <w:pStyle w:val="FirstParagraph"/>
        <w:numPr>
          <w:ilvl w:val="0"/>
          <w:numId w:val="1077"/>
        </w:numPr>
      </w:pPr>
      <w:r>
        <w:t xml:space="preserve">OWASP Foundation (2021). OWASP Top 10:2021. https://owasp.org/Top10/</w:t>
      </w:r>
    </w:p>
    <w:p>
      <w:pPr>
        <w:pStyle w:val="FirstParagraph"/>
        <w:numPr>
          <w:ilvl w:val="0"/>
          <w:numId w:val="1077"/>
        </w:numPr>
      </w:pPr>
      <w:r>
        <w:t xml:space="preserve">OWASP Foundation (2023). OWASP API Security Top 10. https://owasp.org/API-Security/</w:t>
      </w:r>
    </w:p>
    <w:p>
      <w:pPr>
        <w:pStyle w:val="FirstParagraph"/>
        <w:numPr>
          <w:ilvl w:val="0"/>
          <w:numId w:val="1077"/>
        </w:numPr>
      </w:pPr>
      <w:r>
        <w:t xml:space="preserve">Fielding, R., Nottingham, M., Reschke, J. (2022). HTTP Semantics. RFC 9110, IETF.</w:t>
      </w:r>
    </w:p>
    <w:p>
      <w:pPr>
        <w:pStyle w:val="FirstParagraph"/>
        <w:numPr>
          <w:ilvl w:val="0"/>
          <w:numId w:val="1077"/>
        </w:numPr>
      </w:pPr>
      <w:r>
        <w:t xml:space="preserve">OWASP Foundation. Cross Site Scripting Prevention Cheat Sheet. OWASP Cheat Sheet Series. https://cheatsheetseries.owasp.org/cheatsheets/Cross_Site_Scripting_Prevention_Cheat_Sheet.html</w:t>
      </w:r>
    </w:p>
    <w:p>
      <w:pPr>
        <w:pStyle w:val="FirstParagraph"/>
        <w:numPr>
          <w:ilvl w:val="0"/>
          <w:numId w:val="1077"/>
        </w:numPr>
      </w:pPr>
      <w:r>
        <w:t xml:space="preserve">West, M. et al. Content Security Policy Level 3. W3C Working Draft. https://www.w3.org/TR/CSP3/</w:t>
      </w:r>
    </w:p>
    <w:p>
      <w:pPr>
        <w:pStyle w:val="FirstParagraph"/>
        <w:numPr>
          <w:ilvl w:val="0"/>
          <w:numId w:val="1077"/>
        </w:numPr>
      </w:pPr>
      <w:r>
        <w:t xml:space="preserve">Gascon, H., Ullrich, S., Stritter, B., Rieck, K. (2018). Reading Between the Lines: Content-Agnostic Detection of Spear-Phishing Emails. Research in Attacks, Intrusions, and Defenses (RAID), LNCS 11050, pp. 69-91.</w:t>
      </w:r>
    </w:p>
    <w:p>
      <w:pPr>
        <w:pStyle w:val="FirstParagraph"/>
      </w:pPr>
      <w:r>
        <w:t xml:space="preserve">The verified reference list for the paper, in IEEE style and with how each source was checked, is docs/paper/Source_Table.docx.</w:t>
      </w:r>
    </w:p>
    <w:sectPr>
      <w:footerReference w:type="default" r:id="rId9"/>
      <w:footnotePr>
        <w:numRestart w:val="eachSect"/>
      </w:footnotePr>
      <w:pgSz w:w="11909" w:h="16834"/>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PretextGuard master document, version 3.15.3   |   page </w:t>
    </w:r>
    <w:r>
      <w:rPr>
        <w:color w:val="555B66"/>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69" w:lineRule="auto"/>
    </w:pPr>
    <w:rPr>
      <w:rFonts w:ascii="Calibri" w:hAnsi="Calibri" w:cs="Calibri" w:eastAsia="Calibri"/>
      <w:sz w:val="21"/>
    </w:rPr>
  </w:style>
  <w:style w:type="paragraph" w:styleId="BodyText">
    <w:name w:val="Body Text"/>
    <w:basedOn w:val="Normal"/>
    <w:link w:val="BodyTextChar"/>
    <w:qFormat/>
    <w:pPr>
      <w:spacing w:before="0" w:after="120" w:line="269" w:lineRule="auto"/>
    </w:pPr>
    <w:rPr>
      <w:rFonts w:ascii="Calibri" w:hAnsi="Calibri" w:cs="Calibri" w:eastAsia="Calibri"/>
      <w:sz w:val="21"/>
    </w:rPr>
  </w:style>
  <w:style w:type="paragraph" w:customStyle="1" w:styleId="FirstParagraph">
    <w:name w:val="First Paragraph"/>
    <w:basedOn w:val="BodyText"/>
    <w:next w:val="BodyText"/>
    <w:qFormat/>
    <w:pPr>
      <w:spacing w:after="120" w:before="0" w:line="269" w:lineRule="auto"/>
    </w:pPr>
    <w:rPr>
      <w:rFonts w:ascii="Calibri" w:hAnsi="Calibri" w:cs="Calibri" w:eastAsia="Calibri"/>
      <w:sz w:val="21"/>
    </w:rPr>
  </w:style>
  <w:style w:type="paragraph" w:customStyle="1" w:styleId="Compact">
    <w:name w:val="Compact"/>
    <w:basedOn w:val="BodyText"/>
    <w:qFormat/>
    <w:pPr>
      <w:spacing w:before="0" w:after="40"/>
    </w:pPr>
    <w:rPr>
      <w:rFonts w:ascii="Calibri" w:hAnsi="Calibri" w:cs="Calibri" w:eastAsia="Calibri"/>
      <w:sz w:val="21"/>
    </w:rPr>
  </w:style>
  <w:style w:type="paragraph" w:styleId="Title">
    <w:name w:val="Title"/>
    <w:basedOn w:val="Normal"/>
    <w:next w:val="BodyText"/>
    <w:link w:val="TitleChar"/>
    <w:uiPriority w:val="10"/>
    <w:qFormat/>
    <w:rsid w:val="00A10FD9"/>
    <w:pPr>
      <w:spacing w:after="80" w:line="240" w:lineRule="auto" w:before="720"/>
      <w:contextualSpacing/>
      <w:jc w:val="left"/>
    </w:pPr>
    <w:rPr>
      <w:rFonts w:ascii="Calibri" w:hAnsi="Calibri" w:cs="Calibri" w:eastAsia="Calibri"/>
      <w:b/>
      <w:color w:val="1F2A5C"/>
      <w:sz w:val="6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80"/>
      <w:jc w:val="left"/>
    </w:pPr>
    <w:rPr>
      <w:rFonts w:ascii="Calibri" w:hAnsi="Calibri" w:cs="Calibri" w:eastAsia="Calibri"/>
      <w:color w:val="1C7293"/>
      <w:spacing w:val="15"/>
      <w:sz w:val="40"/>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pBdr>
        <w:bottom w:val="single" w:sz="8" w:space="4" w:color="1C7293"/>
      </w:pBdr>
      <w:spacing w:before="400" w:after="200"/>
      <w:outlineLvl w:val="0"/>
    </w:pPr>
    <w:rPr>
      <w:rFonts w:ascii="Calibri" w:hAnsi="Calibri" w:cs="Calibri" w:eastAsia="Calibri"/>
      <w:b/>
      <w:i w:val="0"/>
      <w:color w:val="1F2A5C"/>
      <w:sz w:val="42"/>
      <w:szCs w:val="40"/>
    </w:rPr>
  </w:style>
  <w:style w:type="paragraph" w:styleId="Heading2">
    <w:name w:val="heading 2"/>
    <w:basedOn w:val="Normal"/>
    <w:next w:val="BodyText"/>
    <w:link w:val="Heading2Char"/>
    <w:uiPriority w:val="9"/>
    <w:semiHidden/>
    <w:unhideWhenUsed/>
    <w:qFormat/>
    <w:rsid w:val="00A10FD9"/>
    <w:pPr>
      <w:keepNext/>
      <w:keepLines/>
      <w:spacing w:before="320" w:after="120"/>
      <w:outlineLvl w:val="1"/>
    </w:pPr>
    <w:rPr>
      <w:rFonts w:ascii="Calibri" w:hAnsi="Calibri" w:cs="Calibri" w:eastAsia="Calibri"/>
      <w:b/>
      <w:i w:val="0"/>
      <w:color w:val="1C7293"/>
      <w:sz w:val="30"/>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ascii="Calibri" w:hAnsi="Calibri" w:cs="Calibri" w:eastAsia="Calibri"/>
      <w:b/>
      <w:i w:val="0"/>
      <w:color w:val="1F2A5C"/>
      <w:sz w:val="25"/>
      <w:szCs w:val="28"/>
    </w:rPr>
  </w:style>
  <w:style w:type="paragraph" w:styleId="Heading4">
    <w:name w:val="heading 4"/>
    <w:basedOn w:val="Normal"/>
    <w:next w:val="BodyText"/>
    <w:link w:val="Heading4Char"/>
    <w:uiPriority w:val="9"/>
    <w:semiHidden/>
    <w:unhideWhenUsed/>
    <w:qFormat/>
    <w:rsid w:val="00A10FD9"/>
    <w:pPr>
      <w:keepNext/>
      <w:keepLines/>
      <w:spacing w:before="200" w:after="60"/>
      <w:outlineLvl w:val="3"/>
    </w:pPr>
    <w:rPr>
      <w:rFonts w:ascii="Calibri" w:hAnsi="Calibri" w:cs="Calibri" w:eastAsia="Calibri"/>
      <w:b/>
      <w:i w:val="0"/>
      <w:iCs/>
      <w:color w:val="1C7293"/>
      <w:sz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24" w:space="8" w:color="1C7293"/>
      </w:pBdr>
      <w:shd w:val="clear" w:color="auto" w:fill="EEF3F8"/>
      <w:spacing w:before="120" w:after="160"/>
      <w:ind w:firstLine="0" w:left="216" w:right="480"/>
    </w:pPr>
    <w:rPr>
      <w:rFonts w:ascii="Calibri" w:hAnsi="Calibri" w:cs="Calibri" w:eastAsia="Calibri"/>
      <w:color w:val="1F2A5C"/>
      <w:sz w:val="21"/>
    </w:r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rPr>
      <w:rFonts w:ascii="Calibri" w:hAnsi="Calibri" w:cs="Calibri" w:eastAsia="Calibri"/>
      <w:i/>
      <w:color w:val="555B66"/>
      <w:sz w:val="19"/>
    </w:rPr>
  </w:style>
  <w:style w:type="paragraph" w:customStyle="1" w:styleId="ImageCaption">
    <w:name w:val="Image Caption"/>
    <w:basedOn w:val="Caption"/>
    <w:pPr>
      <w:spacing w:after="200"/>
      <w:jc w:val="center"/>
    </w:pPr>
    <w:rPr>
      <w:rFonts w:ascii="Calibri" w:hAnsi="Calibri" w:cs="Calibri" w:eastAsia="Calibri"/>
      <w:i/>
      <w:color w:val="555B66"/>
      <w:sz w:val="19"/>
    </w:rPr>
  </w:style>
  <w:style w:type="paragraph" w:customStyle="1" w:styleId="Figure">
    <w:name w:val="Figure"/>
    <w:basedOn w:val="Normal"/>
    <w:pPr>
      <w:keepNext/>
      <w:jc w:val="center"/>
    </w:pPr>
  </w:style>
  <w:style w:type="paragraph" w:customStyle="1" w:styleId="CaptionedFigure">
    <w:name w:val="Captioned Figure"/>
    <w:basedOn w:val="Figure"/>
    <w:pPr>
      <w:keepNext/>
      <w:jc w:val="center"/>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cs="Consolas" w:eastAsia="Consolas"/>
      <w:color w:val="7A1F3D"/>
      <w:sz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agline">
    <w:name w:val="Tagline"/>
    <w:basedOn w:val="Normal"/>
    <w:pPr>
      <w:spacing w:after="320"/>
    </w:pPr>
    <w:rPr>
      <w:rFonts w:ascii="Calibri" w:hAnsi="Calibri" w:cs="Calibri" w:eastAsia="Calibri"/>
      <w:i/>
      <w:color w:val="555B66"/>
      <w:sz w:val="25"/>
    </w:rPr>
  </w:style>
  <w:style w:type="paragraph" w:customStyle="1" w:styleId="SourceCode">
    <w:name w:val="Source Code"/>
    <w:basedOn w:val="Normal"/>
    <w:pPr>
      <w:shd w:val="clear" w:color="auto" w:fill="F3F4F6"/>
      <w:spacing w:after="120" w:line="240" w:lineRule="auto"/>
    </w:pPr>
    <w:rPr>
      <w:rFonts w:ascii="Consolas" w:hAnsi="Consolas" w:cs="Consolas" w:eastAsia="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8" Type="http://schemas.openxmlformats.org/officeDocument/2006/relationships/image" Target="media/rId28.png"/><Relationship Id="rId45" Type="http://schemas.openxmlformats.org/officeDocument/2006/relationships/image" Target="media/rId45.png"/><Relationship Id="rId55" Type="http://schemas.openxmlformats.org/officeDocument/2006/relationships/image" Target="media/rId55.png"/><Relationship Id="rId59" Type="http://schemas.openxmlformats.org/officeDocument/2006/relationships/image" Target="media/rId59.png"/><Relationship Id="rId63" Type="http://schemas.openxmlformats.org/officeDocument/2006/relationships/image" Target="media/rId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2026-10-12T18:10:49Z</dcterms:created>
  <dcterms:modified xsi:type="dcterms:W3CDTF">2026-10-12T18:10:49Z</dcterms:modified>
</cp:coreProperties>
</file>

<file path=docProps/custom.xml><?xml version="1.0" encoding="utf-8"?>
<Properties xmlns="http://schemas.openxmlformats.org/officeDocument/2006/custom-properties" xmlns:vt="http://schemas.openxmlformats.org/officeDocument/2006/docPropsVTypes"/>
</file>