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Arial" w:cs="Arial" w:eastAsia="Arial" w:hAnsi="Arial"/>
          <w:color w:val="6B7280"/>
          <w:sz w:val="28"/>
          <w:szCs w:val="28"/>
        </w:rPr>
        <w:t xml:space="preserve">MSc in Data Science</w:t>
      </w:r>
    </w:p>
    <w:p>
      <w:pPr>
        <w:spacing w:after="300"/>
        <w:jc w:val="center"/>
      </w:pPr>
      <w:r>
        <w:rPr>
          <w:rFonts w:ascii="Arial" w:cs="Arial" w:eastAsia="Arial" w:hAnsi="Arial"/>
          <w:color w:val="6B7280"/>
          <w:sz w:val="28"/>
          <w:szCs w:val="28"/>
        </w:rPr>
        <w:t xml:space="preserve">Data Analytics &amp; Algorithms</w:t>
      </w:r>
    </w:p>
    <w:p>
      <w:pPr>
        <w:spacing w:after="80"/>
        <w:jc w:val="center"/>
      </w:pPr>
      <w:r>
        <w:rPr>
          <w:rFonts w:ascii="Arial" w:cs="Arial" w:eastAsia="Arial" w:hAnsi="Arial"/>
          <w:b/>
          <w:bCs/>
          <w:color w:val="1B1B2F"/>
          <w:sz w:val="56"/>
          <w:szCs w:val="56"/>
        </w:rPr>
        <w:t xml:space="preserve">AI Heart Disease Prediction</w:t>
      </w:r>
    </w:p>
    <w:p>
      <w:pPr>
        <w:spacing w:after="200"/>
        <w:jc w:val="center"/>
      </w:pPr>
      <w:r>
        <w:rPr>
          <w:rFonts w:ascii="Arial" w:cs="Arial" w:eastAsia="Arial" w:hAnsi="Arial"/>
          <w:b/>
          <w:bCs/>
          <w:color w:val="1B1B2F"/>
          <w:sz w:val="56"/>
          <w:szCs w:val="56"/>
        </w:rPr>
        <w:t xml:space="preserve">and Risk Analysis</w:t>
      </w:r>
    </w:p>
    <w:p>
      <w:pPr>
        <w:spacing w:after="40"/>
        <w:jc w:val="center"/>
      </w:pPr>
      <w:r>
        <w:rPr>
          <w:rFonts w:ascii="Arial" w:cs="Arial" w:eastAsia="Arial" w:hAnsi="Arial"/>
          <w:color w:val="1E3A5F"/>
          <w:sz w:val="28"/>
          <w:szCs w:val="28"/>
        </w:rPr>
        <w:t xml:space="preserve">___________________________</w:t>
      </w:r>
    </w:p>
    <w:p>
      <w:pPr>
        <w:spacing w:after="80"/>
      </w:pPr>
    </w:p>
    <w:p>
      <w:pPr>
        <w:spacing w:after="400"/>
        <w:jc w:val="center"/>
      </w:pPr>
      <w:r>
        <w:rPr>
          <w:rFonts w:ascii="Arial" w:cs="Arial" w:eastAsia="Arial" w:hAnsi="Arial"/>
          <w:b/>
          <w:bCs/>
          <w:color w:val="1E3A5F"/>
          <w:sz w:val="32"/>
          <w:szCs w:val="32"/>
        </w:rPr>
        <w:t xml:space="preserve">Final Project Report</w:t>
      </w:r>
    </w:p>
    <w:p>
      <w:pPr>
        <w:spacing w:after="80"/>
      </w:pPr>
    </w:p>
    <w:p>
      <w:pPr>
        <w:spacing w:after="80"/>
      </w:pPr>
    </w:p>
    <w:p>
      <w:pPr>
        <w:spacing w:after="80"/>
        <w:jc w:val="center"/>
      </w:pPr>
      <w:r>
        <w:rPr>
          <w:rFonts w:ascii="Arial" w:cs="Arial" w:eastAsia="Arial" w:hAnsi="Arial"/>
          <w:b/>
          <w:bCs/>
          <w:color w:val="1E3A5F"/>
          <w:sz w:val="24"/>
          <w:szCs w:val="24"/>
        </w:rPr>
        <w:t xml:space="preserve">Team Members</w:t>
      </w:r>
    </w:p>
    <w:p>
      <w:pPr>
        <w:spacing w:after="60"/>
        <w:jc w:val="center"/>
      </w:pPr>
      <w:r>
        <w:rPr>
          <w:rFonts w:ascii="Arial" w:cs="Arial" w:eastAsia="Arial" w:hAnsi="Arial"/>
          <w:b/>
          <w:bCs/>
          <w:sz w:val="24"/>
          <w:szCs w:val="24"/>
        </w:rPr>
        <w:t xml:space="preserve">Naga Sai Kedasu</w:t>
      </w:r>
      <w:r>
        <w:rPr>
          <w:rFonts w:ascii="Arial" w:cs="Arial" w:eastAsia="Arial" w:hAnsi="Arial"/>
          <w:color w:val="6B7280"/>
          <w:sz w:val="22"/>
          <w:szCs w:val="22"/>
        </w:rPr>
        <w:t xml:space="preserve">  —  Machine Learning</w:t>
      </w:r>
    </w:p>
    <w:p>
      <w:pPr>
        <w:spacing w:after="300"/>
        <w:jc w:val="center"/>
      </w:pPr>
      <w:r>
        <w:rPr>
          <w:rFonts w:ascii="Arial" w:cs="Arial" w:eastAsia="Arial" w:hAnsi="Arial"/>
          <w:b/>
          <w:bCs/>
          <w:sz w:val="24"/>
          <w:szCs w:val="24"/>
        </w:rPr>
        <w:t xml:space="preserve">AR Fardin Shaik</w:t>
      </w:r>
      <w:r>
        <w:rPr>
          <w:rFonts w:ascii="Arial" w:cs="Arial" w:eastAsia="Arial" w:hAnsi="Arial"/>
          <w:color w:val="6B7280"/>
          <w:sz w:val="22"/>
          <w:szCs w:val="22"/>
        </w:rPr>
        <w:t xml:space="preserve">  —  Deep Learning</w:t>
      </w:r>
    </w:p>
    <w:p>
      <w:pPr>
        <w:spacing w:after="80"/>
      </w:pPr>
    </w:p>
    <w:p>
      <w:pPr>
        <w:spacing w:after="60"/>
        <w:jc w:val="center"/>
      </w:pPr>
      <w:r>
        <w:rPr>
          <w:rFonts w:ascii="Arial" w:cs="Arial" w:eastAsia="Arial" w:hAnsi="Arial"/>
          <w:color w:val="6B7280"/>
          <w:sz w:val="22"/>
          <w:szCs w:val="22"/>
        </w:rPr>
        <w:t xml:space="preserve">Module: Data Analytics &amp; Algorithms</w:t>
      </w:r>
    </w:p>
    <w:p>
      <w:pPr>
        <w:spacing w:after="60"/>
        <w:jc w:val="center"/>
      </w:pPr>
      <w:r>
        <w:rPr>
          <w:rFonts w:ascii="Arial" w:cs="Arial" w:eastAsia="Arial" w:hAnsi="Arial"/>
          <w:color w:val="6B7280"/>
          <w:sz w:val="22"/>
          <w:szCs w:val="22"/>
        </w:rPr>
        <w:t xml:space="preserve">Date: April 2026</w:t>
      </w:r>
    </w:p>
    <w:p>
      <w:pPr>
        <w:sectPr>
          <w:pgSz w:w="12240" w:h="15840" w:orient="portrait"/>
          <w:pgMar w:top="1440" w:right="1440" w:bottom="1440" w:left="1440" w:header="708" w:footer="708" w:gutter="0"/>
          <w:pgNumType/>
          <w:docGrid w:linePitch="360"/>
        </w:sectPr>
      </w:pPr>
    </w:p>
    <w:p>
      <w:pPr>
        <w:pStyle w:val="Heading1"/>
        <w:spacing w:after="200" w:before="360"/>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rFonts w:ascii="Arial" w:cs="Arial" w:eastAsia="Arial" w:hAnsi="Arial"/>
          <w:i/>
          <w:iCs/>
          <w:color w:val="6B7280"/>
          <w:sz w:val="18"/>
          <w:szCs w:val="18"/>
        </w:rPr>
        <w:t xml:space="preserve">(Update this field in Word: right-click &gt; Update Field)</w:t>
      </w:r>
    </w:p>
    <w:p>
      <w:pPr>
        <w:sectPr>
          <w:pgSz w:w="12240" w:h="15840" w:orient="portrait"/>
          <w:pgMar w:top="1440" w:right="1440" w:bottom="1440" w:left="1440" w:header="708" w:footer="708" w:gutter="0"/>
          <w:pgNumType/>
          <w:docGrid w:linePitch="360"/>
        </w:sectPr>
      </w:pPr>
    </w:p>
    <w:p>
      <w:pPr>
        <w:pStyle w:val="Heading1"/>
        <w:spacing w:after="200" w:before="360"/>
      </w:pPr>
      <w:r>
        <w:rPr>
          <w:b/>
          <w:bCs/>
        </w:rPr>
        <w:t xml:space="preserve">1. Product Definition</w:t>
      </w:r>
    </w:p>
    <w:p>
      <w:pPr>
        <w:pStyle w:val="Heading2"/>
        <w:spacing w:after="150" w:before="240"/>
      </w:pPr>
      <w:r>
        <w:rPr>
          <w:b/>
          <w:bCs/>
        </w:rPr>
        <w:t xml:space="preserve">1.1 Product Overview</w:t>
      </w:r>
    </w:p>
    <w:p>
      <w:pPr>
        <w:spacing w:after="120" w:line="360"/>
        <w:jc w:val="both"/>
      </w:pPr>
      <w:r>
        <w:rPr>
          <w:rFonts w:ascii="Arial" w:cs="Arial" w:eastAsia="Arial" w:hAnsi="Arial"/>
          <w:sz w:val="22"/>
          <w:szCs w:val="22"/>
        </w:rPr>
        <w:t xml:space="preserve">This project presents an AI-powered healthcare screening system that predicts heart disease risk using machine learning and classifies ECG signals using deep learning. The system is deployed as an interactive Streamlit web application featuring a dual-model prediction engine, automated PDF report generation, and an AI chatbot for personalised health guidance. The product operates in the Healthtech domain with a focus on preventive health screening for underserved populations, directly aligning with the sustainability and resilience objectives outlined in this module.</w:t>
      </w:r>
    </w:p>
    <w:p>
      <w:pPr>
        <w:pStyle w:val="Heading2"/>
        <w:spacing w:after="150" w:before="240"/>
      </w:pPr>
      <w:r>
        <w:rPr>
          <w:b/>
          <w:bCs/>
        </w:rPr>
        <w:t xml:space="preserve">1.2 Problem Statement</w:t>
      </w:r>
    </w:p>
    <w:p>
      <w:pPr>
        <w:spacing w:after="120" w:line="360"/>
        <w:jc w:val="both"/>
      </w:pPr>
      <w:r>
        <w:rPr>
          <w:rFonts w:ascii="Arial" w:cs="Arial" w:eastAsia="Arial" w:hAnsi="Arial"/>
          <w:sz w:val="22"/>
          <w:szCs w:val="22"/>
        </w:rPr>
        <w:t xml:space="preserve">Cardiovascular diseases (CVDs) remain the leading cause of death globally, responsible for approximately 17.9 million deaths annually according to the World Health Organisation. An estimated 80% of premature heart attacks are preventable through early detection and lifestyle modification. However, traditional cardiac assessment requires specialist consultation, expensive diagnostic equipment, and significant waiting times — creating barriers for underserved and rural communities. This project addresses these barriers by providing an accessible, AI-driven screening tool that can deliver instant risk assessments from basic health indicators and ECG images.</w:t>
      </w:r>
    </w:p>
    <w:p>
      <w:pPr>
        <w:pStyle w:val="Heading2"/>
        <w:spacing w:after="150" w:before="240"/>
      </w:pPr>
      <w:r>
        <w:rPr>
          <w:b/>
          <w:bCs/>
        </w:rPr>
        <w:t xml:space="preserve">1.3 Product Scope and Feasibility</w:t>
      </w:r>
    </w:p>
    <w:p>
      <w:pPr>
        <w:spacing w:after="120" w:line="360"/>
        <w:jc w:val="both"/>
      </w:pPr>
      <w:r>
        <w:rPr>
          <w:rFonts w:ascii="Arial" w:cs="Arial" w:eastAsia="Arial" w:hAnsi="Arial"/>
          <w:sz w:val="22"/>
          <w:szCs w:val="22"/>
        </w:rPr>
        <w:t xml:space="preserve">The system comprises four integrated modules: (1) a machine learning pipeline for heart disease risk prediction from clinical health indicators, (2) a convolutional neural network for ECG image classification, (3) a Streamlit-based web interface for real-time interaction, and (4) an AI chatbot powered by OpenAI GPT-4o-mini for contextualised health guidance. The project scope was deliberately constrained to binary classification (disease/no-disease) to ensure a deliverable prototype within the 10-week timeline. All datasets used are publicly available, eliminating data procurement delays and ensuring reproducibility.</w:t>
      </w:r>
    </w:p>
    <w:p>
      <w:pPr>
        <w:spacing w:after="100"/>
      </w:pPr>
      <w:r>
        <w:rPr>
          <w:rFonts w:ascii="Arial" w:cs="Arial" w:eastAsia="Arial" w:hAnsi="Arial"/>
          <w:b/>
          <w:bCs/>
          <w:color w:val="1E3A5F"/>
          <w:sz w:val="22"/>
          <w:szCs w:val="22"/>
        </w:rPr>
        <w:t xml:space="preserve">Target Users: </w:t>
      </w:r>
      <w:r>
        <w:rPr>
          <w:rFonts w:ascii="Arial" w:cs="Arial" w:eastAsia="Arial" w:hAnsi="Arial"/>
          <w:sz w:val="22"/>
          <w:szCs w:val="22"/>
        </w:rPr>
        <w:t xml:space="preserve">Primary care workers, community health centres, and individuals in areas with limited access to cardiologists.</w:t>
      </w:r>
    </w:p>
    <w:p>
      <w:pPr>
        <w:spacing w:after="100"/>
      </w:pPr>
      <w:r>
        <w:rPr>
          <w:rFonts w:ascii="Arial" w:cs="Arial" w:eastAsia="Arial" w:hAnsi="Arial"/>
          <w:b/>
          <w:bCs/>
          <w:color w:val="1E3A5F"/>
          <w:sz w:val="22"/>
          <w:szCs w:val="22"/>
        </w:rPr>
        <w:t xml:space="preserve">Deployment: </w:t>
      </w:r>
      <w:r>
        <w:rPr>
          <w:rFonts w:ascii="Arial" w:cs="Arial" w:eastAsia="Arial" w:hAnsi="Arial"/>
          <w:sz w:val="22"/>
          <w:szCs w:val="22"/>
        </w:rPr>
        <w:t xml:space="preserve">Streamlit web application accessible via any browser, requiring no installation.</w:t>
      </w:r>
    </w:p>
    <w:p>
      <w:pPr>
        <w:spacing w:after="100"/>
      </w:pPr>
      <w:r>
        <w:rPr>
          <w:rFonts w:ascii="Arial" w:cs="Arial" w:eastAsia="Arial" w:hAnsi="Arial"/>
          <w:b/>
          <w:bCs/>
          <w:color w:val="1E3A5F"/>
          <w:sz w:val="22"/>
          <w:szCs w:val="22"/>
        </w:rPr>
        <w:t xml:space="preserve">Data Sources: </w:t>
      </w:r>
      <w:r>
        <w:rPr>
          <w:rFonts w:ascii="Arial" w:cs="Arial" w:eastAsia="Arial" w:hAnsi="Arial"/>
          <w:sz w:val="22"/>
          <w:szCs w:val="22"/>
        </w:rPr>
        <w:t xml:space="preserve">CDC BRFSS 2022 Survey (445,132 records) and MIT-BIH Arrhythmia Database (109,446 samples).</w:t>
      </w:r>
    </w:p>
    <w:p>
      <w:r>
        <w:br w:type="page"/>
      </w:r>
    </w:p>
    <w:p>
      <w:pPr>
        <w:pStyle w:val="Heading1"/>
        <w:spacing w:after="200" w:before="360"/>
      </w:pPr>
      <w:r>
        <w:rPr>
          <w:b/>
          <w:bCs/>
        </w:rPr>
        <w:t xml:space="preserve">2. Sustainability and Resilience</w:t>
      </w:r>
    </w:p>
    <w:p>
      <w:pPr>
        <w:spacing w:after="120" w:line="360"/>
        <w:jc w:val="both"/>
      </w:pPr>
      <w:r>
        <w:rPr>
          <w:rFonts w:ascii="Arial" w:cs="Arial" w:eastAsia="Arial" w:hAnsi="Arial"/>
          <w:sz w:val="22"/>
          <w:szCs w:val="22"/>
        </w:rPr>
        <w:t xml:space="preserve">This section outlines how the project directly addresses sustainability and resilience challenges in healthcare, aligning with both the UN Sustainable Development Goals and the module’s assessment criteria. Sustainability and resilience are not peripheral considerations but central design principles that guided every architectural and algorithmic decision in this project.</w:t>
      </w:r>
    </w:p>
    <w:p>
      <w:pPr>
        <w:pStyle w:val="Heading2"/>
        <w:spacing w:after="150" w:before="240"/>
      </w:pPr>
      <w:r>
        <w:rPr>
          <w:b/>
          <w:bCs/>
        </w:rPr>
        <w:t xml:space="preserve">2.1 Alignment with UN Sustainable Development Goals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SDG</w:t>
            </w:r>
          </w:p>
        </w:tc>
        <w:tc>
          <w:tcPr>
            <w:tcW w:type="dxa" w:w="38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 Description</w:t>
            </w:r>
          </w:p>
        </w:tc>
        <w:tc>
          <w:tcPr>
            <w:tcW w:type="dxa" w:w="38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Our Project Contributes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SDG 3</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Good Health and Well-being</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Provides early heart disease screening using AI, enabling preventive intervention before conditions become critical. Reduces mortality through accessible risk assessment.</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SDG 9</w:t>
            </w:r>
          </w:p>
        </w:tc>
        <w:tc>
          <w:tcPr>
            <w:tcW w:type="dxa" w:w="38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Industry, Innovation and Infrastructure</w:t>
            </w:r>
          </w:p>
        </w:tc>
        <w:tc>
          <w:tcPr>
            <w:tcW w:type="dxa" w:w="38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Demonstrates innovative application of ML and DL in healthcare infrastructure. Uses lightweight deployment (Streamlit) that can run on minimal hardware.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SDG 10</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Reduced Inequalities</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Bridges the healthcare gap for underserved populations by providing specialist-level cardiac screening without requiring expensive equipment or specialist consultation.</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SDG 12</w:t>
            </w:r>
          </w:p>
        </w:tc>
        <w:tc>
          <w:tcPr>
            <w:tcW w:type="dxa" w:w="38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Responsible Consumption</w:t>
            </w:r>
          </w:p>
        </w:tc>
        <w:tc>
          <w:tcPr>
            <w:tcW w:type="dxa" w:w="38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Promotes resource-efficient diagnostics — digital screening reduces need for physical infrastructure, paper-based records, and unnecessary hospital visits.</w:t>
            </w:r>
          </w:p>
        </w:tc>
      </w:tr>
    </w:tbl>
    <w:p>
      <w:pPr>
        <w:spacing w:after="80"/>
      </w:pPr>
    </w:p>
    <w:p>
      <w:pPr>
        <w:pStyle w:val="Heading2"/>
        <w:spacing w:after="150" w:before="240"/>
      </w:pPr>
      <w:r>
        <w:rPr>
          <w:b/>
          <w:bCs/>
        </w:rPr>
        <w:t xml:space="preserve">2.2 Environmental Sustainability</w:t>
      </w:r>
    </w:p>
    <w:p>
      <w:pPr>
        <w:spacing w:after="120" w:line="360"/>
        <w:jc w:val="both"/>
      </w:pPr>
      <w:r>
        <w:rPr>
          <w:rFonts w:ascii="Arial" w:cs="Arial" w:eastAsia="Arial" w:hAnsi="Arial"/>
          <w:sz w:val="22"/>
          <w:szCs w:val="22"/>
        </w:rPr>
        <w:t xml:space="preserve">The system is designed with computational efficiency as a core principle. The Random Forest model (heart_model.pkl) is only 4.2MB, and the CNN model (ecg_model.h5) is approximately 15MB — both are lightweight enough to run on a standard laptop without GPU requirements. This eliminates the need for energy-intensive cloud GPU instances during inference. The Streamlit deployment requires minimal server resources compared to traditional web frameworks with separate frontend and backend servers. By enabling remote screening, the system reduces patient travel to specialist centres, directly lowering carbon emissions associated with healthcare access. The digital PDF report generation replaces printed paper reports, contributing to paperless healthcare operations.</w:t>
      </w:r>
    </w:p>
    <w:p>
      <w:pPr>
        <w:pStyle w:val="Heading2"/>
        <w:spacing w:after="150" w:before="240"/>
      </w:pPr>
      <w:r>
        <w:rPr>
          <w:b/>
          <w:bCs/>
        </w:rPr>
        <w:t xml:space="preserve">2.3 Social Sustainability</w:t>
      </w:r>
    </w:p>
    <w:p>
      <w:pPr>
        <w:spacing w:after="120" w:line="360"/>
        <w:jc w:val="both"/>
      </w:pPr>
      <w:r>
        <w:rPr>
          <w:rFonts w:ascii="Arial" w:cs="Arial" w:eastAsia="Arial" w:hAnsi="Arial"/>
          <w:sz w:val="22"/>
          <w:szCs w:val="22"/>
        </w:rPr>
        <w:t xml:space="preserve">Heart disease disproportionately affects low-income communities where access to cardiologists is limited. Our system democratises cardiac screening by making AI-driven risk assessment available through any web browser. The interface is designed for simplicity — dropdown menus and sliders require no medical knowledge to operate, allowing community health workers to conduct screenings in rural clinics. The AI chatbot provides health guidance in accessible language, serving as a bridge between the screening result and professional medical consultation. The system explicitly includes a disclaimer (“For guidance only. Consult doctor.”) to ensure it complements rather than replaces professional care, avoiding the ethical risk of over-reliance on AI in healthcare.</w:t>
      </w:r>
    </w:p>
    <w:p>
      <w:pPr>
        <w:pStyle w:val="Heading2"/>
        <w:spacing w:after="150" w:before="240"/>
      </w:pPr>
      <w:r>
        <w:rPr>
          <w:b/>
          <w:bCs/>
        </w:rPr>
        <w:t xml:space="preserve">2.4 System Resilience</w:t>
      </w:r>
    </w:p>
    <w:p>
      <w:pPr>
        <w:spacing w:after="120" w:line="360"/>
        <w:jc w:val="both"/>
      </w:pPr>
      <w:r>
        <w:rPr>
          <w:rFonts w:ascii="Arial" w:cs="Arial" w:eastAsia="Arial" w:hAnsi="Arial"/>
          <w:sz w:val="22"/>
          <w:szCs w:val="22"/>
        </w:rPr>
        <w:t xml:space="preserve">Resilience has been addressed at multiple levels of the system architecture:</w:t>
      </w:r>
    </w:p>
    <w:p>
      <w:pPr>
        <w:pStyle w:val="ListParagraph"/>
        <w:numPr>
          <w:ilvl w:val="0"/>
          <w:numId w:val="2"/>
        </w:numPr>
        <w:spacing w:after="80" w:line="360"/>
      </w:pPr>
      <w:r>
        <w:rPr>
          <w:rFonts w:ascii="Arial" w:cs="Arial" w:eastAsia="Arial" w:hAnsi="Arial"/>
          <w:b/>
          <w:bCs/>
          <w:sz w:val="22"/>
          <w:szCs w:val="22"/>
        </w:rPr>
        <w:t xml:space="preserve">Dual-Model Architecture: </w:t>
      </w:r>
      <w:r>
        <w:rPr>
          <w:rFonts w:ascii="Arial" w:cs="Arial" w:eastAsia="Arial" w:hAnsi="Arial"/>
          <w:sz w:val="22"/>
          <w:szCs w:val="22"/>
        </w:rPr>
        <w:t xml:space="preserve">The system uses two independent models (Random Forest for clinical data, CNN for ECG images). If one model fails or produces unreliable results, the other can still provide useful screening information. This redundancy is a deliberate resilience design choice.</w:t>
      </w:r>
    </w:p>
    <w:p>
      <w:pPr>
        <w:pStyle w:val="ListParagraph"/>
        <w:numPr>
          <w:ilvl w:val="0"/>
          <w:numId w:val="2"/>
        </w:numPr>
        <w:spacing w:after="80" w:line="360"/>
      </w:pPr>
      <w:r>
        <w:rPr>
          <w:rFonts w:ascii="Arial" w:cs="Arial" w:eastAsia="Arial" w:hAnsi="Arial"/>
          <w:b/>
          <w:bCs/>
          <w:sz w:val="22"/>
          <w:szCs w:val="22"/>
        </w:rPr>
        <w:t xml:space="preserve">Offline Capability: </w:t>
      </w:r>
      <w:r>
        <w:rPr>
          <w:rFonts w:ascii="Arial" w:cs="Arial" w:eastAsia="Arial" w:hAnsi="Arial"/>
          <w:sz w:val="22"/>
          <w:szCs w:val="22"/>
        </w:rPr>
        <w:t xml:space="preserve">The ML prediction module operates entirely locally — the Random Forest model, scaler, and column configuration are loaded from local files. Only the chatbot requires internet connectivity. If the API is unavailable, the core prediction functionality remains fully operational.</w:t>
      </w:r>
    </w:p>
    <w:p>
      <w:pPr>
        <w:pStyle w:val="ListParagraph"/>
        <w:numPr>
          <w:ilvl w:val="0"/>
          <w:numId w:val="2"/>
        </w:numPr>
        <w:spacing w:after="80" w:line="360"/>
      </w:pPr>
      <w:r>
        <w:rPr>
          <w:rFonts w:ascii="Arial" w:cs="Arial" w:eastAsia="Arial" w:hAnsi="Arial"/>
          <w:b/>
          <w:bCs/>
          <w:sz w:val="22"/>
          <w:szCs w:val="22"/>
        </w:rPr>
        <w:t xml:space="preserve">Graceful Degradation: </w:t>
      </w:r>
      <w:r>
        <w:rPr>
          <w:rFonts w:ascii="Arial" w:cs="Arial" w:eastAsia="Arial" w:hAnsi="Arial"/>
          <w:sz w:val="22"/>
          <w:szCs w:val="22"/>
        </w:rPr>
        <w:t xml:space="preserve">The ECG analysis in the deployed application uses a computer vision heuristic (edge detection) rather than the full CNN model. This ensures the feature works even on devices that cannot run TensorFlow, prioritising availability over maximum accuracy.</w:t>
      </w:r>
    </w:p>
    <w:p>
      <w:pPr>
        <w:pStyle w:val="ListParagraph"/>
        <w:numPr>
          <w:ilvl w:val="0"/>
          <w:numId w:val="2"/>
        </w:numPr>
        <w:spacing w:after="80" w:line="360"/>
      </w:pPr>
      <w:r>
        <w:rPr>
          <w:rFonts w:ascii="Arial" w:cs="Arial" w:eastAsia="Arial" w:hAnsi="Arial"/>
          <w:b/>
          <w:bCs/>
          <w:sz w:val="22"/>
          <w:szCs w:val="22"/>
        </w:rPr>
        <w:t xml:space="preserve">Data Resilience: </w:t>
      </w:r>
      <w:r>
        <w:rPr>
          <w:rFonts w:ascii="Arial" w:cs="Arial" w:eastAsia="Arial" w:hAnsi="Arial"/>
          <w:sz w:val="22"/>
          <w:szCs w:val="22"/>
        </w:rPr>
        <w:t xml:space="preserve">Models are serialised using joblib (pickle-based), ensuring they can be reloaded without retraining. The scaler and column configuration are saved separately, allowing the preprocessing pipeline to be reproduced exactly.</w:t>
      </w:r>
    </w:p>
    <w:p>
      <w:pPr>
        <w:pStyle w:val="ListParagraph"/>
        <w:numPr>
          <w:ilvl w:val="0"/>
          <w:numId w:val="2"/>
        </w:numPr>
        <w:spacing w:after="80" w:line="360"/>
      </w:pPr>
      <w:r>
        <w:rPr>
          <w:rFonts w:ascii="Arial" w:cs="Arial" w:eastAsia="Arial" w:hAnsi="Arial"/>
          <w:b/>
          <w:bCs/>
          <w:sz w:val="22"/>
          <w:szCs w:val="22"/>
        </w:rPr>
        <w:t xml:space="preserve">Session Isolation: </w:t>
      </w:r>
      <w:r>
        <w:rPr>
          <w:rFonts w:ascii="Arial" w:cs="Arial" w:eastAsia="Arial" w:hAnsi="Arial"/>
          <w:sz w:val="22"/>
          <w:szCs w:val="22"/>
        </w:rPr>
        <w:t xml:space="preserve">Each Streamlit user gets an independent session state. One user’s interaction cannot affect another’s predictions, ensuring reliability under concurrent usage.</w:t>
      </w:r>
    </w:p>
    <w:p>
      <w:pPr>
        <w:spacing w:after="80"/>
      </w:pPr>
    </w:p>
    <w:p>
      <w:pPr>
        <w:pStyle w:val="Heading2"/>
        <w:spacing w:after="150" w:before="240"/>
      </w:pPr>
      <w:r>
        <w:rPr>
          <w:b/>
          <w:bCs/>
        </w:rPr>
        <w:t xml:space="preserve">2.5 Sustainability Impact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420"/>
        <w:gridCol w:w="342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c>
          <w:tcPr>
            <w:tcW w:type="dxa" w:w="34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Our AI System</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Time to Risk Assessment</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Days to weeks (appointment, tests, results)</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Under 5 seconds (instant prediction)</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Cost per Screening</w:t>
            </w:r>
          </w:p>
        </w:tc>
        <w:tc>
          <w:tcPr>
            <w:tcW w:type="dxa" w:w="34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€150–€500 (consultation + diagnostics)</w:t>
            </w:r>
          </w:p>
        </w:tc>
        <w:tc>
          <w:tcPr>
            <w:tcW w:type="dxa" w:w="34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Near zero (only compute cost)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Equipment Required</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ECG machine, blood tests, specialist</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Any device with a web browser</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Geographic Reach</w:t>
            </w:r>
          </w:p>
        </w:tc>
        <w:tc>
          <w:tcPr>
            <w:tcW w:type="dxa" w:w="34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Limited to hospital/clinic locations</w:t>
            </w:r>
          </w:p>
        </w:tc>
        <w:tc>
          <w:tcPr>
            <w:tcW w:type="dxa" w:w="34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Accessible anywhere with internet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Carbon Footprint</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Patient travel + facility energy</w:t>
            </w:r>
          </w:p>
        </w:tc>
        <w:tc>
          <w:tcPr>
            <w:tcW w:type="dxa" w:w="34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Minimal compute energy only</w:t>
            </w:r>
          </w:p>
        </w:tc>
      </w:tr>
    </w:tbl>
    <w:p>
      <w:r>
        <w:br w:type="page"/>
      </w:r>
    </w:p>
    <w:p>
      <w:pPr>
        <w:pStyle w:val="Heading1"/>
        <w:spacing w:after="200" w:before="360"/>
      </w:pPr>
      <w:r>
        <w:rPr>
          <w:b/>
          <w:bCs/>
        </w:rPr>
        <w:t xml:space="preserve">3. Data Acquisition and Preparation</w:t>
      </w:r>
    </w:p>
    <w:p>
      <w:pPr>
        <w:pStyle w:val="Heading2"/>
        <w:spacing w:after="150" w:before="240"/>
      </w:pPr>
      <w:r>
        <w:rPr>
          <w:b/>
          <w:bCs/>
        </w:rPr>
        <w:t xml:space="preserve">3.1 Data Sources</w:t>
      </w:r>
    </w:p>
    <w:p>
      <w:pPr>
        <w:spacing w:after="120" w:line="360"/>
        <w:jc w:val="both"/>
      </w:pPr>
      <w:r>
        <w:rPr>
          <w:rFonts w:ascii="Arial" w:cs="Arial" w:eastAsia="Arial" w:hAnsi="Arial"/>
          <w:sz w:val="22"/>
          <w:szCs w:val="22"/>
        </w:rPr>
        <w:t xml:space="preserve">Two publicly available datasets were selected for this project, ensuring ethical compliance and reproducibility:</w:t>
      </w:r>
    </w:p>
    <w:p>
      <w:pPr>
        <w:spacing w:after="100" w:before="200"/>
      </w:pPr>
      <w:r>
        <w:rPr>
          <w:rFonts w:ascii="Arial" w:cs="Arial" w:eastAsia="Arial" w:hAnsi="Arial"/>
          <w:b/>
          <w:bCs/>
          <w:color w:val="1B1B2F"/>
          <w:sz w:val="24"/>
          <w:szCs w:val="24"/>
        </w:rPr>
        <w:t xml:space="preserve">Heart Disease Dataset — CDC BRFSS 2022</w:t>
      </w:r>
    </w:p>
    <w:p>
      <w:pPr>
        <w:spacing w:after="100"/>
      </w:pPr>
      <w:r>
        <w:rPr>
          <w:rFonts w:ascii="Arial" w:cs="Arial" w:eastAsia="Arial" w:hAnsi="Arial"/>
          <w:b/>
          <w:bCs/>
          <w:color w:val="1E3A5F"/>
          <w:sz w:val="22"/>
          <w:szCs w:val="22"/>
        </w:rPr>
        <w:t xml:space="preserve">Source: </w:t>
      </w:r>
      <w:r>
        <w:rPr>
          <w:rFonts w:ascii="Arial" w:cs="Arial" w:eastAsia="Arial" w:hAnsi="Arial"/>
          <w:sz w:val="22"/>
          <w:szCs w:val="22"/>
        </w:rPr>
        <w:t xml:space="preserve">Centers for Disease Control and Prevention, Behavioral Risk Factor Surveillance System (BRFSS) 2022 Annual Survey</w:t>
      </w:r>
    </w:p>
    <w:p>
      <w:pPr>
        <w:spacing w:after="100"/>
      </w:pPr>
      <w:r>
        <w:rPr>
          <w:rFonts w:ascii="Arial" w:cs="Arial" w:eastAsia="Arial" w:hAnsi="Arial"/>
          <w:b/>
          <w:bCs/>
          <w:color w:val="1E3A5F"/>
          <w:sz w:val="22"/>
          <w:szCs w:val="22"/>
        </w:rPr>
        <w:t xml:space="preserve">Size: </w:t>
      </w:r>
      <w:r>
        <w:rPr>
          <w:rFonts w:ascii="Arial" w:cs="Arial" w:eastAsia="Arial" w:hAnsi="Arial"/>
          <w:sz w:val="22"/>
          <w:szCs w:val="22"/>
        </w:rPr>
        <w:t xml:space="preserve">445,132 records with 40 features</w:t>
      </w:r>
    </w:p>
    <w:p>
      <w:pPr>
        <w:spacing w:after="100"/>
      </w:pPr>
      <w:r>
        <w:rPr>
          <w:rFonts w:ascii="Arial" w:cs="Arial" w:eastAsia="Arial" w:hAnsi="Arial"/>
          <w:b/>
          <w:bCs/>
          <w:color w:val="1E3A5F"/>
          <w:sz w:val="22"/>
          <w:szCs w:val="22"/>
        </w:rPr>
        <w:t xml:space="preserve">Access: </w:t>
      </w:r>
      <w:r>
        <w:rPr>
          <w:rFonts w:ascii="Arial" w:cs="Arial" w:eastAsia="Arial" w:hAnsi="Arial"/>
          <w:sz w:val="22"/>
          <w:szCs w:val="22"/>
        </w:rPr>
        <w:t xml:space="preserve">Publicly available on Kaggle (CC0 Public Domain licence)</w:t>
      </w:r>
    </w:p>
    <w:p>
      <w:pPr>
        <w:spacing w:after="100"/>
      </w:pPr>
      <w:r>
        <w:rPr>
          <w:rFonts w:ascii="Arial" w:cs="Arial" w:eastAsia="Arial" w:hAnsi="Arial"/>
          <w:b/>
          <w:bCs/>
          <w:color w:val="1E3A5F"/>
          <w:sz w:val="22"/>
          <w:szCs w:val="22"/>
        </w:rPr>
        <w:t xml:space="preserve">Ethics: </w:t>
      </w:r>
      <w:r>
        <w:rPr>
          <w:rFonts w:ascii="Arial" w:cs="Arial" w:eastAsia="Arial" w:hAnsi="Arial"/>
          <w:sz w:val="22"/>
          <w:szCs w:val="22"/>
        </w:rPr>
        <w:t xml:space="preserve">Survey data is anonymised at collection. No personally identifiable information is present. The BRFSS has IRB approval through the CDC.</w:t>
      </w:r>
    </w:p>
    <w:p>
      <w:pPr>
        <w:spacing w:after="100" w:before="200"/>
      </w:pPr>
      <w:r>
        <w:rPr>
          <w:rFonts w:ascii="Arial" w:cs="Arial" w:eastAsia="Arial" w:hAnsi="Arial"/>
          <w:b/>
          <w:bCs/>
          <w:color w:val="1B1B2F"/>
          <w:sz w:val="24"/>
          <w:szCs w:val="24"/>
        </w:rPr>
        <w:t xml:space="preserve">ECG Dataset — MIT-BIH Arrhythmia Database</w:t>
      </w:r>
    </w:p>
    <w:p>
      <w:pPr>
        <w:spacing w:after="100"/>
      </w:pPr>
      <w:r>
        <w:rPr>
          <w:rFonts w:ascii="Arial" w:cs="Arial" w:eastAsia="Arial" w:hAnsi="Arial"/>
          <w:b/>
          <w:bCs/>
          <w:color w:val="1E3A5F"/>
          <w:sz w:val="22"/>
          <w:szCs w:val="22"/>
        </w:rPr>
        <w:t xml:space="preserve">Source: </w:t>
      </w:r>
      <w:r>
        <w:rPr>
          <w:rFonts w:ascii="Arial" w:cs="Arial" w:eastAsia="Arial" w:hAnsi="Arial"/>
          <w:sz w:val="22"/>
          <w:szCs w:val="22"/>
        </w:rPr>
        <w:t xml:space="preserve">PhysioNet MIT-BIH Arrhythmia Database</w:t>
      </w:r>
    </w:p>
    <w:p>
      <w:pPr>
        <w:spacing w:after="100"/>
      </w:pPr>
      <w:r>
        <w:rPr>
          <w:rFonts w:ascii="Arial" w:cs="Arial" w:eastAsia="Arial" w:hAnsi="Arial"/>
          <w:b/>
          <w:bCs/>
          <w:color w:val="1E3A5F"/>
          <w:sz w:val="22"/>
          <w:szCs w:val="22"/>
        </w:rPr>
        <w:t xml:space="preserve">Size: </w:t>
      </w:r>
      <w:r>
        <w:rPr>
          <w:rFonts w:ascii="Arial" w:cs="Arial" w:eastAsia="Arial" w:hAnsi="Arial"/>
          <w:sz w:val="22"/>
          <w:szCs w:val="22"/>
        </w:rPr>
        <w:t xml:space="preserve">87,554 training samples and 21,892 test samples (188 time-step features each)</w:t>
      </w:r>
    </w:p>
    <w:p>
      <w:pPr>
        <w:spacing w:after="100"/>
      </w:pPr>
      <w:r>
        <w:rPr>
          <w:rFonts w:ascii="Arial" w:cs="Arial" w:eastAsia="Arial" w:hAnsi="Arial"/>
          <w:b/>
          <w:bCs/>
          <w:color w:val="1E3A5F"/>
          <w:sz w:val="22"/>
          <w:szCs w:val="22"/>
        </w:rPr>
        <w:t xml:space="preserve">Access: </w:t>
      </w:r>
      <w:r>
        <w:rPr>
          <w:rFonts w:ascii="Arial" w:cs="Arial" w:eastAsia="Arial" w:hAnsi="Arial"/>
          <w:sz w:val="22"/>
          <w:szCs w:val="22"/>
        </w:rPr>
        <w:t xml:space="preserve">Publicly available through PhysioNet (Open Data Commons Attribution License)</w:t>
      </w:r>
    </w:p>
    <w:p>
      <w:pPr>
        <w:spacing w:after="100"/>
      </w:pPr>
      <w:r>
        <w:rPr>
          <w:rFonts w:ascii="Arial" w:cs="Arial" w:eastAsia="Arial" w:hAnsi="Arial"/>
          <w:b/>
          <w:bCs/>
          <w:color w:val="1E3A5F"/>
          <w:sz w:val="22"/>
          <w:szCs w:val="22"/>
        </w:rPr>
        <w:t xml:space="preserve">Ethics: </w:t>
      </w:r>
      <w:r>
        <w:rPr>
          <w:rFonts w:ascii="Arial" w:cs="Arial" w:eastAsia="Arial" w:hAnsi="Arial"/>
          <w:sz w:val="22"/>
          <w:szCs w:val="22"/>
        </w:rPr>
        <w:t xml:space="preserve">De-identified patient recordings from Beth Israel Hospital. Standard benchmark dataset used in hundreds of published studies.</w:t>
      </w:r>
    </w:p>
    <w:p>
      <w:pPr>
        <w:spacing w:after="80"/>
      </w:pPr>
    </w:p>
    <w:p>
      <w:pPr>
        <w:pStyle w:val="Heading2"/>
        <w:spacing w:after="150" w:before="240"/>
      </w:pPr>
      <w:r>
        <w:rPr>
          <w:b/>
          <w:bCs/>
        </w:rPr>
        <w:t xml:space="preserve">3.2 Exploratory Data Analysis</w:t>
      </w:r>
    </w:p>
    <w:p>
      <w:pPr>
        <w:spacing w:after="120" w:line="360"/>
        <w:jc w:val="both"/>
      </w:pPr>
      <w:r>
        <w:rPr>
          <w:rFonts w:ascii="Arial" w:cs="Arial" w:eastAsia="Arial" w:hAnsi="Arial"/>
          <w:sz w:val="22"/>
          <w:szCs w:val="22"/>
        </w:rPr>
        <w:t xml:space="preserve">Comprehensive EDA was performed on both datasets using Pandas, Matplotlib, and Seaborn. Key findings from the heart disease dataset included:</w:t>
      </w:r>
    </w:p>
    <w:p>
      <w:pPr>
        <w:pStyle w:val="ListParagraph"/>
        <w:numPr>
          <w:ilvl w:val="0"/>
          <w:numId w:val="2"/>
        </w:numPr>
        <w:spacing w:after="80" w:line="360"/>
      </w:pPr>
      <w:r>
        <w:rPr>
          <w:rFonts w:ascii="Arial" w:cs="Arial" w:eastAsia="Arial" w:hAnsi="Arial"/>
          <w:b/>
          <w:bCs/>
          <w:sz w:val="22"/>
          <w:szCs w:val="22"/>
        </w:rPr>
        <w:t xml:space="preserve">Class Distribution: </w:t>
      </w:r>
      <w:r>
        <w:rPr>
          <w:rFonts w:ascii="Arial" w:cs="Arial" w:eastAsia="Arial" w:hAnsi="Arial"/>
          <w:sz w:val="22"/>
          <w:szCs w:val="22"/>
        </w:rPr>
        <w:t xml:space="preserve">Only 6.2% of records (approximately 27,600) were positive for heart attack, revealing severe class imbalance that would dominate model training if unaddressed.</w:t>
      </w:r>
    </w:p>
    <w:p>
      <w:pPr>
        <w:pStyle w:val="ListParagraph"/>
        <w:numPr>
          <w:ilvl w:val="0"/>
          <w:numId w:val="2"/>
        </w:numPr>
        <w:spacing w:after="80" w:line="360"/>
      </w:pPr>
      <w:r>
        <w:rPr>
          <w:rFonts w:ascii="Arial" w:cs="Arial" w:eastAsia="Arial" w:hAnsi="Arial"/>
          <w:b/>
          <w:bCs/>
          <w:sz w:val="22"/>
          <w:szCs w:val="22"/>
        </w:rPr>
        <w:t xml:space="preserve">Feature Correlations: </w:t>
      </w:r>
      <w:r>
        <w:rPr>
          <w:rFonts w:ascii="Arial" w:cs="Arial" w:eastAsia="Arial" w:hAnsi="Arial"/>
          <w:sz w:val="22"/>
          <w:szCs w:val="22"/>
        </w:rPr>
        <w:t xml:space="preserve">Age category, diabetes, kidney disease, and COPD showed the strongest correlations with heart attack occurrence. BMI and sleep hours showed moderate correlations.</w:t>
      </w:r>
    </w:p>
    <w:p>
      <w:pPr>
        <w:pStyle w:val="ListParagraph"/>
        <w:numPr>
          <w:ilvl w:val="0"/>
          <w:numId w:val="2"/>
        </w:numPr>
        <w:spacing w:after="80" w:line="360"/>
      </w:pPr>
      <w:r>
        <w:rPr>
          <w:rFonts w:ascii="Arial" w:cs="Arial" w:eastAsia="Arial" w:hAnsi="Arial"/>
          <w:b/>
          <w:bCs/>
          <w:sz w:val="22"/>
          <w:szCs w:val="22"/>
        </w:rPr>
        <w:t xml:space="preserve">Missing Values: </w:t>
      </w:r>
      <w:r>
        <w:rPr>
          <w:rFonts w:ascii="Arial" w:cs="Arial" w:eastAsia="Arial" w:hAnsi="Arial"/>
          <w:sz w:val="22"/>
          <w:szCs w:val="22"/>
        </w:rPr>
        <w:t xml:space="preserve">Approximately 3,000 records (0.7%) contained missing values across various columns, which were dropped given the large dataset size.</w:t>
      </w:r>
    </w:p>
    <w:p>
      <w:pPr>
        <w:pStyle w:val="ListParagraph"/>
        <w:numPr>
          <w:ilvl w:val="0"/>
          <w:numId w:val="2"/>
        </w:numPr>
        <w:spacing w:after="80" w:line="360"/>
      </w:pPr>
      <w:r>
        <w:rPr>
          <w:rFonts w:ascii="Arial" w:cs="Arial" w:eastAsia="Arial" w:hAnsi="Arial"/>
          <w:b/>
          <w:bCs/>
          <w:sz w:val="22"/>
          <w:szCs w:val="22"/>
        </w:rPr>
        <w:t xml:space="preserve">Categorical Dominance: </w:t>
      </w:r>
      <w:r>
        <w:rPr>
          <w:rFonts w:ascii="Arial" w:cs="Arial" w:eastAsia="Arial" w:hAnsi="Arial"/>
          <w:sz w:val="22"/>
          <w:szCs w:val="22"/>
        </w:rPr>
        <w:t xml:space="preserve">Most features were categorical (age ranges, yes/no health conditions), with only BMI and sleep hours being continuous.</w:t>
      </w:r>
    </w:p>
    <w:p>
      <w:pPr>
        <w:spacing w:after="120" w:line="360"/>
        <w:jc w:val="both"/>
      </w:pPr>
      <w:r>
        <w:rPr>
          <w:rFonts w:ascii="Arial" w:cs="Arial" w:eastAsia="Arial" w:hAnsi="Arial"/>
          <w:sz w:val="22"/>
          <w:szCs w:val="22"/>
        </w:rPr>
        <w:t xml:space="preserve">For the ECG dataset, visual inspection of sample waveforms confirmed clear morphological differences between normal and abnormal signals, supporting the image-based classification approach.</w:t>
      </w:r>
    </w:p>
    <w:p>
      <w:pPr>
        <w:pStyle w:val="Heading2"/>
        <w:spacing w:after="150" w:before="240"/>
      </w:pPr>
      <w:r>
        <w:rPr>
          <w:b/>
          <w:bCs/>
        </w:rPr>
        <w:t xml:space="preserve">3.3 Data Cleaning and Feature Engineering</w:t>
      </w:r>
    </w:p>
    <w:p>
      <w:pPr>
        <w:spacing w:after="120" w:line="360"/>
        <w:jc w:val="both"/>
      </w:pPr>
      <w:r>
        <w:rPr>
          <w:rFonts w:ascii="Arial" w:cs="Arial" w:eastAsia="Arial" w:hAnsi="Arial"/>
          <w:sz w:val="22"/>
          <w:szCs w:val="22"/>
        </w:rPr>
        <w:t xml:space="preserve">The preprocessing pipeline was designed systematically to maximise model performance while preventing data leakage: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840"/>
      </w:tblGrid>
      <w:t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8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Drop Missing Values</w:t>
            </w:r>
          </w:p>
        </w:tc>
        <w:tc>
          <w:tcPr>
            <w:tcW w:type="dxa" w:w="6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Only 0.7% of records affected; dropping is preferable to imputation for survey data where missingness may indicate non-response bias rather than random absence.</w:t>
            </w:r>
          </w:p>
        </w:tc>
      </w:tr>
      <w:tr>
        <w:tc>
          <w:tcPr>
            <w:tcW w:type="dxa" w:w="8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2</w:t>
            </w:r>
          </w:p>
        </w:tc>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Feature Selection (40 → 15)</w:t>
            </w:r>
          </w:p>
        </w:tc>
        <w:tc>
          <w:tcPr>
            <w:tcW w:type="dxa" w:w="6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Selected features with established clinical relevance to cardiovascular disease. Removed noise features (State, RemovedTeeth, HadSkinCancer) that could introduce spurious correlations.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LifestyleRiskScore</w:t>
            </w:r>
          </w:p>
        </w:tc>
        <w:tc>
          <w:tcPr>
            <w:tcW w:type="dxa" w:w="6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Engineered composite feature combining smoking, alcohol, and inactivity. Captures cumulative lifestyle risk that individual binary features cannot represent.</w:t>
            </w:r>
          </w:p>
        </w:tc>
      </w:tr>
      <w:tr>
        <w:tc>
          <w:tcPr>
            <w:tcW w:type="dxa" w:w="8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4</w:t>
            </w:r>
          </w:p>
        </w:tc>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One-Hot Encoding</w:t>
            </w:r>
          </w:p>
        </w:tc>
        <w:tc>
          <w:tcPr>
            <w:tcW w:type="dxa" w:w="6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Converted categorical features (AgeCategory, Sex, SmokerStatus) to binary columns using pd.get_dummies. Required for Logistic Regression; maintained for consistency across all models.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StandardScaler</w:t>
            </w:r>
          </w:p>
        </w:tc>
        <w:tc>
          <w:tcPr>
            <w:tcW w:type="dxa" w:w="6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Normalised features to zero mean and unit variance. Fitted on training data only, then applied to test data to prevent data leakage.</w:t>
            </w:r>
          </w:p>
        </w:tc>
      </w:tr>
      <w:tr>
        <w:tc>
          <w:tcPr>
            <w:tcW w:type="dxa" w:w="8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6</w:t>
            </w:r>
          </w:p>
        </w:tc>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SMOTE</w:t>
            </w:r>
          </w:p>
        </w:tc>
        <w:tc>
          <w:tcPr>
            <w:tcW w:type="dxa" w:w="6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Applied Synthetic Minority Over-sampling only to training data after train-test split. Balanced classes from 94:6 to approximately 50:50 to prevent majority-class bias.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3A5F"/>
                <w:sz w:val="20"/>
                <w:szCs w:val="20"/>
              </w:rPr>
              <w:t xml:space="preserve">7</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Stratified 80/20 Split</w:t>
            </w:r>
          </w:p>
        </w:tc>
        <w:tc>
          <w:tcPr>
            <w:tcW w:type="dxa" w:w="6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Preserved original class distribution in both sets. random_state=42 ensures reproducibility.</w:t>
            </w:r>
          </w:p>
        </w:tc>
      </w:tr>
    </w:tbl>
    <w:p>
      <w:pPr>
        <w:spacing w:after="80"/>
      </w:pPr>
    </w:p>
    <w:p>
      <w:pPr>
        <w:spacing w:after="120" w:line="360"/>
        <w:jc w:val="both"/>
      </w:pPr>
      <w:r>
        <w:rPr>
          <w:rFonts w:ascii="Arial" w:cs="Arial" w:eastAsia="Arial" w:hAnsi="Arial"/>
          <w:sz w:val="22"/>
          <w:szCs w:val="22"/>
        </w:rPr>
        <w:t xml:space="preserve">For the ECG dataset, raw 188-step time-series signals were plotted using matplotlib and saved as 224×224 RGB images. This conversion enabled the use of standard 2D-CNN architectures optimised for image classification. Labels were binarised: Normal (class 0) vs Abnormal (classes 1-4 combined).</w:t>
      </w:r>
    </w:p>
    <w:p>
      <w:r>
        <w:br w:type="page"/>
      </w:r>
    </w:p>
    <w:p>
      <w:pPr>
        <w:pStyle w:val="Heading1"/>
        <w:spacing w:after="200" w:before="360"/>
      </w:pPr>
      <w:r>
        <w:rPr>
          <w:b/>
          <w:bCs/>
        </w:rPr>
        <w:t xml:space="preserve">4. Product Development and Algorithms</w:t>
      </w:r>
    </w:p>
    <w:p>
      <w:pPr>
        <w:pStyle w:val="Heading2"/>
        <w:spacing w:after="150" w:before="240"/>
      </w:pPr>
      <w:r>
        <w:rPr>
          <w:b/>
          <w:bCs/>
        </w:rPr>
        <w:t xml:space="preserve">4.1 Algorithm Selection Rationale</w:t>
      </w:r>
    </w:p>
    <w:p>
      <w:pPr>
        <w:spacing w:after="120" w:line="360"/>
        <w:jc w:val="both"/>
      </w:pPr>
      <w:r>
        <w:rPr>
          <w:rFonts w:ascii="Arial" w:cs="Arial" w:eastAsia="Arial" w:hAnsi="Arial"/>
          <w:sz w:val="22"/>
          <w:szCs w:val="22"/>
        </w:rPr>
        <w:t xml:space="preserve">Four algorithms were selected to provide a comprehensive comparison across different learning paradigms. The selection was driven by the problem characteristics: tabular clinical data for heart prediction (favouring traditional ML) and image data for ECG classification (favouring deep learning).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2680"/>
        <w:gridCol w:w="268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Selected</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Strengths for This Problem</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Logistic Regression</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Linear classifier (baseline)</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Interpretable baseline; provides probability outputs; works well with scaled features</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Fast training, probabilistic output, strong baseline for binary classification</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Random Forest</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Ensemble (bagging)</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Handles mixed feature types; robust to outliers; captures non-linear relationships</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No feature scaling required (used for consistency); handles categorical data well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XGBoost</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Ensemble (boosting)</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State-of-the-art for tabular data; sequential error correction; built-in regularisation</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Handles imbalance via scale_pos_weight; strong discriminative ability</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CNN</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Deep learning</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Designed for image classification; automatic feature extraction from ECG images</w:t>
            </w:r>
          </w:p>
        </w:tc>
        <w:tc>
          <w:tcPr>
            <w:tcW w:type="dxa" w:w="268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Learns spatial patterns (peaks, waves) directly from pixel data</w:t>
            </w:r>
          </w:p>
        </w:tc>
      </w:tr>
    </w:tbl>
    <w:p>
      <w:pPr>
        <w:spacing w:after="80"/>
      </w:pPr>
    </w:p>
    <w:p>
      <w:pPr>
        <w:pStyle w:val="Heading2"/>
        <w:spacing w:after="150" w:before="240"/>
      </w:pPr>
      <w:r>
        <w:rPr>
          <w:b/>
          <w:bCs/>
        </w:rPr>
        <w:t xml:space="preserve">4.2 Implementation Details</w:t>
      </w:r>
    </w:p>
    <w:p>
      <w:pPr>
        <w:spacing w:after="100" w:before="200"/>
      </w:pPr>
      <w:r>
        <w:rPr>
          <w:rFonts w:ascii="Arial" w:cs="Arial" w:eastAsia="Arial" w:hAnsi="Arial"/>
          <w:b/>
          <w:bCs/>
          <w:color w:val="1B1B2F"/>
          <w:sz w:val="24"/>
          <w:szCs w:val="24"/>
        </w:rPr>
        <w:t xml:space="preserve">Logistic Regression</w:t>
      </w:r>
    </w:p>
    <w:p>
      <w:pPr>
        <w:spacing w:after="120" w:line="360"/>
        <w:jc w:val="both"/>
      </w:pPr>
      <w:r>
        <w:rPr>
          <w:rFonts w:ascii="Arial" w:cs="Arial" w:eastAsia="Arial" w:hAnsi="Arial"/>
          <w:sz w:val="22"/>
          <w:szCs w:val="22"/>
        </w:rPr>
        <w:t xml:space="preserve">Implemented using scikit-learn’s LogisticRegression with default parameters (solver=‘lbfgs’, max_iter=100). Served as the interpretable baseline. Achieved 75.6% accuracy and 60.9% ROC-AUC. The relatively higher ROC-AUC compared to Random Forest indicates better class discrimination despite lower raw accuracy, because it doesn’t over-predict the majority class.</w:t>
      </w:r>
    </w:p>
    <w:p>
      <w:pPr>
        <w:spacing w:after="100" w:before="200"/>
      </w:pPr>
      <w:r>
        <w:rPr>
          <w:rFonts w:ascii="Arial" w:cs="Arial" w:eastAsia="Arial" w:hAnsi="Arial"/>
          <w:b/>
          <w:bCs/>
          <w:color w:val="1B1B2F"/>
          <w:sz w:val="24"/>
          <w:szCs w:val="24"/>
        </w:rPr>
        <w:t xml:space="preserve">Random Forest</w:t>
      </w:r>
    </w:p>
    <w:p>
      <w:pPr>
        <w:spacing w:after="120" w:line="360"/>
        <w:jc w:val="both"/>
      </w:pPr>
      <w:r>
        <w:rPr>
          <w:rFonts w:ascii="Arial" w:cs="Arial" w:eastAsia="Arial" w:hAnsi="Arial"/>
          <w:sz w:val="22"/>
          <w:szCs w:val="22"/>
        </w:rPr>
        <w:t xml:space="preserve">Implemented with n_estimators=200, using scikit-learn’s RandomForestClassifier. Achieved the highest accuracy at 84.8% but the lowest ROC-AUC at 53.9%. This discrepancy reveals that the model achieves high accuracy primarily by correctly classifying the majority class (no heart attack) while struggling with the minority class. Despite this limitation, it was selected for deployment because predict_proba provides a continuous risk percentage that is more informative to end-users than a binary yes/no.</w:t>
      </w:r>
    </w:p>
    <w:p>
      <w:pPr>
        <w:spacing w:after="100" w:before="200"/>
      </w:pPr>
      <w:r>
        <w:rPr>
          <w:rFonts w:ascii="Arial" w:cs="Arial" w:eastAsia="Arial" w:hAnsi="Arial"/>
          <w:b/>
          <w:bCs/>
          <w:color w:val="1B1B2F"/>
          <w:sz w:val="24"/>
          <w:szCs w:val="24"/>
        </w:rPr>
        <w:t xml:space="preserve">XGBoost</w:t>
      </w:r>
    </w:p>
    <w:p>
      <w:pPr>
        <w:spacing w:after="120" w:line="360"/>
        <w:jc w:val="both"/>
      </w:pPr>
      <w:r>
        <w:rPr>
          <w:rFonts w:ascii="Arial" w:cs="Arial" w:eastAsia="Arial" w:hAnsi="Arial"/>
          <w:sz w:val="22"/>
          <w:szCs w:val="22"/>
        </w:rPr>
        <w:t xml:space="preserve">Implemented with n_estimators=200, learning_rate=0.1, max_depth=6. Achieved 76.8% accuracy and the highest ROC-AUC at 61.1%, indicating the best balance between sensitivity and specificity. The gradient boosting approach, where each tree corrects previous errors, proved most effective at distinguishing positive cases from negative ones.</w:t>
      </w:r>
    </w:p>
    <w:p>
      <w:pPr>
        <w:spacing w:after="100" w:before="200"/>
      </w:pPr>
      <w:r>
        <w:rPr>
          <w:rFonts w:ascii="Arial" w:cs="Arial" w:eastAsia="Arial" w:hAnsi="Arial"/>
          <w:b/>
          <w:bCs/>
          <w:color w:val="1B1B2F"/>
          <w:sz w:val="24"/>
          <w:szCs w:val="24"/>
        </w:rPr>
        <w:t xml:space="preserve">CNN (ECG Classification)</w:t>
      </w:r>
    </w:p>
    <w:p>
      <w:pPr>
        <w:spacing w:after="120" w:line="360"/>
        <w:jc w:val="both"/>
      </w:pPr>
      <w:r>
        <w:rPr>
          <w:rFonts w:ascii="Arial" w:cs="Arial" w:eastAsia="Arial" w:hAnsi="Arial"/>
          <w:sz w:val="22"/>
          <w:szCs w:val="22"/>
        </w:rPr>
        <w:t xml:space="preserve">A two-layer convolutional neural network was designed for ECG image classification. Architecture: Conv2D(32, 3×3, ReLU) → MaxPool(2×2) → Conv2D(64, 3×3, ReLU) → MaxPool(2×2) → Flatten → Dense(128, ReLU) → Dense(1, Sigmoid). Trained for 15 epochs using Adam optimizer with binary crossentropy loss. Achieved 88% test accuracy on 21,892 samples.</w:t>
      </w:r>
    </w:p>
    <w:p>
      <w:pPr>
        <w:pStyle w:val="Heading2"/>
        <w:spacing w:after="150" w:before="240"/>
      </w:pPr>
      <w:r>
        <w:rPr>
          <w:b/>
          <w:bCs/>
        </w:rPr>
        <w:t xml:space="preserve">4.3 Model Comparison Results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1500"/>
        <w:gridCol w:w="154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ROC-AUC</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Precision (1)</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Recall (1)</w:t>
            </w:r>
          </w:p>
        </w:tc>
        <w:tc>
          <w:tcPr>
            <w:tcW w:type="dxa" w:w="15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F1 (1)</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Logistic Regression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75.6%</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60.9%</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0.12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0.44</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0.19</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Random Forest ★</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84.8%</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53.9%</w:t>
            </w:r>
          </w:p>
        </w:tc>
        <w:tc>
          <w:tcPr>
            <w:tcW w:type="dxa" w:w="16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0.10</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0.19</w:t>
            </w:r>
          </w:p>
        </w:tc>
        <w:tc>
          <w:tcPr>
            <w:tcW w:type="dxa" w:w="15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0.13</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XGBoost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76.8%</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61.1%</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0.12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0.43</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0.19</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CNN (ECG)</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88%</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w:t>
            </w:r>
          </w:p>
        </w:tc>
        <w:tc>
          <w:tcPr>
            <w:tcW w:type="dxa" w:w="16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w:t>
            </w:r>
          </w:p>
        </w:tc>
        <w:tc>
          <w:tcPr>
            <w:tcW w:type="dxa" w:w="1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w:t>
            </w:r>
          </w:p>
        </w:tc>
        <w:tc>
          <w:tcPr>
            <w:tcW w:type="dxa" w:w="15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w:t>
            </w:r>
          </w:p>
        </w:tc>
      </w:tr>
    </w:tbl>
    <w:p>
      <w:pPr>
        <w:spacing w:after="80"/>
      </w:pPr>
    </w:p>
    <w:p>
      <w:pPr>
        <w:pStyle w:val="Heading2"/>
        <w:spacing w:after="150" w:before="240"/>
      </w:pPr>
      <w:r>
        <w:rPr>
          <w:b/>
          <w:bCs/>
        </w:rPr>
        <w:t xml:space="preserve">4.4 Iterative Development</w:t>
      </w:r>
    </w:p>
    <w:p>
      <w:pPr>
        <w:spacing w:after="120" w:line="360"/>
        <w:jc w:val="both"/>
      </w:pPr>
      <w:r>
        <w:rPr>
          <w:rFonts w:ascii="Arial" w:cs="Arial" w:eastAsia="Arial" w:hAnsi="Arial"/>
          <w:sz w:val="22"/>
          <w:szCs w:val="22"/>
        </w:rPr>
        <w:t xml:space="preserve">The project followed an iterative development approach over 10 weeks. Key iterations included:</w:t>
      </w:r>
    </w:p>
    <w:p>
      <w:pPr>
        <w:pStyle w:val="ListParagraph"/>
        <w:numPr>
          <w:ilvl w:val="0"/>
          <w:numId w:val="3"/>
        </w:numPr>
        <w:spacing w:after="80" w:line="360"/>
      </w:pPr>
      <w:r>
        <w:rPr>
          <w:rFonts w:ascii="Arial" w:cs="Arial" w:eastAsia="Arial" w:hAnsi="Arial"/>
          <w:b/>
          <w:bCs/>
          <w:sz w:val="22"/>
          <w:szCs w:val="22"/>
        </w:rPr>
        <w:t xml:space="preserve">Iteration 1 (Week 4): </w:t>
      </w:r>
      <w:r>
        <w:rPr>
          <w:rFonts w:ascii="Arial" w:cs="Arial" w:eastAsia="Arial" w:hAnsi="Arial"/>
          <w:sz w:val="22"/>
          <w:szCs w:val="22"/>
        </w:rPr>
        <w:t xml:space="preserve">Logistic Regression baseline established. Identified that raw accuracy was misleading due to class imbalance, prompting the addition of ROC-AUC and class-specific metrics.</w:t>
      </w:r>
    </w:p>
    <w:p>
      <w:pPr>
        <w:pStyle w:val="ListParagraph"/>
        <w:numPr>
          <w:ilvl w:val="0"/>
          <w:numId w:val="3"/>
        </w:numPr>
        <w:spacing w:after="80" w:line="360"/>
      </w:pPr>
      <w:r>
        <w:rPr>
          <w:rFonts w:ascii="Arial" w:cs="Arial" w:eastAsia="Arial" w:hAnsi="Arial"/>
          <w:b/>
          <w:bCs/>
          <w:sz w:val="22"/>
          <w:szCs w:val="22"/>
        </w:rPr>
        <w:t xml:space="preserve">Iteration 2 (Week 5): </w:t>
      </w:r>
      <w:r>
        <w:rPr>
          <w:rFonts w:ascii="Arial" w:cs="Arial" w:eastAsia="Arial" w:hAnsi="Arial"/>
          <w:sz w:val="22"/>
          <w:szCs w:val="22"/>
        </w:rPr>
        <w:t xml:space="preserve">Random Forest and XGBoost added. Discovered that SMOTE significantly improved minority class recall but introduced a precision-recall tradeoff. Decided to report both accuracy and ROC-AUC for honest evaluation.</w:t>
      </w:r>
    </w:p>
    <w:p>
      <w:pPr>
        <w:pStyle w:val="ListParagraph"/>
        <w:numPr>
          <w:ilvl w:val="0"/>
          <w:numId w:val="3"/>
        </w:numPr>
        <w:spacing w:after="80" w:line="360"/>
      </w:pPr>
      <w:r>
        <w:rPr>
          <w:rFonts w:ascii="Arial" w:cs="Arial" w:eastAsia="Arial" w:hAnsi="Arial"/>
          <w:b/>
          <w:bCs/>
          <w:sz w:val="22"/>
          <w:szCs w:val="22"/>
        </w:rPr>
        <w:t xml:space="preserve">Iteration 3 (Week 6): </w:t>
      </w:r>
      <w:r>
        <w:rPr>
          <w:rFonts w:ascii="Arial" w:cs="Arial" w:eastAsia="Arial" w:hAnsi="Arial"/>
          <w:sz w:val="22"/>
          <w:szCs w:val="22"/>
        </w:rPr>
        <w:t xml:space="preserve">CNN trained on ECG images. Initial experiments with 5 epochs showed underfitting; increased to 15 epochs for convergence.</w:t>
      </w:r>
    </w:p>
    <w:p>
      <w:pPr>
        <w:pStyle w:val="ListParagraph"/>
        <w:numPr>
          <w:ilvl w:val="0"/>
          <w:numId w:val="3"/>
        </w:numPr>
        <w:spacing w:after="80" w:line="360"/>
      </w:pPr>
      <w:r>
        <w:rPr>
          <w:rFonts w:ascii="Arial" w:cs="Arial" w:eastAsia="Arial" w:hAnsi="Arial"/>
          <w:b/>
          <w:bCs/>
          <w:sz w:val="22"/>
          <w:szCs w:val="22"/>
        </w:rPr>
        <w:t xml:space="preserve">Iteration 4 (Weeks 8–9): </w:t>
      </w:r>
      <w:r>
        <w:rPr>
          <w:rFonts w:ascii="Arial" w:cs="Arial" w:eastAsia="Arial" w:hAnsi="Arial"/>
          <w:sz w:val="22"/>
          <w:szCs w:val="22"/>
        </w:rPr>
        <w:t xml:space="preserve">Integration into Streamlit. Discovered that loading TensorFlow for ECG prediction caused significant startup delay; implemented a lightweight edge-detection heuristic as a deployment alternative.</w:t>
      </w:r>
    </w:p>
    <w:p>
      <w:pPr>
        <w:pStyle w:val="Heading2"/>
        <w:spacing w:after="150" w:before="240"/>
      </w:pPr>
      <w:r>
        <w:rPr>
          <w:b/>
          <w:bCs/>
        </w:rPr>
        <w:t xml:space="preserve">4.5 Integration of Sustainability in Algorithm Design</w:t>
      </w:r>
    </w:p>
    <w:p>
      <w:pPr>
        <w:spacing w:after="120" w:line="360"/>
        <w:jc w:val="both"/>
      </w:pPr>
      <w:r>
        <w:rPr>
          <w:rFonts w:ascii="Arial" w:cs="Arial" w:eastAsia="Arial" w:hAnsi="Arial"/>
          <w:sz w:val="22"/>
          <w:szCs w:val="22"/>
        </w:rPr>
        <w:t xml:space="preserve">Sustainability considerations directly influenced algorithm design. We selected lightweight models (Random Forest and a shallow CNN) over computationally expensive deep neural networks, reducing energy consumption during both training and inference. The Random Forest model can make predictions in under 10 milliseconds on a standard CPU, eliminating the need for GPU infrastructure. The system is designed to run entirely on consumer hardware, making it deployable in resource-constrained environments such as rural health clinics in developing countries.</w:t>
      </w:r>
    </w:p>
    <w:p>
      <w:r>
        <w:br w:type="page"/>
      </w:r>
    </w:p>
    <w:p>
      <w:pPr>
        <w:pStyle w:val="Heading1"/>
        <w:spacing w:after="200" w:before="360"/>
      </w:pPr>
      <w:r>
        <w:rPr>
          <w:b/>
          <w:bCs/>
        </w:rPr>
        <w:t xml:space="preserve">5. System Architecture and Deployment</w:t>
      </w:r>
    </w:p>
    <w:p>
      <w:pPr>
        <w:pStyle w:val="Heading2"/>
        <w:spacing w:after="150" w:before="240"/>
      </w:pPr>
      <w:r>
        <w:rPr>
          <w:b/>
          <w:bCs/>
        </w:rPr>
        <w:t xml:space="preserve">5.1 End-to-End Pipeline</w:t>
      </w:r>
    </w:p>
    <w:p>
      <w:pPr>
        <w:spacing w:after="120" w:line="360"/>
        <w:jc w:val="both"/>
      </w:pPr>
      <w:r>
        <w:rPr>
          <w:rFonts w:ascii="Arial" w:cs="Arial" w:eastAsia="Arial" w:hAnsi="Arial"/>
          <w:sz w:val="22"/>
          <w:szCs w:val="22"/>
        </w:rPr>
        <w:t xml:space="preserve">The system follows a five-stage pipeline: User Input → Preprocessing → Model Prediction → Results Display → AI Chatbot. Each stage is modular, allowing individual components to be updated or replaced without affecting the rest of the system.</w:t>
      </w:r>
    </w:p>
    <w:p>
      <w:pPr>
        <w:spacing w:after="120" w:line="360"/>
        <w:jc w:val="both"/>
      </w:pPr>
      <w:r>
        <w:rPr>
          <w:rFonts w:ascii="Arial" w:cs="Arial" w:eastAsia="Arial" w:hAnsi="Arial"/>
          <w:sz w:val="22"/>
          <w:szCs w:val="22"/>
        </w:rPr>
        <w:t xml:space="preserve">The prediction backend loads three serialised files at startup: heart_model.pkl (Random Forest classifier), scaler.pkl (fitted StandardScaler), and model_columns.pkl (expected feature column order). When a user submits health data, the predict_heart() function creates a DataFrame, applies one-hot encoding via pd.get_dummies, aligns columns to match the training schema (adding missing columns as zeros), applies the scaler, and calls predict_proba to obtain a risk percentage.</w:t>
      </w:r>
    </w:p>
    <w:p>
      <w:pPr>
        <w:pStyle w:val="Heading2"/>
        <w:spacing w:after="150" w:before="240"/>
      </w:pPr>
      <w:r>
        <w:rPr>
          <w:b/>
          <w:bCs/>
        </w:rPr>
        <w:t xml:space="preserve">5.2 Application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Home Page</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Streamlit, streamlit-option-menu</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Landing page with navigation and feature overview</w:t>
            </w:r>
          </w:p>
        </w:tc>
      </w:tr>
      <w:tr>
        <w:tc>
          <w:tcPr>
            <w:tcW w:type="dxa" w:w="20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Prediction</w:t>
            </w:r>
          </w:p>
        </w:tc>
        <w:tc>
          <w:tcPr>
            <w:tcW w:type="dxa" w:w="39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Scikit-learn, Joblib, Pandas</w:t>
            </w:r>
          </w:p>
        </w:tc>
        <w:tc>
          <w:tcPr>
            <w:tcW w:type="dxa" w:w="39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Health data form, model inference, risk percentage output, PDF report download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ECG Analysis</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OpenCV, Pillow, NumPy</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ECG image upload, edge detection analysis, Normal/Abnormal classification</w:t>
            </w:r>
          </w:p>
        </w:tc>
      </w:tr>
      <w:tr>
        <w:tc>
          <w:tcPr>
            <w:tcW w:type="dxa" w:w="20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Chatbot</w:t>
            </w:r>
          </w:p>
        </w:tc>
        <w:tc>
          <w:tcPr>
            <w:tcW w:type="dxa" w:w="39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OpenAI API (GPT-4o-mini)</w:t>
            </w:r>
          </w:p>
        </w:tc>
        <w:tc>
          <w:tcPr>
            <w:tcW w:type="dxa" w:w="392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Context-aware health Q&amp;A with session state carrying risk score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PDF Report</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ReportLab</w:t>
            </w:r>
          </w:p>
        </w:tc>
        <w:tc>
          <w:tcPr>
            <w:tcW w:type="dxa" w:w="3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Auto-generated downloadable report with patient details and recommendations</w:t>
            </w:r>
          </w:p>
        </w:tc>
      </w:tr>
    </w:tbl>
    <w:p>
      <w:pPr>
        <w:spacing w:after="80"/>
      </w:pPr>
    </w:p>
    <w:p>
      <w:pPr>
        <w:pStyle w:val="Heading2"/>
        <w:spacing w:after="150" w:before="240"/>
      </w:pPr>
      <w:r>
        <w:rPr>
          <w:b/>
          <w:bCs/>
        </w:rPr>
        <w:t xml:space="preserve">5.3 Usability Design Decisions</w:t>
      </w:r>
    </w:p>
    <w:p>
      <w:pPr>
        <w:pStyle w:val="ListParagraph"/>
        <w:numPr>
          <w:ilvl w:val="0"/>
          <w:numId w:val="2"/>
        </w:numPr>
        <w:spacing w:after="80" w:line="360"/>
      </w:pPr>
      <w:r>
        <w:rPr>
          <w:rFonts w:ascii="Arial" w:cs="Arial" w:eastAsia="Arial" w:hAnsi="Arial"/>
          <w:sz w:val="22"/>
          <w:szCs w:val="22"/>
        </w:rPr>
        <w:t xml:space="preserve">All health inputs use constrained widgets (dropdowns, sliders) to prevent invalid data entry and reduce user cognitive load.</w:t>
      </w:r>
    </w:p>
    <w:p>
      <w:pPr>
        <w:pStyle w:val="ListParagraph"/>
        <w:numPr>
          <w:ilvl w:val="0"/>
          <w:numId w:val="2"/>
        </w:numPr>
        <w:spacing w:after="80" w:line="360"/>
      </w:pPr>
      <w:r>
        <w:rPr>
          <w:rFonts w:ascii="Arial" w:cs="Arial" w:eastAsia="Arial" w:hAnsi="Arial"/>
          <w:sz w:val="22"/>
          <w:szCs w:val="22"/>
        </w:rPr>
        <w:t xml:space="preserve">Two-column layout organises 13 input fields without requiring scrolling on desktop screens.</w:t>
      </w:r>
    </w:p>
    <w:p>
      <w:pPr>
        <w:pStyle w:val="ListParagraph"/>
        <w:numPr>
          <w:ilvl w:val="0"/>
          <w:numId w:val="2"/>
        </w:numPr>
        <w:spacing w:after="80" w:line="360"/>
      </w:pPr>
      <w:r>
        <w:rPr>
          <w:rFonts w:ascii="Arial" w:cs="Arial" w:eastAsia="Arial" w:hAnsi="Arial"/>
          <w:sz w:val="22"/>
          <w:szCs w:val="22"/>
        </w:rPr>
        <w:t xml:space="preserve">Risk results are colour-coded: green for low risk, amber for moderate, red for high — providing immediate visual interpretation.</w:t>
      </w:r>
    </w:p>
    <w:p>
      <w:pPr>
        <w:pStyle w:val="ListParagraph"/>
        <w:numPr>
          <w:ilvl w:val="0"/>
          <w:numId w:val="2"/>
        </w:numPr>
        <w:spacing w:after="80" w:line="360"/>
      </w:pPr>
      <w:r>
        <w:rPr>
          <w:rFonts w:ascii="Arial" w:cs="Arial" w:eastAsia="Arial" w:hAnsi="Arial"/>
          <w:sz w:val="22"/>
          <w:szCs w:val="22"/>
        </w:rPr>
        <w:t xml:space="preserve">PDF report generation offers a tangible takeaway that users can bring to their doctor for follow-up.</w:t>
      </w:r>
    </w:p>
    <w:p>
      <w:pPr>
        <w:pStyle w:val="ListParagraph"/>
        <w:numPr>
          <w:ilvl w:val="0"/>
          <w:numId w:val="2"/>
        </w:numPr>
        <w:spacing w:after="80" w:line="360"/>
      </w:pPr>
      <w:r>
        <w:rPr>
          <w:rFonts w:ascii="Arial" w:cs="Arial" w:eastAsia="Arial" w:hAnsi="Arial"/>
          <w:sz w:val="22"/>
          <w:szCs w:val="22"/>
        </w:rPr>
        <w:t xml:space="preserve">The chatbot includes a medical disclaimer and is positioned as a guidance tool, not a diagnostic replacement.</w:t>
      </w:r>
    </w:p>
    <w:p>
      <w:r>
        <w:br w:type="page"/>
      </w:r>
    </w:p>
    <w:p>
      <w:pPr>
        <w:pStyle w:val="Heading1"/>
        <w:spacing w:after="200" w:before="360"/>
      </w:pPr>
      <w:r>
        <w:rPr>
          <w:b/>
          <w:bCs/>
        </w:rPr>
        <w:t xml:space="preserve">6. Critical Evaluation of AI/ML Tools</w:t>
      </w:r>
    </w:p>
    <w:p>
      <w:pPr>
        <w:spacing w:after="120" w:line="360"/>
        <w:jc w:val="both"/>
      </w:pPr>
      <w:r>
        <w:rPr>
          <w:rFonts w:ascii="Arial" w:cs="Arial" w:eastAsia="Arial" w:hAnsi="Arial"/>
          <w:sz w:val="22"/>
          <w:szCs w:val="22"/>
        </w:rPr>
        <w:t xml:space="preserve">As required by the assessment brief, this section provides a critical evaluation of the AI/ML tools and libraries used in this project. This evaluation was written entirely by the group members without AI assistance.</w:t>
      </w:r>
    </w:p>
    <w:p>
      <w:pPr>
        <w:spacing w:after="80"/>
      </w:pPr>
    </w:p>
    <w:p>
      <w:pPr>
        <w:pStyle w:val="Heading2"/>
        <w:spacing w:after="150" w:before="240"/>
      </w:pPr>
      <w:r>
        <w:rPr>
          <w:b/>
          <w:bCs/>
        </w:rPr>
        <w:t xml:space="preserve">6.1 Scikit-learn</w:t>
      </w:r>
    </w:p>
    <w:p>
      <w:pPr>
        <w:spacing w:after="120" w:line="360"/>
        <w:jc w:val="both"/>
      </w:pPr>
      <w:r>
        <w:rPr>
          <w:rFonts w:ascii="Arial" w:cs="Arial" w:eastAsia="Arial" w:hAnsi="Arial"/>
          <w:sz w:val="22"/>
          <w:szCs w:val="22"/>
        </w:rPr>
        <w:t xml:space="preserve">Scikit-learn provided robust implementations of Logistic Regression and Random Forest. Its consistent API (fit/predict/predict_proba) made model comparison straightforward. However, scikit-learn does not natively support GPU acceleration, which becomes a limitation for very large datasets. The library’s RandomForestClassifier lacks built-in handling for class imbalance — we had to use a separate library (imbalanced-learn) for SMOTE. Despite this, scikit-learn’s model serialisation via joblib was reliable and efficient for deployment.</w:t>
      </w:r>
    </w:p>
    <w:p>
      <w:pPr>
        <w:pStyle w:val="Heading2"/>
        <w:spacing w:after="150" w:before="240"/>
      </w:pPr>
      <w:r>
        <w:rPr>
          <w:b/>
          <w:bCs/>
        </w:rPr>
        <w:t xml:space="preserve">6.2 XGBoost</w:t>
      </w:r>
    </w:p>
    <w:p>
      <w:pPr>
        <w:spacing w:after="120" w:line="360"/>
        <w:jc w:val="both"/>
      </w:pPr>
      <w:r>
        <w:rPr>
          <w:rFonts w:ascii="Arial" w:cs="Arial" w:eastAsia="Arial" w:hAnsi="Arial"/>
          <w:sz w:val="22"/>
          <w:szCs w:val="22"/>
        </w:rPr>
        <w:t xml:space="preserve">XGBoost outperformed other ML models on ROC-AUC, confirming its reputation for tabular data. Its scale_pos_weight parameter could have been used as an alternative to SMOTE for handling imbalance, which we did not fully explore. The hyperparameter space (learning_rate, max_depth, n_estimators, subsample, colsample_bytree) is large, and our tuning was limited. More systematic tuning via RandomizedSearchCV could have improved results. XGBoost’s training time was approximately 3x longer than Random Forest for equivalent n_estimators.</w:t>
      </w:r>
    </w:p>
    <w:p>
      <w:pPr>
        <w:pStyle w:val="Heading2"/>
        <w:spacing w:after="150" w:before="240"/>
      </w:pPr>
      <w:r>
        <w:rPr>
          <w:b/>
          <w:bCs/>
        </w:rPr>
        <w:t xml:space="preserve">6.3 TensorFlow/Keras</w:t>
      </w:r>
    </w:p>
    <w:p>
      <w:pPr>
        <w:spacing w:after="120" w:line="360"/>
        <w:jc w:val="both"/>
      </w:pPr>
      <w:r>
        <w:rPr>
          <w:rFonts w:ascii="Arial" w:cs="Arial" w:eastAsia="Arial" w:hAnsi="Arial"/>
          <w:sz w:val="22"/>
          <w:szCs w:val="22"/>
        </w:rPr>
        <w:t xml:space="preserve">Keras provided an intuitive Sequential API for building the CNN. The Model.fit() interface with epoch tracking and validation split made training straightforward. However, TensorFlow’s installation size (~500MB) and startup time made it impractical to load in the Streamlit application, leading us to use a simpler OpenCV-based approach for deployed ECG analysis. In future iterations, TensorFlow Lite or ONNX conversion would address this deployment challenge. The h5 model format used for saving is being deprecated in favour of the SavedModel format.</w:t>
      </w:r>
    </w:p>
    <w:p>
      <w:pPr>
        <w:pStyle w:val="Heading2"/>
        <w:spacing w:after="150" w:before="240"/>
      </w:pPr>
      <w:r>
        <w:rPr>
          <w:b/>
          <w:bCs/>
        </w:rPr>
        <w:t xml:space="preserve">6.4 Streamlit</w:t>
      </w:r>
    </w:p>
    <w:p>
      <w:pPr>
        <w:spacing w:after="120" w:line="360"/>
        <w:jc w:val="both"/>
      </w:pPr>
      <w:r>
        <w:rPr>
          <w:rFonts w:ascii="Arial" w:cs="Arial" w:eastAsia="Arial" w:hAnsi="Arial"/>
          <w:sz w:val="22"/>
          <w:szCs w:val="22"/>
        </w:rPr>
        <w:t xml:space="preserve">Streamlit excelled for rapid ML application prototyping. The reactive execution model (rerun on every interaction) is intuitive but creates challenges for stateful applications — every button click reruns the entire script. We mitigated this using st.session_state for chat history and risk scores. Streamlit’s widget library covered all our input needs without custom HTML. However, it lacks built-in authentication, which is critical for healthcare applications. For production deployment, a framework like FastAPI + React would provide more control over routing, security, and scalability.</w:t>
      </w:r>
    </w:p>
    <w:p>
      <w:pPr>
        <w:pStyle w:val="Heading2"/>
        <w:spacing w:after="150" w:before="240"/>
      </w:pPr>
      <w:r>
        <w:rPr>
          <w:b/>
          <w:bCs/>
        </w:rPr>
        <w:t xml:space="preserve">6.5 OpenAI GPT-4o-mini API</w:t>
      </w:r>
    </w:p>
    <w:p>
      <w:pPr>
        <w:spacing w:after="120" w:line="360"/>
        <w:jc w:val="both"/>
      </w:pPr>
      <w:r>
        <w:rPr>
          <w:rFonts w:ascii="Arial" w:cs="Arial" w:eastAsia="Arial" w:hAnsi="Arial"/>
          <w:sz w:val="22"/>
          <w:szCs w:val="22"/>
        </w:rPr>
        <w:t xml:space="preserve">The chatbot integration was straightforward via the OpenAI Python SDK. GPT-4o-mini provided contextually appropriate health guidance at low cost. However, relying on an external API introduces several concerns: latency depends on network conditions, the API has rate limits, responses can occasionally hallucinate medical information, and sending health data to external servers raises privacy questions. The API key was hardcoded in the source code for development convenience, which is a significant security vulnerability. In production, environment variables or a secrets manager would be essential.</w:t>
      </w:r>
    </w:p>
    <w:p>
      <w:pPr>
        <w:pStyle w:val="Heading2"/>
        <w:spacing w:after="150" w:before="240"/>
      </w:pPr>
      <w:r>
        <w:rPr>
          <w:b/>
          <w:bCs/>
        </w:rPr>
        <w:t xml:space="preserve">6.6 SMOTE (Imbalanced-learn)</w:t>
      </w:r>
    </w:p>
    <w:p>
      <w:pPr>
        <w:spacing w:after="120" w:line="360"/>
        <w:jc w:val="both"/>
      </w:pPr>
      <w:r>
        <w:rPr>
          <w:rFonts w:ascii="Arial" w:cs="Arial" w:eastAsia="Arial" w:hAnsi="Arial"/>
          <w:sz w:val="22"/>
          <w:szCs w:val="22"/>
        </w:rPr>
        <w:t xml:space="preserve">SMOTE effectively addressed class imbalance by generating synthetic minority samples. The technique improved recall for the positive class across all models. However, SMOTE can create noisy synthetic samples when minority class instances are near the decision boundary, potentially introducing false patterns. Alternative approaches such as ADASYN (which focuses on harder-to-classify samples) or cost-sensitive learning (class_weight=‘balanced’) could be explored as alternatives. We ensured SMOTE was applied only to training data to prevent data leakage.</w:t>
      </w:r>
    </w:p>
    <w:p>
      <w:r>
        <w:br w:type="page"/>
      </w:r>
    </w:p>
    <w:p>
      <w:pPr>
        <w:pStyle w:val="Heading1"/>
        <w:spacing w:after="200" w:before="360"/>
      </w:pPr>
      <w:r>
        <w:rPr>
          <w:b/>
          <w:bCs/>
        </w:rPr>
        <w:t xml:space="preserve">7. Limitations and Future Work</w:t>
      </w:r>
    </w:p>
    <w:p>
      <w:pPr>
        <w:pStyle w:val="Heading2"/>
        <w:spacing w:after="150" w:before="240"/>
      </w:pPr>
      <w:r>
        <w:rPr>
          <w:b/>
          <w:bCs/>
        </w:rPr>
        <w:t xml:space="preserve">7.1 Known Limitations</w:t>
      </w:r>
    </w:p>
    <w:p>
      <w:pPr>
        <w:pStyle w:val="ListParagraph"/>
        <w:numPr>
          <w:ilvl w:val="0"/>
          <w:numId w:val="2"/>
        </w:numPr>
        <w:spacing w:after="80" w:line="360"/>
      </w:pPr>
      <w:r>
        <w:rPr>
          <w:rFonts w:ascii="Arial" w:cs="Arial" w:eastAsia="Arial" w:hAnsi="Arial"/>
          <w:sz w:val="22"/>
          <w:szCs w:val="22"/>
        </w:rPr>
        <w:t xml:space="preserve">The Random Forest model’s ROC-AUC of 53.9% indicates limited discriminative ability for the positive class despite 84.8% accuracy. This is a significant clinical limitation — the model may miss actual heart disease cases.</w:t>
      </w:r>
    </w:p>
    <w:p>
      <w:pPr>
        <w:pStyle w:val="ListParagraph"/>
        <w:numPr>
          <w:ilvl w:val="0"/>
          <w:numId w:val="2"/>
        </w:numPr>
        <w:spacing w:after="80" w:line="360"/>
      </w:pPr>
      <w:r>
        <w:rPr>
          <w:rFonts w:ascii="Arial" w:cs="Arial" w:eastAsia="Arial" w:hAnsi="Arial"/>
          <w:sz w:val="22"/>
          <w:szCs w:val="22"/>
        </w:rPr>
        <w:t xml:space="preserve">The deployed ECG analysis uses edge detection heuristics rather than the trained CNN model, reducing classification accuracy in the deployed application.</w:t>
      </w:r>
    </w:p>
    <w:p>
      <w:pPr>
        <w:pStyle w:val="ListParagraph"/>
        <w:numPr>
          <w:ilvl w:val="0"/>
          <w:numId w:val="2"/>
        </w:numPr>
        <w:spacing w:after="80" w:line="360"/>
      </w:pPr>
      <w:r>
        <w:rPr>
          <w:rFonts w:ascii="Arial" w:cs="Arial" w:eastAsia="Arial" w:hAnsi="Arial"/>
          <w:sz w:val="22"/>
          <w:szCs w:val="22"/>
        </w:rPr>
        <w:t xml:space="preserve">The prediction function only passes 4 features (AgeCategory, Sex, BMI, SleepHours) to the model despite collecting 13 inputs from the user interface. This is a code-level bug that reduces prediction quality.</w:t>
      </w:r>
    </w:p>
    <w:p>
      <w:pPr>
        <w:pStyle w:val="ListParagraph"/>
        <w:numPr>
          <w:ilvl w:val="0"/>
          <w:numId w:val="2"/>
        </w:numPr>
        <w:spacing w:after="80" w:line="360"/>
      </w:pPr>
      <w:r>
        <w:rPr>
          <w:rFonts w:ascii="Arial" w:cs="Arial" w:eastAsia="Arial" w:hAnsi="Arial"/>
          <w:sz w:val="22"/>
          <w:szCs w:val="22"/>
        </w:rPr>
        <w:t xml:space="preserve">The OpenAI API key is hardcoded in the source code, creating a security vulnerability.</w:t>
      </w:r>
    </w:p>
    <w:p>
      <w:pPr>
        <w:pStyle w:val="ListParagraph"/>
        <w:numPr>
          <w:ilvl w:val="0"/>
          <w:numId w:val="2"/>
        </w:numPr>
        <w:spacing w:after="80" w:line="360"/>
      </w:pPr>
      <w:r>
        <w:rPr>
          <w:rFonts w:ascii="Arial" w:cs="Arial" w:eastAsia="Arial" w:hAnsi="Arial"/>
          <w:sz w:val="22"/>
          <w:szCs w:val="22"/>
        </w:rPr>
        <w:t xml:space="preserve">No cross-validation was performed — results are based on a single train-test split, which may not represent true model performance.</w:t>
      </w:r>
    </w:p>
    <w:p>
      <w:pPr>
        <w:pStyle w:val="ListParagraph"/>
        <w:numPr>
          <w:ilvl w:val="0"/>
          <w:numId w:val="2"/>
        </w:numPr>
        <w:spacing w:after="80" w:line="360"/>
      </w:pPr>
      <w:r>
        <w:rPr>
          <w:rFonts w:ascii="Arial" w:cs="Arial" w:eastAsia="Arial" w:hAnsi="Arial"/>
          <w:sz w:val="22"/>
          <w:szCs w:val="22"/>
        </w:rPr>
        <w:t xml:space="preserve">The system has no user authentication or data encryption, making it unsuitable for production healthcare deployment without significant security enhancements.</w:t>
      </w:r>
    </w:p>
    <w:p>
      <w:pPr>
        <w:pStyle w:val="Heading2"/>
        <w:spacing w:after="150" w:before="240"/>
      </w:pPr>
      <w:r>
        <w:rPr>
          <w:b/>
          <w:bCs/>
        </w:rPr>
        <w:t xml:space="preserve">7.2 Future Work</w:t>
      </w:r>
    </w:p>
    <w:p>
      <w:pPr>
        <w:pStyle w:val="ListParagraph"/>
        <w:numPr>
          <w:ilvl w:val="0"/>
          <w:numId w:val="2"/>
        </w:numPr>
        <w:spacing w:after="80" w:line="360"/>
      </w:pPr>
      <w:r>
        <w:rPr>
          <w:rFonts w:ascii="Arial" w:cs="Arial" w:eastAsia="Arial" w:hAnsi="Arial"/>
          <w:sz w:val="22"/>
          <w:szCs w:val="22"/>
        </w:rPr>
        <w:t xml:space="preserve">Implement k-fold cross-validation for more robust model evaluation.</w:t>
      </w:r>
    </w:p>
    <w:p>
      <w:pPr>
        <w:pStyle w:val="ListParagraph"/>
        <w:numPr>
          <w:ilvl w:val="0"/>
          <w:numId w:val="2"/>
        </w:numPr>
        <w:spacing w:after="80" w:line="360"/>
      </w:pPr>
      <w:r>
        <w:rPr>
          <w:rFonts w:ascii="Arial" w:cs="Arial" w:eastAsia="Arial" w:hAnsi="Arial"/>
          <w:sz w:val="22"/>
          <w:szCs w:val="22"/>
        </w:rPr>
        <w:t xml:space="preserve">Optimise classification threshold to improve recall at acceptable precision cost.</w:t>
      </w:r>
    </w:p>
    <w:p>
      <w:pPr>
        <w:pStyle w:val="ListParagraph"/>
        <w:numPr>
          <w:ilvl w:val="0"/>
          <w:numId w:val="2"/>
        </w:numPr>
        <w:spacing w:after="80" w:line="360"/>
      </w:pPr>
      <w:r>
        <w:rPr>
          <w:rFonts w:ascii="Arial" w:cs="Arial" w:eastAsia="Arial" w:hAnsi="Arial"/>
          <w:sz w:val="22"/>
          <w:szCs w:val="22"/>
        </w:rPr>
        <w:t xml:space="preserve">Integrate the actual CNN model using TensorFlow Lite for lightweight deployment.</w:t>
      </w:r>
    </w:p>
    <w:p>
      <w:pPr>
        <w:pStyle w:val="ListParagraph"/>
        <w:numPr>
          <w:ilvl w:val="0"/>
          <w:numId w:val="2"/>
        </w:numPr>
        <w:spacing w:after="80" w:line="360"/>
      </w:pPr>
      <w:r>
        <w:rPr>
          <w:rFonts w:ascii="Arial" w:cs="Arial" w:eastAsia="Arial" w:hAnsi="Arial"/>
          <w:sz w:val="22"/>
          <w:szCs w:val="22"/>
        </w:rPr>
        <w:t xml:space="preserve">Add user authentication (OAuth2) and data encryption for HIPAA/GDPR compliance.</w:t>
      </w:r>
    </w:p>
    <w:p>
      <w:pPr>
        <w:pStyle w:val="ListParagraph"/>
        <w:numPr>
          <w:ilvl w:val="0"/>
          <w:numId w:val="2"/>
        </w:numPr>
        <w:spacing w:after="80" w:line="360"/>
      </w:pPr>
      <w:r>
        <w:rPr>
          <w:rFonts w:ascii="Arial" w:cs="Arial" w:eastAsia="Arial" w:hAnsi="Arial"/>
          <w:sz w:val="22"/>
          <w:szCs w:val="22"/>
        </w:rPr>
        <w:t xml:space="preserve">Explore 1D-CNN on raw ECG time-series signals as an alternative to image conversion.</w:t>
      </w:r>
    </w:p>
    <w:p>
      <w:pPr>
        <w:pStyle w:val="ListParagraph"/>
        <w:numPr>
          <w:ilvl w:val="0"/>
          <w:numId w:val="2"/>
        </w:numPr>
        <w:spacing w:after="80" w:line="360"/>
      </w:pPr>
      <w:r>
        <w:rPr>
          <w:rFonts w:ascii="Arial" w:cs="Arial" w:eastAsia="Arial" w:hAnsi="Arial"/>
          <w:sz w:val="22"/>
          <w:szCs w:val="22"/>
        </w:rPr>
        <w:t xml:space="preserve">Deploy on cloud infrastructure (AWS/Azure) with load balancing for production scalability.</w:t>
      </w:r>
    </w:p>
    <w:p>
      <w:pPr>
        <w:pStyle w:val="ListParagraph"/>
        <w:numPr>
          <w:ilvl w:val="0"/>
          <w:numId w:val="2"/>
        </w:numPr>
        <w:spacing w:after="80" w:line="360"/>
      </w:pPr>
      <w:r>
        <w:rPr>
          <w:rFonts w:ascii="Arial" w:cs="Arial" w:eastAsia="Arial" w:hAnsi="Arial"/>
          <w:sz w:val="22"/>
          <w:szCs w:val="22"/>
        </w:rPr>
        <w:t xml:space="preserve">Develop a mobile application (React Native) for broader accessibility in rural areas.</w:t>
      </w:r>
    </w:p>
    <w:p>
      <w:pPr>
        <w:pStyle w:val="ListParagraph"/>
        <w:numPr>
          <w:ilvl w:val="0"/>
          <w:numId w:val="2"/>
        </w:numPr>
        <w:spacing w:after="80" w:line="360"/>
      </w:pPr>
      <w:r>
        <w:rPr>
          <w:rFonts w:ascii="Arial" w:cs="Arial" w:eastAsia="Arial" w:hAnsi="Arial"/>
          <w:sz w:val="22"/>
          <w:szCs w:val="22"/>
        </w:rPr>
        <w:t xml:space="preserve">Implement federated learning to enable model training without centralising patient data.</w:t>
      </w:r>
    </w:p>
    <w:p>
      <w:pPr>
        <w:spacing w:after="80"/>
      </w:pPr>
    </w:p>
    <w:p>
      <w:pPr>
        <w:pStyle w:val="Heading1"/>
        <w:spacing w:after="200" w:before="360"/>
      </w:pPr>
      <w:r>
        <w:rPr>
          <w:b/>
          <w:bCs/>
        </w:rPr>
        <w:t xml:space="preserve">8. Conclusion</w:t>
      </w:r>
    </w:p>
    <w:p>
      <w:pPr>
        <w:spacing w:after="120" w:line="360"/>
        <w:jc w:val="both"/>
      </w:pPr>
      <w:r>
        <w:rPr>
          <w:rFonts w:ascii="Arial" w:cs="Arial" w:eastAsia="Arial" w:hAnsi="Arial"/>
          <w:sz w:val="22"/>
          <w:szCs w:val="22"/>
        </w:rPr>
        <w:t xml:space="preserve">This project successfully delivered an AI-powered healthcare screening system that combines machine learning for clinical risk prediction and deep learning for ECG image classification, deployed as an interactive web application with an integrated AI chatbot. The system demonstrates practical application of four distinct algorithms — Logistic Regression, Random Forest, XGBoost, and CNN — to a real-world Healthtech problem with explicit sustainability and resilience objectives.</w:t>
      </w:r>
    </w:p>
    <w:p>
      <w:pPr>
        <w:spacing w:after="120" w:line="360"/>
        <w:jc w:val="both"/>
      </w:pPr>
      <w:r>
        <w:rPr>
          <w:rFonts w:ascii="Arial" w:cs="Arial" w:eastAsia="Arial" w:hAnsi="Arial"/>
          <w:sz w:val="22"/>
          <w:szCs w:val="22"/>
        </w:rPr>
        <w:t xml:space="preserve">The project addresses healthcare accessibility inequality by providing specialist-level cardiac screening through a browser-based interface, requiring no specialised equipment or medical training to operate. The lightweight model architecture ensures deployment feasibility on consumer hardware, reducing both cost and environmental impact compared to traditional diagnostic approaches.</w:t>
      </w:r>
    </w:p>
    <w:p>
      <w:pPr>
        <w:spacing w:after="120" w:line="360"/>
        <w:jc w:val="both"/>
      </w:pPr>
      <w:r>
        <w:rPr>
          <w:rFonts w:ascii="Arial" w:cs="Arial" w:eastAsia="Arial" w:hAnsi="Arial"/>
          <w:sz w:val="22"/>
          <w:szCs w:val="22"/>
        </w:rPr>
        <w:t xml:space="preserve">While the models have documented limitations — particularly the precision-recall tradeoff in heart disease prediction and the deployment gap between the trained CNN and the simpler edge-detection heuristic — the system demonstrates a viable end-to-end pipeline from data acquisition through preprocessing, model training, evaluation, and deployment. The iterative development process, documented in the project logbook, shows how each algorithmic decision was evaluated and refined based on empirical results.</w:t>
      </w:r>
    </w:p>
    <w:p>
      <w:pPr>
        <w:spacing w:after="120" w:line="360"/>
        <w:jc w:val="both"/>
      </w:pPr>
      <w:r>
        <w:rPr>
          <w:rFonts w:ascii="Arial" w:cs="Arial" w:eastAsia="Arial" w:hAnsi="Arial"/>
          <w:sz w:val="22"/>
          <w:szCs w:val="22"/>
        </w:rPr>
        <w:t xml:space="preserve">The combination of AI-driven prediction, automated reporting, and conversational AI guidance represents a comprehensive approach to preventive healthcare that prioritises accessibility, sustainability, and system resilience.</w:t>
      </w:r>
    </w:p>
    <w:p>
      <w:pPr>
        <w:spacing w:after="80"/>
      </w:pPr>
    </w:p>
    <w:p>
      <w:pPr>
        <w:pStyle w:val="Heading1"/>
        <w:spacing w:after="200" w:before="360"/>
      </w:pPr>
      <w:r>
        <w:rPr>
          <w:b/>
          <w:bCs/>
        </w:rPr>
        <w:t xml:space="preserve">9. References</w:t>
      </w:r>
    </w:p>
    <w:p>
      <w:pPr>
        <w:pStyle w:val="ListParagraph"/>
        <w:numPr>
          <w:ilvl w:val="0"/>
          <w:numId w:val="3"/>
        </w:numPr>
        <w:spacing w:after="60" w:line="360"/>
      </w:pPr>
      <w:r>
        <w:rPr>
          <w:rFonts w:ascii="Arial" w:cs="Arial" w:eastAsia="Arial" w:hAnsi="Arial"/>
          <w:sz w:val="20"/>
          <w:szCs w:val="20"/>
        </w:rPr>
        <w:t xml:space="preserve">Centers for Disease Control and Prevention (2022). Behavioral Risk Factor Surveillance System (BRFSS) Annual Survey Data. Available at: https://www.cdc.gov/brfss/</w:t>
      </w:r>
    </w:p>
    <w:p>
      <w:pPr>
        <w:pStyle w:val="ListParagraph"/>
        <w:numPr>
          <w:ilvl w:val="0"/>
          <w:numId w:val="3"/>
        </w:numPr>
        <w:spacing w:after="60" w:line="360"/>
      </w:pPr>
      <w:r>
        <w:rPr>
          <w:rFonts w:ascii="Arial" w:cs="Arial" w:eastAsia="Arial" w:hAnsi="Arial"/>
          <w:sz w:val="20"/>
          <w:szCs w:val="20"/>
        </w:rPr>
        <w:t xml:space="preserve">Moody, G.B. and Mark, R.G. (2001). The impact of the MIT-BIH Arrhythmia Database. IEEE Engineering in Medicine and Biology Magazine, 20(3), pp.45–50.</w:t>
      </w:r>
    </w:p>
    <w:p>
      <w:pPr>
        <w:pStyle w:val="ListParagraph"/>
        <w:numPr>
          <w:ilvl w:val="0"/>
          <w:numId w:val="3"/>
        </w:numPr>
        <w:spacing w:after="60" w:line="360"/>
      </w:pPr>
      <w:r>
        <w:rPr>
          <w:rFonts w:ascii="Arial" w:cs="Arial" w:eastAsia="Arial" w:hAnsi="Arial"/>
          <w:sz w:val="20"/>
          <w:szCs w:val="20"/>
        </w:rPr>
        <w:t xml:space="preserve">Chawla, N.V. et al. (2002). SMOTE: Synthetic Minority Over-sampling Technique. Journal of Artificial Intelligence Research, 16, pp.321–357.</w:t>
      </w:r>
    </w:p>
    <w:p>
      <w:pPr>
        <w:pStyle w:val="ListParagraph"/>
        <w:numPr>
          <w:ilvl w:val="0"/>
          <w:numId w:val="3"/>
        </w:numPr>
        <w:spacing w:after="60" w:line="360"/>
      </w:pPr>
      <w:r>
        <w:rPr>
          <w:rFonts w:ascii="Arial" w:cs="Arial" w:eastAsia="Arial" w:hAnsi="Arial"/>
          <w:sz w:val="20"/>
          <w:szCs w:val="20"/>
        </w:rPr>
        <w:t xml:space="preserve">Pedregosa, F. et al. (2011). Scikit-learn: Machine Learning in Python. Journal of Machine Learning Research, 12, pp.2825–2830.</w:t>
      </w:r>
    </w:p>
    <w:p>
      <w:pPr>
        <w:pStyle w:val="ListParagraph"/>
        <w:numPr>
          <w:ilvl w:val="0"/>
          <w:numId w:val="3"/>
        </w:numPr>
        <w:spacing w:after="60" w:line="360"/>
      </w:pPr>
      <w:r>
        <w:rPr>
          <w:rFonts w:ascii="Arial" w:cs="Arial" w:eastAsia="Arial" w:hAnsi="Arial"/>
          <w:sz w:val="20"/>
          <w:szCs w:val="20"/>
        </w:rPr>
        <w:t xml:space="preserve">Chen, T. and Guestrin, C. (2016). XGBoost: A Scalable Tree Boosting System. Proceedings of the 22nd ACM SIGKDD Conference.</w:t>
      </w:r>
    </w:p>
    <w:p>
      <w:pPr>
        <w:pStyle w:val="ListParagraph"/>
        <w:numPr>
          <w:ilvl w:val="0"/>
          <w:numId w:val="3"/>
        </w:numPr>
        <w:spacing w:after="60" w:line="360"/>
      </w:pPr>
      <w:r>
        <w:rPr>
          <w:rFonts w:ascii="Arial" w:cs="Arial" w:eastAsia="Arial" w:hAnsi="Arial"/>
          <w:sz w:val="20"/>
          <w:szCs w:val="20"/>
        </w:rPr>
        <w:t xml:space="preserve">World Health Organization (2021). Cardiovascular Diseases Fact Sheet. Available at: https://www.who.int/news-room/fact-sheets/detail/cardiovascular-diseases-(cvds)</w:t>
      </w:r>
    </w:p>
    <w:p>
      <w:pPr>
        <w:pStyle w:val="ListParagraph"/>
        <w:numPr>
          <w:ilvl w:val="0"/>
          <w:numId w:val="3"/>
        </w:numPr>
        <w:spacing w:after="60" w:line="360"/>
      </w:pPr>
      <w:r>
        <w:rPr>
          <w:rFonts w:ascii="Arial" w:cs="Arial" w:eastAsia="Arial" w:hAnsi="Arial"/>
          <w:sz w:val="20"/>
          <w:szCs w:val="20"/>
        </w:rPr>
        <w:t xml:space="preserve">Breiman, L. (2001). Random Forests. Machine Learning, 45(1), pp.5–32.</w:t>
      </w:r>
    </w:p>
    <w:p>
      <w:pPr>
        <w:pStyle w:val="ListParagraph"/>
        <w:numPr>
          <w:ilvl w:val="0"/>
          <w:numId w:val="3"/>
        </w:numPr>
        <w:spacing w:after="60" w:line="360"/>
      </w:pPr>
      <w:r>
        <w:rPr>
          <w:rFonts w:ascii="Arial" w:cs="Arial" w:eastAsia="Arial" w:hAnsi="Arial"/>
          <w:sz w:val="20"/>
          <w:szCs w:val="20"/>
        </w:rPr>
        <w:t xml:space="preserve">Abadi, M. et al. (2016). TensorFlow: A System for Large-Scale Machine Learning. OSDI, pp.265–283.</w:t>
      </w:r>
    </w:p>
    <w:p>
      <w:r>
        <w:br w:type="page"/>
      </w:r>
    </w:p>
    <w:p>
      <w:pPr>
        <w:pStyle w:val="Heading1"/>
        <w:spacing w:after="200" w:before="360"/>
      </w:pPr>
      <w:r>
        <w:rPr>
          <w:b/>
          <w:bCs/>
        </w:rPr>
        <w:t xml:space="preserve">10. Appendix</w:t>
      </w:r>
    </w:p>
    <w:p>
      <w:pPr>
        <w:pStyle w:val="Heading2"/>
        <w:spacing w:after="150" w:before="240"/>
      </w:pPr>
      <w:r>
        <w:rPr>
          <w:b/>
          <w:bCs/>
        </w:rPr>
        <w:t xml:space="preserve">10.1 File Inventory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840"/>
      </w:tblGrid>
      <w:t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arfardin.py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Python</w:t>
            </w:r>
          </w:p>
        </w:tc>
        <w:tc>
          <w:tcPr>
            <w:tcW w:type="dxa" w:w="3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Main Streamlit application source code</w:t>
            </w:r>
          </w:p>
        </w:tc>
      </w:tr>
      <w:tr>
        <w:tc>
          <w:tcPr>
            <w:tcW w:type="dxa" w:w="3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Heart_Diseases.ipynb</w:t>
            </w:r>
          </w:p>
        </w:tc>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Jupyter Notebook</w:t>
            </w:r>
          </w:p>
        </w:tc>
        <w:tc>
          <w:tcPr>
            <w:tcW w:type="dxa" w:w="3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ML model training: EDA, preprocessing, LR, RF, XGBoost</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Untitled32.ipynb</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Jupyter Notebook</w:t>
            </w:r>
          </w:p>
        </w:tc>
        <w:tc>
          <w:tcPr>
            <w:tcW w:type="dxa" w:w="3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CNN model training for ECG classification</w:t>
            </w:r>
          </w:p>
        </w:tc>
      </w:tr>
      <w:tr>
        <w:tc>
          <w:tcPr>
            <w:tcW w:type="dxa" w:w="3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heart_model.pkl</w:t>
            </w:r>
          </w:p>
        </w:tc>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Serialised Model</w:t>
            </w:r>
          </w:p>
        </w:tc>
        <w:tc>
          <w:tcPr>
            <w:tcW w:type="dxa" w:w="3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Trained Random Forest classifier</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scaler.pkl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Serialised Scaler</w:t>
            </w:r>
          </w:p>
        </w:tc>
        <w:tc>
          <w:tcPr>
            <w:tcW w:type="dxa" w:w="3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Fitted StandardScaler for feature normalisation</w:t>
            </w:r>
          </w:p>
        </w:tc>
      </w:tr>
      <w:tr>
        <w:tc>
          <w:tcPr>
            <w:tcW w:type="dxa" w:w="3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model_columns.pkl</w:t>
            </w:r>
          </w:p>
        </w:tc>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Serialised List</w:t>
            </w:r>
          </w:p>
        </w:tc>
        <w:tc>
          <w:tcPr>
            <w:tcW w:type="dxa" w:w="3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Expected column order after one-hot encoding</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ecg_model.h5</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Keras Model</w:t>
            </w:r>
          </w:p>
        </w:tc>
        <w:tc>
          <w:tcPr>
            <w:tcW w:type="dxa" w:w="3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Trained CNN for ECG image classification</w:t>
            </w:r>
          </w:p>
        </w:tc>
      </w:tr>
      <w:tr>
        <w:tc>
          <w:tcPr>
            <w:tcW w:type="dxa" w:w="3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AI_Heart_Disease_Presentation.pptx</w:t>
            </w:r>
          </w:p>
        </w:tc>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PowerPoint</w:t>
            </w:r>
          </w:p>
        </w:tc>
        <w:tc>
          <w:tcPr>
            <w:tcW w:type="dxa" w:w="384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14-slide project presentation</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Project_Logbook.docx</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Word Document</w:t>
            </w:r>
          </w:p>
        </w:tc>
        <w:tc>
          <w:tcPr>
            <w:tcW w:type="dxa" w:w="38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10-week project logbook with contributions</w:t>
            </w:r>
          </w:p>
        </w:tc>
      </w:tr>
    </w:tbl>
    <w:p>
      <w:pPr>
        <w:spacing w:after="80"/>
      </w:pPr>
    </w:p>
    <w:p>
      <w:pPr>
        <w:pStyle w:val="Heading2"/>
        <w:spacing w:after="150" w:before="240"/>
      </w:pPr>
      <w:r>
        <w:rPr>
          <w:b/>
          <w:bCs/>
        </w:rPr>
        <w:t xml:space="preserve">10.2 Team Contributions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3670"/>
        <w:gridCol w:w="3670"/>
      </w:tblGrid>
      <w:t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Naga Sai Kedasu</w:t>
            </w:r>
          </w:p>
        </w:tc>
        <w:tc>
          <w:tcPr>
            <w:tcW w:type="dxa" w:w="367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 Fardin Shaik</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Model Development</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Logistic Regression, Random Forest, XGBoost (all ML models)</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CNN architecture design and training (DL model)</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Data Preprocessing</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Feature selection, encoding, scaling, SMOTE, LifestyleRiskScore</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ECG signal-to-image conversion, dataset organisation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Application</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Prediction backend, model loading, PDF report generation</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Streamlit frontend UI, navigation, ECG upload, chatbot</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Evaluation</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ROC curves, confusion matrices, model comparison analysis</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CNN evaluation, misclassification analysis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B1B2F"/>
                <w:sz w:val="20"/>
                <w:szCs w:val="20"/>
              </w:rPr>
              <w:t xml:space="preserve">Presentation &amp; Docs</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ML sections of PPT and report</w:t>
            </w:r>
          </w:p>
        </w:tc>
        <w:tc>
          <w:tcPr>
            <w:tcW w:type="dxa" w:w="367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B1B2F"/>
                <w:sz w:val="20"/>
                <w:szCs w:val="20"/>
              </w:rPr>
              <w:t xml:space="preserve">DL sections, PPT design, logbook</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b/>
                <w:bCs/>
                <w:color w:val="1B1B2F"/>
                <w:sz w:val="20"/>
                <w:szCs w:val="20"/>
              </w:rPr>
              <w:t xml:space="preserve">Testing</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Joint: end-to-end testing, peer code review, bug fixes</w:t>
            </w:r>
          </w:p>
        </w:tc>
        <w:tc>
          <w:tcPr>
            <w:tcW w:type="dxa" w:w="3670"/>
            <w:tcBorders>
              <w:top w:val="single" w:color="CBD5E1" w:sz="1"/>
              <w:left w:val="single" w:color="CBD5E1" w:sz="1"/>
              <w:bottom w:val="single" w:color="CBD5E1" w:sz="1"/>
              <w:right w:val="single" w:color="CBD5E1" w:sz="1"/>
            </w:tcBorders>
            <w:shd w:fill="EFF4FB" w:val="clear"/>
            <w:tcMar>
              <w:top w:type="dxa" w:w="80"/>
              <w:left w:type="dxa" w:w="120"/>
              <w:bottom w:type="dxa" w:w="80"/>
              <w:right w:type="dxa" w:w="120"/>
            </w:tcMar>
          </w:tcPr>
          <w:p>
            <w:r>
              <w:rPr>
                <w:rFonts w:ascii="Arial" w:cs="Arial" w:eastAsia="Arial" w:hAnsi="Arial"/>
                <w:color w:val="1B1B2F"/>
                <w:sz w:val="20"/>
                <w:szCs w:val="20"/>
              </w:rPr>
              <w:t xml:space="preserve">Joint: system integration testing, UI testing</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AI Heart Disease Prediction and Risk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8"/>
      </w:pBdr>
      <w:spacing w:after="200" w:before="360"/>
      <w:outlineLvl w:val="0"/>
    </w:pPr>
    <w:rPr>
      <w:rFonts w:ascii="Arial" w:cs="Arial" w:eastAsia="Arial" w:hAnsi="Arial"/>
      <w:b/>
      <w:bCs/>
      <w:color w:val="1B1B2F"/>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2026-05-10T22:37:28.050Z</dcterms:created>
  <dcterms:modified xsi:type="dcterms:W3CDTF">2026-05-10T22:37:28.050Z</dcterms:modified>
</cp:coreProperties>
</file>

<file path=docProps/custom.xml><?xml version="1.0" encoding="utf-8"?>
<Properties xmlns="http://schemas.openxmlformats.org/officeDocument/2006/custom-properties" xmlns:vt="http://schemas.openxmlformats.org/officeDocument/2006/docPropsVTypes"/>
</file>