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Transactions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Business Relevance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Unique identifier for each order</w:t>
            </w:r>
          </w:p>
        </w:tc>
        <w:tc>
          <w:tcPr>
            <w:tcW w:type="dxa" w:w="2160"/>
          </w:tcPr>
          <w:p>
            <w:r>
              <w:t>Used to track and identify transactions; must be unique</w:t>
            </w:r>
          </w:p>
        </w:tc>
      </w:tr>
      <w:tr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Date when the order was placed</w:t>
            </w:r>
          </w:p>
        </w:tc>
        <w:tc>
          <w:tcPr>
            <w:tcW w:type="dxa" w:w="2160"/>
          </w:tcPr>
          <w:p>
            <w:r>
              <w:t>Used for time-based sales analysis and trend forecasting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Name of the customer</w:t>
            </w:r>
          </w:p>
        </w:tc>
        <w:tc>
          <w:tcPr>
            <w:tcW w:type="dxa" w:w="2160"/>
          </w:tcPr>
          <w:p>
            <w:r>
              <w:t>Helps analyze customer purchasing behavior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Customer's city location</w:t>
            </w:r>
          </w:p>
        </w:tc>
        <w:tc>
          <w:tcPr>
            <w:tcW w:type="dxa" w:w="2160"/>
          </w:tcPr>
          <w:p>
            <w:r>
              <w:t>Used for regional sales performance analysis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Product purchased</w:t>
            </w:r>
          </w:p>
        </w:tc>
        <w:tc>
          <w:tcPr>
            <w:tcW w:type="dxa" w:w="2160"/>
          </w:tcPr>
          <w:p>
            <w:r>
              <w:t>Helps identify top-selling products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Product category (Electronics/Furniture)</w:t>
            </w:r>
          </w:p>
        </w:tc>
        <w:tc>
          <w:tcPr>
            <w:tcW w:type="dxa" w:w="2160"/>
          </w:tcPr>
          <w:p>
            <w:r>
              <w:t>Used for category-level sales analysis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Number of units purchased</w:t>
            </w:r>
          </w:p>
        </w:tc>
        <w:tc>
          <w:tcPr>
            <w:tcW w:type="dxa" w:w="2160"/>
          </w:tcPr>
          <w:p>
            <w:r>
              <w:t>Used to calculate total sales and demand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Price per unit in INR</w:t>
            </w:r>
          </w:p>
        </w:tc>
        <w:tc>
          <w:tcPr>
            <w:tcW w:type="dxa" w:w="2160"/>
          </w:tcPr>
          <w:p>
            <w:r>
              <w:t>Used to calculate revenue</w:t>
            </w:r>
          </w:p>
        </w:tc>
      </w:tr>
      <w:tr>
        <w:tc>
          <w:tcPr>
            <w:tcW w:type="dxa" w:w="2160"/>
          </w:tcPr>
          <w:p>
            <w:r>
              <w:t>Payment_Method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Mode of payment (UPI/Card/Cash)</w:t>
            </w:r>
          </w:p>
        </w:tc>
        <w:tc>
          <w:tcPr>
            <w:tcW w:type="dxa" w:w="2160"/>
          </w:tcPr>
          <w:p>
            <w:r>
              <w:t>Helps analyze payment preferences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Discount applied in INR</w:t>
            </w:r>
          </w:p>
        </w:tc>
        <w:tc>
          <w:tcPr>
            <w:tcW w:type="dxa" w:w="2160"/>
          </w:tcPr>
          <w:p>
            <w:r>
              <w:t>Used to analyze promotional effectiveness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Customer rating (1–5 scale)</w:t>
            </w:r>
          </w:p>
        </w:tc>
        <w:tc>
          <w:tcPr>
            <w:tcW w:type="dxa" w:w="2160"/>
          </w:tcPr>
          <w:p>
            <w:r>
              <w:t>Used to measure customer satisfaction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