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E3A8A"/>
          <w:sz w:val="44"/>
        </w:rPr>
        <w:t>SOFTWARE ARCHITECTURE &amp; DESIGN SPECIFICATION (SADD)</w:t>
      </w:r>
    </w:p>
    <w:p>
      <w:pPr>
        <w:jc w:val="center"/>
      </w:pPr>
      <w:r>
        <w:rPr>
          <w:rFonts w:ascii="Calibri" w:hAnsi="Calibri"/>
          <w:i/>
          <w:color w:val="475569"/>
          <w:sz w:val="24"/>
        </w:rPr>
        <w:t>Student Record System (EduTrack) - 3-Tier Layered Architecture, Security Modeling &amp; Schemas</w:t>
      </w:r>
    </w:p>
    <w:p>
      <w:pPr>
        <w:jc w:val="center"/>
      </w:pPr>
      <w:r>
        <w:rPr>
          <w:rFonts w:ascii="Calibri" w:hAnsi="Calibri"/>
          <w:b/>
          <w:color w:val="0F172A"/>
          <w:sz w:val="20"/>
        </w:rPr>
        <w:t>Standards Compliance: IEEE 1016-2009 / ISO/IEC/IEEE 42010 Architecture Standard | Deliverables Part-1 Baseline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Student Record System (EduTrack)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Specification Document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3_ArchitectureDesign_StudentRecordSystem.docx (IEEE 1016)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Document Version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1.0 - Official Baseline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October 2026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https://github.com/Nagashri2304/student-record-system</w:t>
            </w:r>
          </w:p>
        </w:tc>
      </w:tr>
      <w:tr>
        <w:tc>
          <w:tcPr>
            <w:tcW w:type="dxa" w:w="4680"/>
            <w:shd w:fill="F1F5F9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Architecture Engineering Team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Nagashree R Patil (@Nagashri2304) - Chief Architect &amp; Security Engineer</w:t>
              <w:br/>
              <w:t>Kushitha K (@Kushitha30) - Backend API &amp; Microservices Lead</w:t>
              <w:br/>
              <w:t>Nidhi L (@nidhilokesh1) - Frontend SPA &amp; UX Architecture</w:t>
              <w:br/>
              <w:t>Monika PM (@Monikapm19) - Database Schema &amp; Data Integrity Lead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1. Introduction &amp; Architectural Goals</w:t>
      </w:r>
    </w:p>
    <w:p>
      <w:r>
        <w:t>This Software Architecture &amp; Design Document (SADD) defines the structural organization, component decomposition, interface protocols, and data schemas for the Student Record System (EduTrack) in accordance with IEEE 1016-2009. The architectural blueprint is engineered to satisfy strict institutional constraints regarding horizontal scalability, ACID transactional integrity, zero-trust role isolation, and deterministic GPA / attendance computation.</w:t>
      </w:r>
    </w:p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2. Architectural Pattern: 3-Tier Layered Architecture</w:t>
      </w:r>
    </w:p>
    <w:p>
      <w:r>
        <w:t>EduTrack implements a clean, decoupled 3-tier architectural model that enforces strict separation of concerns across presentation, business domain logic, and persistent storage: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Layer / Tier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Components &amp; Responsibilities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Security Protocols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Tier 1: Presentation Layer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React.js 18, Vite, Tailwind CSS, Axios, Lucide Icons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Client-side rendering, responsive student/faculty dashboards, JWT credential storage in secure memory, client-side validation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XSS sanitization, CSP headers, HttpOnly cookie storage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Tier 2: Business Logic &amp; API Layer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Node.js (Express) / Python (Django REST Framework)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RESTful controllers, stateless JWT middleware, Attendance Aggregation engine, Grade calculation service, Event Dispatcher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Bcrypt hashing, IDOR parameter guards, Rate limiting, CORS whitelist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Tier 3: Persistence &amp; Storage Layer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PostgreSQL 15+, Connection Pooling, S3 Bucket Storage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Relational ACID database, foreign-key cascades, append-only audit trail, automated daily snapshots, compiled PDF artifacts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TLS connection encryption, AES-256 data at rest, row-level access filters</w:t>
            </w:r>
          </w:p>
        </w:tc>
      </w:tr>
    </w:tbl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3. Component Decomposition and Structural Design</w:t>
      </w:r>
    </w:p>
    <w:p>
      <w:r>
        <w:t>The system decomposes into six modular, loosely coupled subsystems communicating via standardized internal service interfaces:</w:t>
        <w:br/>
        <w:br/>
        <w:t>1. Authentication &amp; Identity Subsystem: Manages user registration, credential verification via Bcrypt (cost factor 12), TOTP-based multi-factor authentication, and signed JWT issuance.</w:t>
        <w:br/>
        <w:t>2. Student Registry Subsystem: Governs biographical data, academic program enrollments, semester transitions, and unique USN/Roll number verification.</w:t>
        <w:br/>
        <w:t>3. Attendance Analytics Engine: Records batch session logs, performs real-time cumulative attendance percentage rollups, and detects attendance drops below 75%.</w:t>
        <w:br/>
        <w:t>4. Grading &amp; Evaluation Subsystem: Validates continuous assessment scores, calculates weighted semester grade point averages (SGPA) and cumulative GPAs (CGPA) per institutional standard.</w:t>
        <w:br/>
        <w:t>5. Transcript &amp; PDF Generation Subsystem: Compiles tamper-resistant, digitally signed PDF grade cards containing high-density verification QR codes.</w:t>
        <w:br/>
        <w:t>6. Immutable Audit Trail Subsystem: Emits append-only security logs recording every administrative, academic, and authentication event with client IP and user metadata.</w:t>
      </w:r>
    </w:p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4. Security Architecture &amp; STRIDE Threat Analysis</w:t>
      </w:r>
    </w:p>
    <w:p>
      <w:r>
        <w:t>A formal STRIDE threat analysis was conducted to identify architectural attack surfaces and embed automated defenses directly into the system fabric: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STRIDE Category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Potential Vulnerability Scenario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Impact on System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Countermeasure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Spoofing Identity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Attacker captures session or replays stolen login credentials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Unauthorized access to academic records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Multi-Factor Authentication (MFA), 15-minute JWT expiration, rotating refresh tokens with IP binding.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Tampering with Data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Malicious actor modifies student marks or attendance logs in flight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Grade falsification, unearned academic honors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Database-level immutability triggers, TLS 1.3 encryption, locked grades once approved by department.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Repudiation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Faculty member denies altering student grade; Admin denies deleting user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Loss of accountability, disputes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Append-only immutable audit trail capturing actor ID, timestamp, before/after JSON diff, and source IP.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Information Disclosure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 queries another student's transcripts via parameter manipulation (IDOR)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FERPA regulatory violation, privacy breach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Zero-trust object authorization: query filters strictly bound to authenticated token claims in database queries.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Denial of Service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Massive automated traffic targeting report generation or login endpoint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System downtime during exam registration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Token bucket rate limiting (100 req/min per IP), database connection pooling, async report processing.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Elevation of Privilege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 tampers JWT claims to impersonate Administrator role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Full system compromise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Asymmetric JWT signing (RS256); server verifies signature with internal private key; role claim re-verified against DB cache.</w:t>
            </w:r>
          </w:p>
        </w:tc>
      </w:tr>
    </w:tbl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5. Dynamic Behavioral Models &amp; Sequence Workflows</w:t>
      </w:r>
    </w:p>
    <w:p>
      <w:pPr>
        <w:pStyle w:val="Heading2"/>
        <w:keepNext/>
        <w:spacing w:before="240" w:after="80"/>
      </w:pPr>
      <w:r>
        <w:rPr>
          <w:b/>
          <w:color w:val="0F172A"/>
          <w:sz w:val="24"/>
        </w:rPr>
        <w:t>5.1 Sequence 1: Multi-Factor Authentication &amp; JWT Issuance</w:t>
      </w:r>
    </w:p>
    <w:p>
      <w:r>
        <w:t>1. Client initiates POST /api/v1/auth/login providing email and plaintext password.</w:t>
        <w:br/>
        <w:t>2. Auth Controller retrieves user record from PostgreSQL; executes `bcrypt.compare(password, hash)`.</w:t>
        <w:br/>
        <w:t>3. Upon credential match, server issues temporary 5-minute pre-auth token requiring TOTP verification.</w:t>
        <w:br/>
        <w:t>4. Client submits POST /api/v1/auth/mfa/verify with 6-digit TOTP code.</w:t>
        <w:br/>
        <w:t>5. Server validates TOTP window; signs JWT Access Token (15-min TTL) and generates secure HttpOnly Refresh Token.</w:t>
        <w:br/>
        <w:t>6. Event Logger writes 'AUTH_SUCCESS' to immutable audit log.</w:t>
      </w:r>
    </w:p>
    <w:p>
      <w:pPr>
        <w:pStyle w:val="Heading2"/>
        <w:keepNext/>
        <w:spacing w:before="240" w:after="80"/>
      </w:pPr>
      <w:r>
        <w:rPr>
          <w:b/>
          <w:color w:val="0F172A"/>
          <w:sz w:val="24"/>
        </w:rPr>
        <w:t>5.2 Sequence 2: Attendance Session Recording &amp; Threshold Alerting</w:t>
      </w:r>
    </w:p>
    <w:p>
      <w:r>
        <w:t>1. Faculty submits POST /api/v1/attendance/sessions with array of student IDs and attendance states (Present/Absent).</w:t>
        <w:br/>
        <w:t>2. Attendance Controller validates that faculty is assigned to the specific course batch for the current semester.</w:t>
        <w:br/>
        <w:t>3. Database transaction commits attendance records atomically.</w:t>
        <w:br/>
        <w:t>4. Attendance Aggregator executes batch calculation: `(total_attended / total_conducted) * 100`.</w:t>
        <w:br/>
        <w:t>5. For any student where attendance &lt; 75%, an asynchronous `LowAttendanceEvent` is published to event bus.</w:t>
        <w:br/>
        <w:t>6. Notification Worker consumes event and dispatches urgent warning email/SMS to linked parent and student.</w:t>
      </w:r>
    </w:p>
    <w:p>
      <w:pPr>
        <w:pStyle w:val="Heading2"/>
        <w:keepNext/>
        <w:spacing w:before="240" w:after="80"/>
      </w:pPr>
      <w:r>
        <w:rPr>
          <w:b/>
          <w:color w:val="0F172A"/>
          <w:sz w:val="24"/>
        </w:rPr>
        <w:t>5.3 Sequence 3: Examination Grade Entry, SGPA Calculation &amp; PDF Publishing</w:t>
      </w:r>
    </w:p>
    <w:p>
      <w:r>
        <w:t>1. Faculty submits final marks via PUT /api/v1/grades/batch.</w:t>
        <w:br/>
        <w:t>2. Validation layer confirms marks fall within allowable range [0, 100] and maps to Letter Grades.</w:t>
        <w:br/>
        <w:t>3. Department Chair approves and triggers grade lock: `is_locked = TRUE`.</w:t>
        <w:br/>
        <w:t>4. SGPA Calculation engine executes formula: `SGPA = SUM(Course_Credits * Grade_Points) / SUM(Course_Credits)`.</w:t>
        <w:br/>
        <w:t>5. Upon student request, PDF Service compiles certified grade sheet with cryptographic QR verification stamp.</w:t>
      </w:r>
    </w:p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6. RESTful API Design Specification</w:t>
      </w:r>
    </w:p>
    <w:p>
      <w:r>
        <w:t>EduTrack exposes a comprehensive, versioned RESTful API (`/api/v1`) adhering to JSON:API standards: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 URL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Auth Role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Request Payload Summary</w:t>
            </w:r>
          </w:p>
        </w:tc>
        <w:tc>
          <w:tcPr>
            <w:tcW w:type="dxa" w:w="201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Response Codes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/api/v1/auth/login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{ email, password }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200 OK, 401 Unauthorized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/api/v1/auth/mfa/verify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Pre-Auth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{ pre_auth_token, otp }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200 OK, 403 Forbidden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/api/v1/students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Admin, Faculty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QueryParams: ?page, ?dept, ?search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200 OK, 401, 403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/api/v1/students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{ roll_number, name, email, dept_id }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201 Created, 409 Conflict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/api/v1/students/me/attendance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None (Token Scoped)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200 OK, 401 Unauthorized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/api/v1/attendance/sessions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POST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Faculty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{ course_id, date, records: [...] }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201 Created, 400 Bad Req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/api/v1/grades/batch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PUT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Faculty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{ course_id, marks: [{ student_id, score }] }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200 OK, 403 Forbidden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/api/v1/students/me/grades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QueryParams: ?semester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200 OK, 401 Unauthorized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/api/v1/students/me/grade-card</w:t>
            </w:r>
          </w:p>
        </w:tc>
        <w:tc>
          <w:tcPr>
            <w:tcW w:type="dxa" w:w="115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Student, Parent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QueryParams: ?semester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200 OK (PDF), 404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/api/v1/audit/logs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GET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QueryParams: ?actor, ?start_date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200 OK, 403 Forbidden</w:t>
            </w:r>
          </w:p>
        </w:tc>
      </w:tr>
    </w:tbl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7. Relational Database Architecture &amp; Schemas</w:t>
      </w:r>
    </w:p>
    <w:p>
      <w:r>
        <w:t>The underlying persistence model is implemented in PostgreSQL 15+, normalized to Third Normal Form (3NF) to guarantee zero data redundancy: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Attributes &amp; Columns</w:t>
            </w:r>
          </w:p>
        </w:tc>
        <w:tc>
          <w:tcPr>
            <w:tcW w:type="dxa" w:w="21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Relationships &amp; Constraints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roles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role_id (INT)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role_name (VARCHAR, UNIQUE), permissions (JSONB)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Parent of users table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users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user_id (BIGSERIAL)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email (VARCHAR, UNIQUE), password_hash (VARCHAR), role_id (FK), is_active (BOOL)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FK -&gt; roles(role_id)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departments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dept_id (INT)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dept_code (VARCHAR, UNIQUE), dept_name (VARCHAR)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Parent of students and courses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student_id (BIGSERIAL)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user_id (FK, UNIQUE), roll_number (VARCHAR, UNIQUE), dept_id (FK), parent_user_id (FK)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FK -&gt; users, departments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courses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course_id (BIGSERIAL)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course_code (VARCHAR, UNIQUE), course_name (VARCHAR), credits (INT), dept_id (FK)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FK -&gt; departments(dept_id)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enrollments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enrollment_id (BIGSERIAL)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student_id (FK), course_id (FK), semester (INT), academic_year (VARCHAR)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UNIQUE(student_id, course_id, semester)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attendance_sessions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session_id (BIGSERIAL)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course_id (FK), faculty_user_id (FK), session_date (DATE), period (INT)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FK -&gt; courses, users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attendance_records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record_id (BIGSERIAL)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session_id (FK), student_id (FK), status (VARCHAR: 'P'/'A'/'E')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UNIQUE(session_id, student_id)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grades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grade_id (BIGSERIAL)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enrollment_id (FK, UNIQUE), internal_marks (NUMERIC), exam_marks (NUMERIC), letter_grade (VARCHAR), grade_points (NUMERIC), is_locked (BOOL)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FK -&gt; enrollments(enrollment_id)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audit_logs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log_id (BIGSERIAL)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actor_user_id (FK), action (VARCHAR), target_table (VARCHAR), details (JSONB), ip_address (INET), created_at (TIMESTAMPTZ)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r>
              <w:rPr>
                <w:rFonts w:ascii="Calibri" w:hAnsi="Calibri"/>
                <w:sz w:val="18"/>
              </w:rPr>
              <w:t>Append-Only (No UPDATE/DELETE allowed via triggers)</w:t>
            </w:r>
          </w:p>
        </w:tc>
      </w:tr>
    </w:tbl>
    <w:p>
      <w:pPr>
        <w:pStyle w:val="Heading1"/>
        <w:keepNext/>
        <w:spacing w:before="240" w:after="80"/>
      </w:pPr>
      <w:r>
        <w:rPr>
          <w:b/>
          <w:color w:val="1E3A8A"/>
          <w:sz w:val="30"/>
        </w:rPr>
        <w:t>8. Deployment, Containerization &amp; CI/CD Strategy</w:t>
      </w:r>
    </w:p>
    <w:p>
      <w:r>
        <w:t>EduTrack utilizes an automated CI/CD pipeline managed via GitHub Actions:</w:t>
        <w:br/>
        <w:br/>
        <w:t>• Containerization: Application components are containerized via Docker and Docker Compose (client, api, postgres, redis).</w:t>
        <w:br/>
        <w:t>• Automated Quality Gates: Every push and pull request executes linting, unit test suites, and schema validation.</w:t>
        <w:br/>
        <w:t>• Security Scanning: Static Application Security Testing (SAST) and dependency vulnerability scanning are executed on every build.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