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40"/>
        <w:jc w:val="center"/>
        <w:rPr>
          <w:rFonts w:cs="Calibri"/>
          <w:b/>
          <w:color w:val="1F4E79"/>
          <w:sz w:val="36"/>
          <w:szCs w:val="36"/>
        </w:rPr>
      </w:pPr>
      <w:r>
        <w:rPr>
          <w:rFonts w:cs="Calibri"/>
          <w:b/>
          <w:color w:val="1F4E79"/>
          <w:sz w:val="36"/>
          <w:szCs w:val="36"/>
        </w:rPr>
        <w:t>Requirement Analysis</w:t>
      </w:r>
    </w:p>
    <w:p>
      <w:pPr>
        <w:spacing w:after="240"/>
        <w:jc w:val="center"/>
        <w:rPr>
          <w:rFonts w:cs="Calibri"/>
        </w:rPr>
      </w:pPr>
      <w:r>
        <w:rPr>
          <w:rFonts w:cs="Calibri"/>
          <w:b/>
          <w:color w:val="2E8B8B"/>
          <w:sz w:val="28"/>
        </w:rPr>
        <w:t>Solution Requirements (Functional &amp; Non-functional)</w:t>
      </w:r>
    </w:p>
    <w:p>
      <w:pPr>
        <w:spacing w:after="240"/>
        <w:jc w:val="center"/>
        <w:rPr>
          <w:rFonts w:cs="Calibri"/>
        </w:rPr>
      </w:pPr>
    </w:p>
    <w:tbl>
      <w:tblPr>
        <w:jc w:val="center"/>
        <w:tblW w:w="10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8339"/>
      </w:tblGrid>
      <w:tr>
        <w:trPr>
          <w:trHeight w:val="367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color w:val="2D2D2D"/>
                <w:sz w:val="20"/>
                <w:szCs w:val="20"/>
              </w:rPr>
              <w:t>08 September 2026</w:t>
            </w:r>
          </w:p>
        </w:tc>
      </w:tr>
      <w:tr>
        <w:trPr>
          <w:trHeight w:val="366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Student Name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15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Project Name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color w:val="2D2D2D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248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Maximum Marks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/>
              <w:rPr>
                <w:rFonts w:cs="Calibri"/>
                <w:sz w:val="20"/>
                <w:szCs w:val="20"/>
              </w:rPr>
            </w:pPr>
          </w:p>
        </w:tc>
      </w:tr>
    </w:tbl>
    <w:p>
      <w:pPr>
        <w:spacing w:after="160"/>
        <w:rPr>
          <w:rFonts w:cs="Calibri"/>
        </w:rPr>
      </w:pPr>
    </w:p>
    <w:p>
      <w:pPr>
        <w:pStyle w:val="1"/>
        <w:spacing w:before="280" w:after="140"/>
        <w:rPr>
          <w:rFonts w:ascii="Calibri" w:cs="Calibri" w:hAnsi="Calibri"/>
        </w:rPr>
      </w:pPr>
      <w:r>
        <w:rPr>
          <w:rFonts w:ascii="Calibri" w:cs="Calibri" w:hAnsi="Calibri"/>
        </w:rPr>
        <w:t>Functional Requirements</w:t>
      </w:r>
    </w:p>
    <w:p>
      <w:pPr>
        <w:spacing w:after="16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Following are the functional requirements of the proposed solution, based only on the project instructions provided.</w:t>
      </w:r>
    </w:p>
    <w:tbl>
      <w:tblPr>
        <w:jc w:val="center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3240"/>
        <w:gridCol w:w="6494"/>
      </w:tblGrid>
      <w:tr>
        <w:trPr>
          <w:tblHeader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Sub Requirement (Story / Sub-Task)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Network Request Service Catalog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Create a Network Request catalog item under Service Catalog with Network as the category.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Network Request Form &amp; Variables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Capture Requested For, Mobile Number, Type of Connection, Existing ID, Total Amount, Mode of Payment, Address, and the Opened on behalf of variable set.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Dynamic Form Behaviour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Display the Existing ID field when Type of Connection is Existing; configure required field behaviour as specified.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Network Database Record Creation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Create a Network Database record from the catalog submission with Database Number, Assignment To, Mobile Number, Total Amount, Mode of Payment, Type of Connection, Customer Address, Approval Status, and Requested For.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Approval Request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Create and display approval requests related to the Network Database record and route the request through the configured approval step.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Flow Designer Automation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On catalog submission, execute Get Catalog Variables, Create Record, Send Email, Ask for Approval, If/Else flow logic, and Update Record.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FR-7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Email Notifications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Send email notifications from the flow to relevant recipients using the configured target record.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FR-8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Request Status Tracking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Maintain Approval Status on the Network Database record so the current standing of the request can be viewed.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FR-9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Access Control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Use the default ACLs created for the custom table to restrict read/write access according to the configured access controls.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FR-10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Validation &amp; Testing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Validate mandatory fields, auto-populate logic, approval state, request submission, approval, notification, and data accuracy through testing.</w:t>
            </w:r>
          </w:p>
        </w:tc>
      </w:tr>
    </w:tbl>
    <w:p>
      <w:pPr>
        <w:rPr>
          <w:rFonts w:cs="Calibri"/>
          <w:sz w:val="20"/>
          <w:szCs w:val="20"/>
        </w:rPr>
      </w:pPr>
    </w:p>
    <w:p>
      <w:pPr>
        <w:pStyle w:val="1"/>
        <w:spacing w:before="280" w:after="140"/>
        <w:rPr>
          <w:rFonts w:ascii="Calibri" w:cs="Calibri" w:hAnsi="Calibri"/>
        </w:rPr>
      </w:pPr>
      <w:r>
        <w:rPr>
          <w:rFonts w:ascii="Calibri" w:cs="Calibri" w:hAnsi="Calibri"/>
        </w:rPr>
        <w:t>Non-functional Requirements</w:t>
      </w:r>
    </w:p>
    <w:p>
      <w:pPr>
        <w:spacing w:after="16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The following non-functional requirements are directly supported by the project instructions. Where a specific technical measure was not provided, it is marked as not specified rather than assumed.</w:t>
      </w:r>
    </w:p>
    <w:tbl>
      <w:tblPr>
        <w:jc w:val="center"/>
        <w:tblW w:w="10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3240"/>
        <w:gridCol w:w="6353"/>
      </w:tblGrid>
      <w:tr>
        <w:trPr>
          <w:tblHeader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NFR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Non-Functional Requirement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Usability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Simple and intuitive request submission, dynamic forms, mandatory fields, and clear request/status visibility.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Default ACLs on the custom table are used to restrict read/write access according to role.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Reliability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End-to-end testing validates approvals, task/record creation, notifications, data accuracy, and flow execution.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Performance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Faster request fulfilment and reduced manual effort are project objectives; no specific performance metric is provided.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Availability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The solution is implemented in ServiceNow/PDI; no separate availability infrastructure is specified.</w:t>
            </w:r>
          </w:p>
        </w:tc>
      </w:tr>
      <w:t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color w:val="1F4E79"/>
                <w:sz w:val="20"/>
                <w:szCs w:val="20"/>
              </w:rPr>
              <w:t>NFR-6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Scalability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The solution uses a structured ServiceNow data model and Flow Designer automation; no specific scaling technology is specified.</w:t>
            </w:r>
          </w:p>
        </w:tc>
      </w:tr>
    </w:tbl>
    <w:p>
      <w:pPr>
        <w:rPr>
          <w:rFonts w:cs="Calibri"/>
          <w:sz w:val="20"/>
          <w:szCs w:val="20"/>
        </w:rPr>
      </w:pPr>
    </w:p>
    <w:p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br w:type="page"/>
      </w:r>
    </w:p>
    <w:p>
      <w:pPr>
        <w:spacing w:before="80" w:after="240"/>
        <w:jc w:val="center"/>
        <w:rPr>
          <w:rFonts w:cs="Calibri"/>
        </w:rPr>
      </w:pPr>
      <w:r>
        <w:rPr>
          <w:rFonts w:cs="Calibri"/>
          <w:b/>
          <w:color w:val="1F4E79"/>
          <w:sz w:val="32"/>
        </w:rPr>
        <w:t>Solution Requirements — Functional Coverage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880"/>
        <w:gridCol w:w="7056"/>
      </w:tblGrid>
      <w:tr>
        <w:trPr>
          <w:tblHeader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FFFFFF"/>
                <w:sz w:val="20"/>
              </w:rPr>
              <w:t>FR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FFFFFF"/>
                <w:sz w:val="20"/>
              </w:rPr>
              <w:t>Functional Area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FR-1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Service Catalog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Network Request catalog item under Service Catalog with Network as the category.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FR-2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Request Form &amp; Variables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Requested For, Mobile Number, Type of Connection, Existing ID, Total Amount, Mode of Payment, Address, and Opened on behalf of variable set.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FR-3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Dynamic Form Behaviour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Existing ID field is displayed when Type of Connection is Existing; required field behaviour is configured as specified.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FR-4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Database Record Creation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Network Database record captures Database Number, Assignment To, Mobile Number, Total Amount, Mode of Payment, Type of Connection, Customer Address, Approval Status, and Requested For.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FR-5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Approval Request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Approval requests are created and displayed as related records and routed through the configured approval step.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FR-6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Flow Designer Automation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Catalog submission executes Get Catalog Variables, Create Record, Send Email, Ask for Approval, If/Else flow logic, and Update Record.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FR-7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Email Notifications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Email notifications are sent from the flow to relevant recipients using the configured target record.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FR-8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Status Tracking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Approval Status is maintained on the Network Database record so the current standing of the request can be viewed.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FR-9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Access Control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Default ACLs created for the custom table restrict read/write access according to the configured access controls.</w:t>
            </w:r>
          </w:p>
        </w:tc>
      </w:tr>
      <w:t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b/>
                <w:color w:val="1F4E79"/>
                <w:sz w:val="20"/>
              </w:rPr>
              <w:t>FR-10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Validation &amp; Testing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>
            <w:pPr>
              <w:spacing w:after="4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Mandatory fields, auto-populate logic, approval state, request submission, approval, notification, and data accuracy are validated through testing.</w:t>
            </w:r>
          </w:p>
        </w:tc>
      </w:tr>
    </w:tbl>
    <w:p>
      <w:pPr>
        <w:spacing w:before="160"/>
        <w:jc w:val="center"/>
        <w:rPr>
          <w:rFonts w:cs="Calibri"/>
        </w:rPr>
      </w:pPr>
      <w:r>
        <w:rPr>
          <w:rFonts w:cs="Calibri"/>
          <w:i/>
          <w:color w:val="555555"/>
          <w:sz w:val="20"/>
        </w:rPr>
        <w:t>Figure 1: Functional requirement coverage.</w:t>
      </w:r>
    </w:p>
    <w:sectPr>
      <w:footerReference w:type="default" r:id="rId2"/>
      <w:pgSz w:w="11906" w:h="16838"/>
      <w:pgMar w:top="1000" w:right="1100" w:bottom="1000" w:left="1100" w:header="360" w:footer="36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rFonts w:ascii="Arial" w:hAnsi="Arial"/>
        <w:color w:val="828282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ＭＳ 明朝" w:cs="Arial" w:hAnsi="Calibri"/>
      <w:color w:val="40404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1F4E79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1F4E79"/>
      <w:sz w:val="24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b/>
      <w:color w:val="1F4E79"/>
      <w:spacing w:val="5"/>
      <w:kern w:val="28"/>
      <w:sz w:val="40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3</Pages>
  <Words>648</Words>
  <Characters>4053</Characters>
  <Lines>142</Lines>
  <Paragraphs>103</Paragraphs>
  <CharactersWithSpaces>4601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3</cp:revision>
  <dcterms:created xsi:type="dcterms:W3CDTF">2026-09-08T16:44:00Z</dcterms:created>
  <dcterms:modified xsi:type="dcterms:W3CDTF">2026-09-19T10:38:52Z</dcterms:modified>
</cp:coreProperties>
</file>