
<file path=[Content_Types].xml><?xml version="1.0" encoding="utf-8"?>
<Types xmlns="http://schemas.openxmlformats.org/package/2006/content-types">
  <Default ContentType="application/xml" Extension="xml"/>
  <Default ContentType="image/png" Extension="png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xml" PartName="/customXML/item1.xml"/>
  <Override ContentType="application/vnd.openxmlformats-officedocument.customXmlProperties+xml" PartName="/customXML/itemProps1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jc w:val="center"/>
        <w:rPr>
          <w:u w:val="single"/>
        </w:rPr>
      </w:pPr>
      <w:r w:rsidDel="00000000" w:rsidR="00000000" w:rsidRPr="00000000">
        <w:rPr>
          <w:b w:val="1"/>
          <w:bCs w:val="1"/>
          <w:sz w:val="40"/>
          <w:szCs w:val="40"/>
          <w:u w:val="single"/>
        </w:rPr>
        <w:drawing>
          <wp:inline distB="114300" distT="114300" distL="114300" distR="114300">
            <wp:extent cx="6492240" cy="4914900"/>
            <wp:effectExtent b="0" l="0" r="0" t="0"/>
            <wp:docPr id="1" name="image1.png"/>
            <a:graphic>
              <a:graphicData uri="http://schemas.openxmlformats.org/drawingml/2006/picture">
                <pic:pic>
                  <pic:nvPicPr>
                    <pic:cNvPr id="0" name="image1.png"/>
                    <pic:cNvPicPr preferRelativeResize="0"/>
                  </pic:nvPicPr>
                  <pic:blipFill>
                    <a:blip r:embed="rId7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6492240" cy="49149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b w:val="1"/>
          <w:bCs w:val="1"/>
          <w:sz w:val="40"/>
          <w:szCs w:val="40"/>
          <w:u w:val="single"/>
          <w:rtl w:val="0"/>
        </w:rPr>
        <w:t xml:space="preserve">SmartRemit AI Process Flows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2">
      <w:pPr>
        <w:spacing w:after="80" w:before="200" w:lineRule="auto"/>
        <w:jc w:val="center"/>
        <w:rPr>
          <w:sz w:val="28"/>
          <w:szCs w:val="28"/>
          <w:u w:val="single"/>
        </w:rPr>
      </w:pPr>
      <w:r w:rsidDel="00000000" w:rsidR="00000000" w:rsidRPr="00000000">
        <w:rPr>
          <w:b w:val="1"/>
          <w:bCs w:val="1"/>
          <w:sz w:val="28"/>
          <w:szCs w:val="28"/>
          <w:u w:val="single"/>
          <w:rtl w:val="0"/>
        </w:rPr>
        <w:t xml:space="preserve">1. User Onboarding and KYC</w:t>
      </w:r>
      <w:r w:rsidDel="00000000" w:rsidR="00000000" w:rsidRPr="00000000">
        <w:rPr>
          <w:rtl w:val="0"/>
        </w:rPr>
      </w:r>
    </w:p>
    <w:tbl>
      <w:tblPr>
        <w:tblStyle w:val="Table1"/>
        <w:tblW w:w="11023.0" w:type="dxa"/>
        <w:jc w:val="center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400"/>
      </w:tblPr>
      <w:tblGrid>
        <w:gridCol w:w="900"/>
        <w:gridCol w:w="10123"/>
        <w:tblGridChange w:id="0">
          <w:tblGrid>
            <w:gridCol w:w="900"/>
            <w:gridCol w:w="10123"/>
          </w:tblGrid>
        </w:tblGridChange>
      </w:tblGrid>
      <w:tr>
        <w:trPr>
          <w:cantSplit w:val="0"/>
          <w:trHeight w:val="225" w:hRule="atLeast"/>
          <w:tblHeader w:val="0"/>
        </w:trPr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80.0" w:type="dxa"/>
              <w:left w:w="80.0" w:type="dxa"/>
              <w:bottom w:w="80.0" w:type="dxa"/>
              <w:right w:w="80.0" w:type="dxa"/>
            </w:tcMar>
          </w:tcPr>
          <w:p w:rsidR="00000000" w:rsidDel="00000000" w:rsidP="00000000" w:rsidRDefault="00000000" w:rsidRPr="00000000" w14:paraId="00000003">
            <w:pPr>
              <w:jc w:val="center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Step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80.0" w:type="dxa"/>
              <w:left w:w="80.0" w:type="dxa"/>
              <w:bottom w:w="80.0" w:type="dxa"/>
              <w:right w:w="80.0" w:type="dxa"/>
            </w:tcMar>
          </w:tcPr>
          <w:p w:rsidR="00000000" w:rsidDel="00000000" w:rsidP="00000000" w:rsidRDefault="00000000" w:rsidRPr="00000000" w14:paraId="00000004">
            <w:pPr>
              <w:jc w:val="center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Action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225" w:hRule="atLeast"/>
          <w:tblHeader w:val="0"/>
        </w:trPr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80.0" w:type="dxa"/>
              <w:left w:w="80.0" w:type="dxa"/>
              <w:bottom w:w="80.0" w:type="dxa"/>
              <w:right w:w="80.0" w:type="dxa"/>
            </w:tcMar>
          </w:tcPr>
          <w:p w:rsidR="00000000" w:rsidDel="00000000" w:rsidP="00000000" w:rsidRDefault="00000000" w:rsidRPr="00000000" w14:paraId="00000005">
            <w:pPr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1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80.0" w:type="dxa"/>
              <w:left w:w="80.0" w:type="dxa"/>
              <w:bottom w:w="80.0" w:type="dxa"/>
              <w:right w:w="80.0" w:type="dxa"/>
            </w:tcMar>
          </w:tcPr>
          <w:p w:rsidR="00000000" w:rsidDel="00000000" w:rsidP="00000000" w:rsidRDefault="00000000" w:rsidRPr="00000000" w14:paraId="00000006">
            <w:pPr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The user opens WhatsApp and says they want to send money to India.</w:t>
            </w:r>
          </w:p>
        </w:tc>
      </w:tr>
      <w:tr>
        <w:trPr>
          <w:cantSplit w:val="0"/>
          <w:trHeight w:val="225" w:hRule="atLeast"/>
          <w:tblHeader w:val="0"/>
        </w:trPr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80.0" w:type="dxa"/>
              <w:left w:w="80.0" w:type="dxa"/>
              <w:bottom w:w="80.0" w:type="dxa"/>
              <w:right w:w="80.0" w:type="dxa"/>
            </w:tcMar>
          </w:tcPr>
          <w:p w:rsidR="00000000" w:rsidDel="00000000" w:rsidP="00000000" w:rsidRDefault="00000000" w:rsidRPr="00000000" w14:paraId="00000007">
            <w:pPr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2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80.0" w:type="dxa"/>
              <w:left w:w="80.0" w:type="dxa"/>
              <w:bottom w:w="80.0" w:type="dxa"/>
              <w:right w:w="80.0" w:type="dxa"/>
            </w:tcMar>
          </w:tcPr>
          <w:p w:rsidR="00000000" w:rsidDel="00000000" w:rsidP="00000000" w:rsidRDefault="00000000" w:rsidRPr="00000000" w14:paraId="00000008">
            <w:pPr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AI checks whether the user is already registered.</w:t>
            </w:r>
          </w:p>
        </w:tc>
      </w:tr>
      <w:tr>
        <w:trPr>
          <w:cantSplit w:val="0"/>
          <w:trHeight w:val="211" w:hRule="atLeast"/>
          <w:tblHeader w:val="0"/>
        </w:trPr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80.0" w:type="dxa"/>
              <w:left w:w="80.0" w:type="dxa"/>
              <w:bottom w:w="80.0" w:type="dxa"/>
              <w:right w:w="80.0" w:type="dxa"/>
            </w:tcMar>
          </w:tcPr>
          <w:p w:rsidR="00000000" w:rsidDel="00000000" w:rsidP="00000000" w:rsidRDefault="00000000" w:rsidRPr="00000000" w14:paraId="00000009">
            <w:pPr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3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80.0" w:type="dxa"/>
              <w:left w:w="80.0" w:type="dxa"/>
              <w:bottom w:w="80.0" w:type="dxa"/>
              <w:right w:w="80.0" w:type="dxa"/>
            </w:tcMar>
          </w:tcPr>
          <w:p w:rsidR="00000000" w:rsidDel="00000000" w:rsidP="00000000" w:rsidRDefault="00000000" w:rsidRPr="00000000" w14:paraId="0000000A">
            <w:pPr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If new, AI sends a secure registration link.</w:t>
            </w:r>
          </w:p>
        </w:tc>
      </w:tr>
      <w:tr>
        <w:trPr>
          <w:cantSplit w:val="0"/>
          <w:trHeight w:val="212" w:hRule="atLeast"/>
          <w:tblHeader w:val="0"/>
        </w:trPr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80.0" w:type="dxa"/>
              <w:left w:w="80.0" w:type="dxa"/>
              <w:bottom w:w="80.0" w:type="dxa"/>
              <w:right w:w="80.0" w:type="dxa"/>
            </w:tcMar>
          </w:tcPr>
          <w:p w:rsidR="00000000" w:rsidDel="00000000" w:rsidP="00000000" w:rsidRDefault="00000000" w:rsidRPr="00000000" w14:paraId="0000000B">
            <w:pPr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4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80.0" w:type="dxa"/>
              <w:left w:w="80.0" w:type="dxa"/>
              <w:bottom w:w="80.0" w:type="dxa"/>
              <w:right w:w="80.0" w:type="dxa"/>
            </w:tcMar>
          </w:tcPr>
          <w:p w:rsidR="00000000" w:rsidDel="00000000" w:rsidP="00000000" w:rsidRDefault="00000000" w:rsidRPr="00000000" w14:paraId="0000000C">
            <w:pPr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User completes ID/KYC in secure webview.</w:t>
            </w:r>
          </w:p>
        </w:tc>
      </w:tr>
      <w:tr>
        <w:trPr>
          <w:cantSplit w:val="0"/>
          <w:trHeight w:val="225" w:hRule="atLeast"/>
          <w:tblHeader w:val="0"/>
        </w:trPr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80.0" w:type="dxa"/>
              <w:left w:w="80.0" w:type="dxa"/>
              <w:bottom w:w="80.0" w:type="dxa"/>
              <w:right w:w="80.0" w:type="dxa"/>
            </w:tcMar>
          </w:tcPr>
          <w:p w:rsidR="00000000" w:rsidDel="00000000" w:rsidP="00000000" w:rsidRDefault="00000000" w:rsidRPr="00000000" w14:paraId="0000000D">
            <w:pPr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5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80.0" w:type="dxa"/>
              <w:left w:w="80.0" w:type="dxa"/>
              <w:bottom w:w="80.0" w:type="dxa"/>
              <w:right w:w="80.0" w:type="dxa"/>
            </w:tcMar>
          </w:tcPr>
          <w:p w:rsidR="00000000" w:rsidDel="00000000" w:rsidP="00000000" w:rsidRDefault="00000000" w:rsidRPr="00000000" w14:paraId="0000000E">
            <w:pPr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KYC partner verifies identity and screening results.</w:t>
            </w:r>
          </w:p>
        </w:tc>
      </w:tr>
      <w:tr>
        <w:trPr>
          <w:cantSplit w:val="0"/>
          <w:trHeight w:val="225" w:hRule="atLeast"/>
          <w:tblHeader w:val="0"/>
        </w:trPr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80.0" w:type="dxa"/>
              <w:left w:w="80.0" w:type="dxa"/>
              <w:bottom w:w="80.0" w:type="dxa"/>
              <w:right w:w="80.0" w:type="dxa"/>
            </w:tcMar>
          </w:tcPr>
          <w:p w:rsidR="00000000" w:rsidDel="00000000" w:rsidP="00000000" w:rsidRDefault="00000000" w:rsidRPr="00000000" w14:paraId="0000000F">
            <w:pPr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6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80.0" w:type="dxa"/>
              <w:left w:w="80.0" w:type="dxa"/>
              <w:bottom w:w="80.0" w:type="dxa"/>
              <w:right w:w="80.0" w:type="dxa"/>
            </w:tcMar>
          </w:tcPr>
          <w:p w:rsidR="00000000" w:rsidDel="00000000" w:rsidP="00000000" w:rsidRDefault="00000000" w:rsidRPr="00000000" w14:paraId="00000010">
            <w:pPr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The User links to a bank account or card.</w:t>
            </w:r>
          </w:p>
        </w:tc>
      </w:tr>
      <w:tr>
        <w:trPr>
          <w:cantSplit w:val="0"/>
          <w:trHeight w:val="225" w:hRule="atLeast"/>
          <w:tblHeader w:val="0"/>
        </w:trPr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80.0" w:type="dxa"/>
              <w:left w:w="80.0" w:type="dxa"/>
              <w:bottom w:w="80.0" w:type="dxa"/>
              <w:right w:w="80.0" w:type="dxa"/>
            </w:tcMar>
          </w:tcPr>
          <w:p w:rsidR="00000000" w:rsidDel="00000000" w:rsidP="00000000" w:rsidRDefault="00000000" w:rsidRPr="00000000" w14:paraId="00000011">
            <w:pPr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7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80.0" w:type="dxa"/>
              <w:left w:w="80.0" w:type="dxa"/>
              <w:bottom w:w="80.0" w:type="dxa"/>
              <w:right w:w="80.0" w:type="dxa"/>
            </w:tcMar>
          </w:tcPr>
          <w:p w:rsidR="00000000" w:rsidDel="00000000" w:rsidP="00000000" w:rsidRDefault="00000000" w:rsidRPr="00000000" w14:paraId="00000012">
            <w:pPr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AI confirms that the account is ready to send money.</w:t>
            </w:r>
          </w:p>
        </w:tc>
      </w:tr>
    </w:tbl>
    <w:p w:rsidR="00000000" w:rsidDel="00000000" w:rsidP="00000000" w:rsidRDefault="00000000" w:rsidRPr="00000000" w14:paraId="00000013">
      <w:pPr>
        <w:spacing w:after="80" w:before="200" w:lineRule="auto"/>
        <w:jc w:val="center"/>
        <w:rPr>
          <w:b w:val="1"/>
          <w:bCs w:val="1"/>
          <w:sz w:val="28"/>
          <w:szCs w:val="28"/>
          <w:u w:val="singl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4">
      <w:pPr>
        <w:spacing w:after="80" w:before="200" w:lineRule="auto"/>
        <w:jc w:val="center"/>
        <w:rPr>
          <w:b w:val="1"/>
          <w:bCs w:val="1"/>
          <w:sz w:val="28"/>
          <w:szCs w:val="28"/>
          <w:u w:val="singl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5">
      <w:pPr>
        <w:spacing w:after="80" w:before="200" w:lineRule="auto"/>
        <w:jc w:val="center"/>
        <w:rPr>
          <w:u w:val="single"/>
        </w:rPr>
      </w:pPr>
      <w:r w:rsidDel="00000000" w:rsidR="00000000" w:rsidRPr="00000000">
        <w:rPr>
          <w:b w:val="1"/>
          <w:bCs w:val="1"/>
          <w:sz w:val="28"/>
          <w:szCs w:val="28"/>
          <w:u w:val="single"/>
          <w:rtl w:val="0"/>
        </w:rPr>
        <w:t xml:space="preserve">2. Add Recipient</w:t>
      </w:r>
      <w:r w:rsidDel="00000000" w:rsidR="00000000" w:rsidRPr="00000000">
        <w:rPr>
          <w:rtl w:val="0"/>
        </w:rPr>
      </w:r>
    </w:p>
    <w:tbl>
      <w:tblPr>
        <w:tblStyle w:val="Table2"/>
        <w:tblW w:w="11155.0" w:type="dxa"/>
        <w:jc w:val="center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400"/>
      </w:tblPr>
      <w:tblGrid>
        <w:gridCol w:w="905"/>
        <w:gridCol w:w="10250"/>
        <w:tblGridChange w:id="0">
          <w:tblGrid>
            <w:gridCol w:w="905"/>
            <w:gridCol w:w="10250"/>
          </w:tblGrid>
        </w:tblGridChange>
      </w:tblGrid>
      <w:tr>
        <w:trPr>
          <w:cantSplit w:val="0"/>
          <w:trHeight w:val="253" w:hRule="atLeast"/>
          <w:tblHeader w:val="0"/>
        </w:trPr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80.0" w:type="dxa"/>
              <w:left w:w="80.0" w:type="dxa"/>
              <w:bottom w:w="80.0" w:type="dxa"/>
              <w:right w:w="80.0" w:type="dxa"/>
            </w:tcMar>
          </w:tcPr>
          <w:p w:rsidR="00000000" w:rsidDel="00000000" w:rsidP="00000000" w:rsidRDefault="00000000" w:rsidRPr="00000000" w14:paraId="00000016">
            <w:pPr>
              <w:jc w:val="center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Step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80.0" w:type="dxa"/>
              <w:left w:w="80.0" w:type="dxa"/>
              <w:bottom w:w="80.0" w:type="dxa"/>
              <w:right w:w="80.0" w:type="dxa"/>
            </w:tcMar>
          </w:tcPr>
          <w:p w:rsidR="00000000" w:rsidDel="00000000" w:rsidP="00000000" w:rsidRDefault="00000000" w:rsidRPr="00000000" w14:paraId="00000017">
            <w:pPr>
              <w:jc w:val="center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Action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253" w:hRule="atLeast"/>
          <w:tblHeader w:val="0"/>
        </w:trPr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80.0" w:type="dxa"/>
              <w:left w:w="80.0" w:type="dxa"/>
              <w:bottom w:w="80.0" w:type="dxa"/>
              <w:right w:w="80.0" w:type="dxa"/>
            </w:tcMar>
          </w:tcPr>
          <w:p w:rsidR="00000000" w:rsidDel="00000000" w:rsidP="00000000" w:rsidRDefault="00000000" w:rsidRPr="00000000" w14:paraId="00000018">
            <w:pPr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1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80.0" w:type="dxa"/>
              <w:left w:w="80.0" w:type="dxa"/>
              <w:bottom w:w="80.0" w:type="dxa"/>
              <w:right w:w="80.0" w:type="dxa"/>
            </w:tcMar>
          </w:tcPr>
          <w:p w:rsidR="00000000" w:rsidDel="00000000" w:rsidP="00000000" w:rsidRDefault="00000000" w:rsidRPr="00000000" w14:paraId="00000019">
            <w:pPr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The user says “Add Mom as recipient” or provides UPI/bank details.</w:t>
            </w:r>
          </w:p>
        </w:tc>
      </w:tr>
      <w:tr>
        <w:trPr>
          <w:cantSplit w:val="0"/>
          <w:trHeight w:val="253" w:hRule="atLeast"/>
          <w:tblHeader w:val="0"/>
        </w:trPr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80.0" w:type="dxa"/>
              <w:left w:w="80.0" w:type="dxa"/>
              <w:bottom w:w="80.0" w:type="dxa"/>
              <w:right w:w="80.0" w:type="dxa"/>
            </w:tcMar>
          </w:tcPr>
          <w:p w:rsidR="00000000" w:rsidDel="00000000" w:rsidP="00000000" w:rsidRDefault="00000000" w:rsidRPr="00000000" w14:paraId="0000001A">
            <w:pPr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2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80.0" w:type="dxa"/>
              <w:left w:w="80.0" w:type="dxa"/>
              <w:bottom w:w="80.0" w:type="dxa"/>
              <w:right w:w="80.0" w:type="dxa"/>
            </w:tcMar>
          </w:tcPr>
          <w:p w:rsidR="00000000" w:rsidDel="00000000" w:rsidP="00000000" w:rsidRDefault="00000000" w:rsidRPr="00000000" w14:paraId="0000001B">
            <w:pPr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AI asks for any missing details.</w:t>
            </w:r>
          </w:p>
        </w:tc>
      </w:tr>
      <w:tr>
        <w:trPr>
          <w:cantSplit w:val="0"/>
          <w:trHeight w:val="253" w:hRule="atLeast"/>
          <w:tblHeader w:val="0"/>
        </w:trPr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80.0" w:type="dxa"/>
              <w:left w:w="80.0" w:type="dxa"/>
              <w:bottom w:w="80.0" w:type="dxa"/>
              <w:right w:w="80.0" w:type="dxa"/>
            </w:tcMar>
          </w:tcPr>
          <w:p w:rsidR="00000000" w:rsidDel="00000000" w:rsidP="00000000" w:rsidRDefault="00000000" w:rsidRPr="00000000" w14:paraId="0000001C">
            <w:pPr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3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80.0" w:type="dxa"/>
              <w:left w:w="80.0" w:type="dxa"/>
              <w:bottom w:w="80.0" w:type="dxa"/>
              <w:right w:w="80.0" w:type="dxa"/>
            </w:tcMar>
          </w:tcPr>
          <w:p w:rsidR="00000000" w:rsidDel="00000000" w:rsidP="00000000" w:rsidRDefault="00000000" w:rsidRPr="00000000" w14:paraId="0000001D">
            <w:pPr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System validates UPI ID format or bank account/IFSC format.</w:t>
            </w:r>
          </w:p>
        </w:tc>
      </w:tr>
      <w:tr>
        <w:trPr>
          <w:cantSplit w:val="0"/>
          <w:trHeight w:val="253" w:hRule="atLeast"/>
          <w:tblHeader w:val="0"/>
        </w:trPr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80.0" w:type="dxa"/>
              <w:left w:w="80.0" w:type="dxa"/>
              <w:bottom w:w="80.0" w:type="dxa"/>
              <w:right w:w="80.0" w:type="dxa"/>
            </w:tcMar>
          </w:tcPr>
          <w:p w:rsidR="00000000" w:rsidDel="00000000" w:rsidP="00000000" w:rsidRDefault="00000000" w:rsidRPr="00000000" w14:paraId="0000001E">
            <w:pPr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4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80.0" w:type="dxa"/>
              <w:left w:w="80.0" w:type="dxa"/>
              <w:bottom w:w="80.0" w:type="dxa"/>
              <w:right w:w="80.0" w:type="dxa"/>
            </w:tcMar>
          </w:tcPr>
          <w:p w:rsidR="00000000" w:rsidDel="00000000" w:rsidP="00000000" w:rsidRDefault="00000000" w:rsidRPr="00000000" w14:paraId="0000001F">
            <w:pPr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AI shows the recipient details for confirmation.</w:t>
            </w:r>
          </w:p>
        </w:tc>
      </w:tr>
      <w:tr>
        <w:trPr>
          <w:cantSplit w:val="0"/>
          <w:trHeight w:val="253" w:hRule="atLeast"/>
          <w:tblHeader w:val="0"/>
        </w:trPr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80.0" w:type="dxa"/>
              <w:left w:w="80.0" w:type="dxa"/>
              <w:bottom w:w="80.0" w:type="dxa"/>
              <w:right w:w="80.0" w:type="dxa"/>
            </w:tcMar>
          </w:tcPr>
          <w:p w:rsidR="00000000" w:rsidDel="00000000" w:rsidP="00000000" w:rsidRDefault="00000000" w:rsidRPr="00000000" w14:paraId="00000020">
            <w:pPr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5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80.0" w:type="dxa"/>
              <w:left w:w="80.0" w:type="dxa"/>
              <w:bottom w:w="80.0" w:type="dxa"/>
              <w:right w:w="80.0" w:type="dxa"/>
            </w:tcMar>
          </w:tcPr>
          <w:p w:rsidR="00000000" w:rsidDel="00000000" w:rsidP="00000000" w:rsidRDefault="00000000" w:rsidRPr="00000000" w14:paraId="00000021">
            <w:pPr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The user confirms and the recipient is saved with a nickname.</w:t>
            </w:r>
          </w:p>
        </w:tc>
      </w:tr>
    </w:tbl>
    <w:p w:rsidR="00000000" w:rsidDel="00000000" w:rsidP="00000000" w:rsidRDefault="00000000" w:rsidRPr="00000000" w14:paraId="00000022">
      <w:pPr>
        <w:spacing w:after="80" w:before="200" w:lineRule="auto"/>
        <w:jc w:val="center"/>
        <w:rPr>
          <w:b w:val="1"/>
          <w:bCs w:val="1"/>
          <w:sz w:val="28"/>
          <w:szCs w:val="28"/>
          <w:u w:val="singl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3">
      <w:pPr>
        <w:spacing w:after="80" w:before="200" w:lineRule="auto"/>
        <w:jc w:val="center"/>
        <w:rPr>
          <w:u w:val="single"/>
        </w:rPr>
      </w:pPr>
      <w:r w:rsidDel="00000000" w:rsidR="00000000" w:rsidRPr="00000000">
        <w:rPr>
          <w:b w:val="1"/>
          <w:bCs w:val="1"/>
          <w:sz w:val="28"/>
          <w:szCs w:val="28"/>
          <w:u w:val="single"/>
          <w:rtl w:val="0"/>
        </w:rPr>
        <w:t xml:space="preserve">3. Send Money</w:t>
      </w:r>
      <w:r w:rsidDel="00000000" w:rsidR="00000000" w:rsidRPr="00000000">
        <w:rPr>
          <w:rtl w:val="0"/>
        </w:rPr>
      </w:r>
    </w:p>
    <w:tbl>
      <w:tblPr>
        <w:tblStyle w:val="Table3"/>
        <w:tblW w:w="11225.0" w:type="dxa"/>
        <w:jc w:val="center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400"/>
      </w:tblPr>
      <w:tblGrid>
        <w:gridCol w:w="907"/>
        <w:gridCol w:w="10318"/>
        <w:tblGridChange w:id="0">
          <w:tblGrid>
            <w:gridCol w:w="907"/>
            <w:gridCol w:w="10318"/>
          </w:tblGrid>
        </w:tblGridChange>
      </w:tblGrid>
      <w:tr>
        <w:trPr>
          <w:cantSplit w:val="0"/>
          <w:trHeight w:val="246" w:hRule="atLeast"/>
          <w:tblHeader w:val="0"/>
        </w:trPr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80.0" w:type="dxa"/>
              <w:left w:w="80.0" w:type="dxa"/>
              <w:bottom w:w="80.0" w:type="dxa"/>
              <w:right w:w="80.0" w:type="dxa"/>
            </w:tcMar>
          </w:tcPr>
          <w:p w:rsidR="00000000" w:rsidDel="00000000" w:rsidP="00000000" w:rsidRDefault="00000000" w:rsidRPr="00000000" w14:paraId="00000024">
            <w:pPr>
              <w:jc w:val="center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Step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80.0" w:type="dxa"/>
              <w:left w:w="80.0" w:type="dxa"/>
              <w:bottom w:w="80.0" w:type="dxa"/>
              <w:right w:w="80.0" w:type="dxa"/>
            </w:tcMar>
          </w:tcPr>
          <w:p w:rsidR="00000000" w:rsidDel="00000000" w:rsidP="00000000" w:rsidRDefault="00000000" w:rsidRPr="00000000" w14:paraId="00000025">
            <w:pPr>
              <w:jc w:val="center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Action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246" w:hRule="atLeast"/>
          <w:tblHeader w:val="0"/>
        </w:trPr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80.0" w:type="dxa"/>
              <w:left w:w="80.0" w:type="dxa"/>
              <w:bottom w:w="80.0" w:type="dxa"/>
              <w:right w:w="80.0" w:type="dxa"/>
            </w:tcMar>
          </w:tcPr>
          <w:p w:rsidR="00000000" w:rsidDel="00000000" w:rsidP="00000000" w:rsidRDefault="00000000" w:rsidRPr="00000000" w14:paraId="00000026">
            <w:pPr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1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80.0" w:type="dxa"/>
              <w:left w:w="80.0" w:type="dxa"/>
              <w:bottom w:w="80.0" w:type="dxa"/>
              <w:right w:w="80.0" w:type="dxa"/>
            </w:tcMar>
          </w:tcPr>
          <w:p w:rsidR="00000000" w:rsidDel="00000000" w:rsidP="00000000" w:rsidRDefault="00000000" w:rsidRPr="00000000" w14:paraId="00000027">
            <w:pPr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The user says “Send $200 to Mom”.</w:t>
            </w:r>
          </w:p>
        </w:tc>
      </w:tr>
      <w:tr>
        <w:trPr>
          <w:cantSplit w:val="0"/>
          <w:trHeight w:val="246" w:hRule="atLeast"/>
          <w:tblHeader w:val="0"/>
        </w:trPr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80.0" w:type="dxa"/>
              <w:left w:w="80.0" w:type="dxa"/>
              <w:bottom w:w="80.0" w:type="dxa"/>
              <w:right w:w="80.0" w:type="dxa"/>
            </w:tcMar>
          </w:tcPr>
          <w:p w:rsidR="00000000" w:rsidDel="00000000" w:rsidP="00000000" w:rsidRDefault="00000000" w:rsidRPr="00000000" w14:paraId="00000028">
            <w:pPr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2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80.0" w:type="dxa"/>
              <w:left w:w="80.0" w:type="dxa"/>
              <w:bottom w:w="80.0" w:type="dxa"/>
              <w:right w:w="80.0" w:type="dxa"/>
            </w:tcMar>
          </w:tcPr>
          <w:p w:rsidR="00000000" w:rsidDel="00000000" w:rsidP="00000000" w:rsidRDefault="00000000" w:rsidRPr="00000000" w14:paraId="00000029">
            <w:pPr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AI checks recipient, KYC status, limits, and funding source.</w:t>
            </w:r>
          </w:p>
        </w:tc>
      </w:tr>
      <w:tr>
        <w:trPr>
          <w:cantSplit w:val="0"/>
          <w:trHeight w:val="246" w:hRule="atLeast"/>
          <w:tblHeader w:val="0"/>
        </w:trPr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80.0" w:type="dxa"/>
              <w:left w:w="80.0" w:type="dxa"/>
              <w:bottom w:w="80.0" w:type="dxa"/>
              <w:right w:w="80.0" w:type="dxa"/>
            </w:tcMar>
          </w:tcPr>
          <w:p w:rsidR="00000000" w:rsidDel="00000000" w:rsidP="00000000" w:rsidRDefault="00000000" w:rsidRPr="00000000" w14:paraId="0000002A">
            <w:pPr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3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80.0" w:type="dxa"/>
              <w:left w:w="80.0" w:type="dxa"/>
              <w:bottom w:w="80.0" w:type="dxa"/>
              <w:right w:w="80.0" w:type="dxa"/>
            </w:tcMar>
          </w:tcPr>
          <w:p w:rsidR="00000000" w:rsidDel="00000000" w:rsidP="00000000" w:rsidRDefault="00000000" w:rsidRPr="00000000" w14:paraId="0000002B">
            <w:pPr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The system fetches the exchange rate and calculates fee and INR payout amount.</w:t>
            </w:r>
          </w:p>
        </w:tc>
      </w:tr>
      <w:tr>
        <w:trPr>
          <w:cantSplit w:val="0"/>
          <w:trHeight w:val="246" w:hRule="atLeast"/>
          <w:tblHeader w:val="0"/>
        </w:trPr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80.0" w:type="dxa"/>
              <w:left w:w="80.0" w:type="dxa"/>
              <w:bottom w:w="80.0" w:type="dxa"/>
              <w:right w:w="80.0" w:type="dxa"/>
            </w:tcMar>
          </w:tcPr>
          <w:p w:rsidR="00000000" w:rsidDel="00000000" w:rsidP="00000000" w:rsidRDefault="00000000" w:rsidRPr="00000000" w14:paraId="0000002C">
            <w:pPr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4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80.0" w:type="dxa"/>
              <w:left w:w="80.0" w:type="dxa"/>
              <w:bottom w:w="80.0" w:type="dxa"/>
              <w:right w:w="80.0" w:type="dxa"/>
            </w:tcMar>
          </w:tcPr>
          <w:p w:rsidR="00000000" w:rsidDel="00000000" w:rsidP="00000000" w:rsidRDefault="00000000" w:rsidRPr="00000000" w14:paraId="0000002D">
            <w:pPr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AI shows a clear quote and asks the user to confirm.</w:t>
            </w:r>
          </w:p>
        </w:tc>
      </w:tr>
      <w:tr>
        <w:trPr>
          <w:cantSplit w:val="0"/>
          <w:trHeight w:val="246" w:hRule="atLeast"/>
          <w:tblHeader w:val="0"/>
        </w:trPr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80.0" w:type="dxa"/>
              <w:left w:w="80.0" w:type="dxa"/>
              <w:bottom w:w="80.0" w:type="dxa"/>
              <w:right w:w="80.0" w:type="dxa"/>
            </w:tcMar>
          </w:tcPr>
          <w:p w:rsidR="00000000" w:rsidDel="00000000" w:rsidP="00000000" w:rsidRDefault="00000000" w:rsidRPr="00000000" w14:paraId="0000002E">
            <w:pPr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5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80.0" w:type="dxa"/>
              <w:left w:w="80.0" w:type="dxa"/>
              <w:bottom w:w="80.0" w:type="dxa"/>
              <w:right w:w="80.0" w:type="dxa"/>
            </w:tcMar>
          </w:tcPr>
          <w:p w:rsidR="00000000" w:rsidDel="00000000" w:rsidP="00000000" w:rsidRDefault="00000000" w:rsidRPr="00000000" w14:paraId="0000002F">
            <w:pPr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The user confirms using a secure PIN, passcode, or biometric step.</w:t>
            </w:r>
          </w:p>
        </w:tc>
      </w:tr>
      <w:tr>
        <w:trPr>
          <w:cantSplit w:val="0"/>
          <w:trHeight w:val="233" w:hRule="atLeast"/>
          <w:tblHeader w:val="0"/>
        </w:trPr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80.0" w:type="dxa"/>
              <w:left w:w="80.0" w:type="dxa"/>
              <w:bottom w:w="80.0" w:type="dxa"/>
              <w:right w:w="80.0" w:type="dxa"/>
            </w:tcMar>
          </w:tcPr>
          <w:p w:rsidR="00000000" w:rsidDel="00000000" w:rsidP="00000000" w:rsidRDefault="00000000" w:rsidRPr="00000000" w14:paraId="00000030">
            <w:pPr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6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80.0" w:type="dxa"/>
              <w:left w:w="80.0" w:type="dxa"/>
              <w:bottom w:w="80.0" w:type="dxa"/>
              <w:right w:w="80.0" w:type="dxa"/>
            </w:tcMar>
          </w:tcPr>
          <w:p w:rsidR="00000000" w:rsidDel="00000000" w:rsidP="00000000" w:rsidRDefault="00000000" w:rsidRPr="00000000" w14:paraId="00000031">
            <w:pPr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Funds are collected and routed through selected partners.</w:t>
            </w:r>
          </w:p>
        </w:tc>
      </w:tr>
      <w:tr>
        <w:trPr>
          <w:cantSplit w:val="0"/>
          <w:trHeight w:val="246" w:hRule="atLeast"/>
          <w:tblHeader w:val="0"/>
        </w:trPr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80.0" w:type="dxa"/>
              <w:left w:w="80.0" w:type="dxa"/>
              <w:bottom w:w="80.0" w:type="dxa"/>
              <w:right w:w="80.0" w:type="dxa"/>
            </w:tcMar>
          </w:tcPr>
          <w:p w:rsidR="00000000" w:rsidDel="00000000" w:rsidP="00000000" w:rsidRDefault="00000000" w:rsidRPr="00000000" w14:paraId="00000032">
            <w:pPr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7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80.0" w:type="dxa"/>
              <w:left w:w="80.0" w:type="dxa"/>
              <w:bottom w:w="80.0" w:type="dxa"/>
              <w:right w:w="80.0" w:type="dxa"/>
            </w:tcMar>
          </w:tcPr>
          <w:p w:rsidR="00000000" w:rsidDel="00000000" w:rsidP="00000000" w:rsidRDefault="00000000" w:rsidRPr="00000000" w14:paraId="00000033">
            <w:pPr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India payout is initiated through UPI/IMPS or bank payout rail.</w:t>
            </w:r>
          </w:p>
        </w:tc>
      </w:tr>
      <w:tr>
        <w:trPr>
          <w:cantSplit w:val="0"/>
          <w:trHeight w:val="258" w:hRule="atLeast"/>
          <w:tblHeader w:val="0"/>
        </w:trPr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80.0" w:type="dxa"/>
              <w:left w:w="80.0" w:type="dxa"/>
              <w:bottom w:w="80.0" w:type="dxa"/>
              <w:right w:w="80.0" w:type="dxa"/>
            </w:tcMar>
          </w:tcPr>
          <w:p w:rsidR="00000000" w:rsidDel="00000000" w:rsidP="00000000" w:rsidRDefault="00000000" w:rsidRPr="00000000" w14:paraId="00000034">
            <w:pPr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8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80.0" w:type="dxa"/>
              <w:left w:w="80.0" w:type="dxa"/>
              <w:bottom w:w="80.0" w:type="dxa"/>
              <w:right w:w="80.0" w:type="dxa"/>
            </w:tcMar>
          </w:tcPr>
          <w:p w:rsidR="00000000" w:rsidDel="00000000" w:rsidP="00000000" w:rsidRDefault="00000000" w:rsidRPr="00000000" w14:paraId="00000035">
            <w:pPr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AI sends completion confirmation on WhatsApp.</w:t>
            </w:r>
          </w:p>
        </w:tc>
      </w:tr>
    </w:tbl>
    <w:p w:rsidR="00000000" w:rsidDel="00000000" w:rsidP="00000000" w:rsidRDefault="00000000" w:rsidRPr="00000000" w14:paraId="00000036">
      <w:pPr>
        <w:spacing w:after="80" w:before="200" w:lineRule="auto"/>
        <w:jc w:val="center"/>
        <w:rPr>
          <w:b w:val="1"/>
          <w:bCs w:val="1"/>
          <w:sz w:val="28"/>
          <w:szCs w:val="28"/>
          <w:u w:val="singl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7">
      <w:pPr>
        <w:spacing w:after="80" w:before="200" w:lineRule="auto"/>
        <w:jc w:val="center"/>
        <w:rPr>
          <w:u w:val="single"/>
        </w:rPr>
      </w:pPr>
      <w:r w:rsidDel="00000000" w:rsidR="00000000" w:rsidRPr="00000000">
        <w:rPr>
          <w:b w:val="1"/>
          <w:bCs w:val="1"/>
          <w:sz w:val="28"/>
          <w:szCs w:val="28"/>
          <w:u w:val="single"/>
          <w:rtl w:val="0"/>
        </w:rPr>
        <w:t xml:space="preserve">4. Track Transfer</w:t>
      </w:r>
      <w:r w:rsidDel="00000000" w:rsidR="00000000" w:rsidRPr="00000000">
        <w:rPr>
          <w:rtl w:val="0"/>
        </w:rPr>
      </w:r>
    </w:p>
    <w:tbl>
      <w:tblPr>
        <w:tblStyle w:val="Table4"/>
        <w:tblW w:w="11303.0" w:type="dxa"/>
        <w:jc w:val="center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400"/>
      </w:tblPr>
      <w:tblGrid>
        <w:gridCol w:w="920"/>
        <w:gridCol w:w="10383"/>
        <w:tblGridChange w:id="0">
          <w:tblGrid>
            <w:gridCol w:w="920"/>
            <w:gridCol w:w="10383"/>
          </w:tblGrid>
        </w:tblGridChange>
      </w:tblGrid>
      <w:tr>
        <w:trPr>
          <w:cantSplit w:val="0"/>
          <w:trHeight w:val="272" w:hRule="atLeast"/>
          <w:tblHeader w:val="0"/>
        </w:trPr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80.0" w:type="dxa"/>
              <w:left w:w="80.0" w:type="dxa"/>
              <w:bottom w:w="80.0" w:type="dxa"/>
              <w:right w:w="80.0" w:type="dxa"/>
            </w:tcMar>
          </w:tcPr>
          <w:p w:rsidR="00000000" w:rsidDel="00000000" w:rsidP="00000000" w:rsidRDefault="00000000" w:rsidRPr="00000000" w14:paraId="00000038">
            <w:pPr>
              <w:jc w:val="center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Step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80.0" w:type="dxa"/>
              <w:left w:w="80.0" w:type="dxa"/>
              <w:bottom w:w="80.0" w:type="dxa"/>
              <w:right w:w="80.0" w:type="dxa"/>
            </w:tcMar>
          </w:tcPr>
          <w:p w:rsidR="00000000" w:rsidDel="00000000" w:rsidP="00000000" w:rsidRDefault="00000000" w:rsidRPr="00000000" w14:paraId="00000039">
            <w:pPr>
              <w:jc w:val="center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Action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272" w:hRule="atLeast"/>
          <w:tblHeader w:val="0"/>
        </w:trPr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80.0" w:type="dxa"/>
              <w:left w:w="80.0" w:type="dxa"/>
              <w:bottom w:w="80.0" w:type="dxa"/>
              <w:right w:w="80.0" w:type="dxa"/>
            </w:tcMar>
          </w:tcPr>
          <w:p w:rsidR="00000000" w:rsidDel="00000000" w:rsidP="00000000" w:rsidRDefault="00000000" w:rsidRPr="00000000" w14:paraId="0000003A">
            <w:pPr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1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80.0" w:type="dxa"/>
              <w:left w:w="80.0" w:type="dxa"/>
              <w:bottom w:w="80.0" w:type="dxa"/>
              <w:right w:w="80.0" w:type="dxa"/>
            </w:tcMar>
          </w:tcPr>
          <w:p w:rsidR="00000000" w:rsidDel="00000000" w:rsidP="00000000" w:rsidRDefault="00000000" w:rsidRPr="00000000" w14:paraId="0000003B">
            <w:pPr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The user asks “Where is my money?” or “Track last transfer”.</w:t>
            </w:r>
          </w:p>
        </w:tc>
      </w:tr>
      <w:tr>
        <w:trPr>
          <w:cantSplit w:val="0"/>
          <w:trHeight w:val="272" w:hRule="atLeast"/>
          <w:tblHeader w:val="0"/>
        </w:trPr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80.0" w:type="dxa"/>
              <w:left w:w="80.0" w:type="dxa"/>
              <w:bottom w:w="80.0" w:type="dxa"/>
              <w:right w:w="80.0" w:type="dxa"/>
            </w:tcMar>
          </w:tcPr>
          <w:p w:rsidR="00000000" w:rsidDel="00000000" w:rsidP="00000000" w:rsidRDefault="00000000" w:rsidRPr="00000000" w14:paraId="0000003C">
            <w:pPr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2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80.0" w:type="dxa"/>
              <w:left w:w="80.0" w:type="dxa"/>
              <w:bottom w:w="80.0" w:type="dxa"/>
              <w:right w:w="80.0" w:type="dxa"/>
            </w:tcMar>
          </w:tcPr>
          <w:p w:rsidR="00000000" w:rsidDel="00000000" w:rsidP="00000000" w:rsidRDefault="00000000" w:rsidRPr="00000000" w14:paraId="0000003D">
            <w:pPr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AI identifies the latest or selected transaction.</w:t>
            </w:r>
          </w:p>
        </w:tc>
      </w:tr>
      <w:tr>
        <w:trPr>
          <w:cantSplit w:val="0"/>
          <w:trHeight w:val="272" w:hRule="atLeast"/>
          <w:tblHeader w:val="0"/>
        </w:trPr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80.0" w:type="dxa"/>
              <w:left w:w="80.0" w:type="dxa"/>
              <w:bottom w:w="80.0" w:type="dxa"/>
              <w:right w:w="80.0" w:type="dxa"/>
            </w:tcMar>
          </w:tcPr>
          <w:p w:rsidR="00000000" w:rsidDel="00000000" w:rsidP="00000000" w:rsidRDefault="00000000" w:rsidRPr="00000000" w14:paraId="0000003E">
            <w:pPr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3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80.0" w:type="dxa"/>
              <w:left w:w="80.0" w:type="dxa"/>
              <w:bottom w:w="80.0" w:type="dxa"/>
              <w:right w:w="80.0" w:type="dxa"/>
            </w:tcMar>
          </w:tcPr>
          <w:p w:rsidR="00000000" w:rsidDel="00000000" w:rsidP="00000000" w:rsidRDefault="00000000" w:rsidRPr="00000000" w14:paraId="0000003F">
            <w:pPr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The system checks the current transaction status.</w:t>
            </w:r>
          </w:p>
        </w:tc>
      </w:tr>
      <w:tr>
        <w:trPr>
          <w:cantSplit w:val="0"/>
          <w:trHeight w:val="23" w:hRule="atLeast"/>
          <w:tblHeader w:val="0"/>
        </w:trPr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80.0" w:type="dxa"/>
              <w:left w:w="80.0" w:type="dxa"/>
              <w:bottom w:w="80.0" w:type="dxa"/>
              <w:right w:w="80.0" w:type="dxa"/>
            </w:tcMar>
          </w:tcPr>
          <w:p w:rsidR="00000000" w:rsidDel="00000000" w:rsidP="00000000" w:rsidRDefault="00000000" w:rsidRPr="00000000" w14:paraId="00000040">
            <w:pPr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4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80.0" w:type="dxa"/>
              <w:left w:w="80.0" w:type="dxa"/>
              <w:bottom w:w="80.0" w:type="dxa"/>
              <w:right w:w="80.0" w:type="dxa"/>
            </w:tcMar>
          </w:tcPr>
          <w:p w:rsidR="00000000" w:rsidDel="00000000" w:rsidP="00000000" w:rsidRDefault="00000000" w:rsidRPr="00000000" w14:paraId="00000041">
            <w:pPr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AI replies with the status, estimated time, and next step if needed.</w:t>
            </w:r>
          </w:p>
        </w:tc>
      </w:tr>
    </w:tbl>
    <w:p w:rsidR="00000000" w:rsidDel="00000000" w:rsidP="00000000" w:rsidRDefault="00000000" w:rsidRPr="00000000" w14:paraId="00000042">
      <w:pPr>
        <w:spacing w:after="80" w:before="200" w:lineRule="auto"/>
        <w:jc w:val="center"/>
        <w:rPr>
          <w:b w:val="1"/>
          <w:bCs w:val="1"/>
          <w:sz w:val="28"/>
          <w:szCs w:val="28"/>
          <w:u w:val="singl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3">
      <w:pPr>
        <w:spacing w:after="80" w:before="200" w:lineRule="auto"/>
        <w:jc w:val="center"/>
        <w:rPr>
          <w:u w:val="single"/>
        </w:rPr>
      </w:pPr>
      <w:r w:rsidDel="00000000" w:rsidR="00000000" w:rsidRPr="00000000">
        <w:rPr>
          <w:b w:val="1"/>
          <w:bCs w:val="1"/>
          <w:sz w:val="28"/>
          <w:szCs w:val="28"/>
          <w:u w:val="single"/>
          <w:rtl w:val="0"/>
        </w:rPr>
        <w:t xml:space="preserve">5. Failed or Delayed Transfer</w:t>
      </w:r>
      <w:r w:rsidDel="00000000" w:rsidR="00000000" w:rsidRPr="00000000">
        <w:rPr>
          <w:rtl w:val="0"/>
        </w:rPr>
      </w:r>
    </w:p>
    <w:tbl>
      <w:tblPr>
        <w:tblStyle w:val="Table5"/>
        <w:tblW w:w="11308.0" w:type="dxa"/>
        <w:jc w:val="center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400"/>
      </w:tblPr>
      <w:tblGrid>
        <w:gridCol w:w="935"/>
        <w:gridCol w:w="10373"/>
        <w:tblGridChange w:id="0">
          <w:tblGrid>
            <w:gridCol w:w="935"/>
            <w:gridCol w:w="10373"/>
          </w:tblGrid>
        </w:tblGridChange>
      </w:tblGrid>
      <w:tr>
        <w:trPr>
          <w:cantSplit w:val="0"/>
          <w:trHeight w:val="309" w:hRule="atLeast"/>
          <w:tblHeader w:val="0"/>
        </w:trPr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80.0" w:type="dxa"/>
              <w:left w:w="80.0" w:type="dxa"/>
              <w:bottom w:w="80.0" w:type="dxa"/>
              <w:right w:w="80.0" w:type="dxa"/>
            </w:tcMar>
          </w:tcPr>
          <w:p w:rsidR="00000000" w:rsidDel="00000000" w:rsidP="00000000" w:rsidRDefault="00000000" w:rsidRPr="00000000" w14:paraId="00000044">
            <w:pPr>
              <w:jc w:val="center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Step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80.0" w:type="dxa"/>
              <w:left w:w="80.0" w:type="dxa"/>
              <w:bottom w:w="80.0" w:type="dxa"/>
              <w:right w:w="80.0" w:type="dxa"/>
            </w:tcMar>
          </w:tcPr>
          <w:p w:rsidR="00000000" w:rsidDel="00000000" w:rsidP="00000000" w:rsidRDefault="00000000" w:rsidRPr="00000000" w14:paraId="00000045">
            <w:pPr>
              <w:jc w:val="center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Action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309" w:hRule="atLeast"/>
          <w:tblHeader w:val="0"/>
        </w:trPr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80.0" w:type="dxa"/>
              <w:left w:w="80.0" w:type="dxa"/>
              <w:bottom w:w="80.0" w:type="dxa"/>
              <w:right w:w="80.0" w:type="dxa"/>
            </w:tcMar>
          </w:tcPr>
          <w:p w:rsidR="00000000" w:rsidDel="00000000" w:rsidP="00000000" w:rsidRDefault="00000000" w:rsidRPr="00000000" w14:paraId="00000046">
            <w:pPr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1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80.0" w:type="dxa"/>
              <w:left w:w="80.0" w:type="dxa"/>
              <w:bottom w:w="80.0" w:type="dxa"/>
              <w:right w:w="80.0" w:type="dxa"/>
            </w:tcMar>
          </w:tcPr>
          <w:p w:rsidR="00000000" w:rsidDel="00000000" w:rsidP="00000000" w:rsidRDefault="00000000" w:rsidRPr="00000000" w14:paraId="00000047">
            <w:pPr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The system detects failure, delay, incorrect details, or timeout.</w:t>
            </w:r>
          </w:p>
        </w:tc>
      </w:tr>
      <w:tr>
        <w:trPr>
          <w:cantSplit w:val="0"/>
          <w:trHeight w:val="309" w:hRule="atLeast"/>
          <w:tblHeader w:val="0"/>
        </w:trPr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80.0" w:type="dxa"/>
              <w:left w:w="80.0" w:type="dxa"/>
              <w:bottom w:w="80.0" w:type="dxa"/>
              <w:right w:w="80.0" w:type="dxa"/>
            </w:tcMar>
          </w:tcPr>
          <w:p w:rsidR="00000000" w:rsidDel="00000000" w:rsidP="00000000" w:rsidRDefault="00000000" w:rsidRPr="00000000" w14:paraId="00000048">
            <w:pPr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2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80.0" w:type="dxa"/>
              <w:left w:w="80.0" w:type="dxa"/>
              <w:bottom w:w="80.0" w:type="dxa"/>
              <w:right w:w="80.0" w:type="dxa"/>
            </w:tcMar>
          </w:tcPr>
          <w:p w:rsidR="00000000" w:rsidDel="00000000" w:rsidP="00000000" w:rsidRDefault="00000000" w:rsidRPr="00000000" w14:paraId="00000049">
            <w:pPr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AI sends a clear message without exposing sensitive compliance details.</w:t>
            </w:r>
          </w:p>
        </w:tc>
      </w:tr>
      <w:tr>
        <w:trPr>
          <w:cantSplit w:val="0"/>
          <w:trHeight w:val="309" w:hRule="atLeast"/>
          <w:tblHeader w:val="0"/>
        </w:trPr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80.0" w:type="dxa"/>
              <w:left w:w="80.0" w:type="dxa"/>
              <w:bottom w:w="80.0" w:type="dxa"/>
              <w:right w:w="80.0" w:type="dxa"/>
            </w:tcMar>
          </w:tcPr>
          <w:p w:rsidR="00000000" w:rsidDel="00000000" w:rsidP="00000000" w:rsidRDefault="00000000" w:rsidRPr="00000000" w14:paraId="0000004A">
            <w:pPr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3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80.0" w:type="dxa"/>
              <w:left w:w="80.0" w:type="dxa"/>
              <w:bottom w:w="80.0" w:type="dxa"/>
              <w:right w:w="80.0" w:type="dxa"/>
            </w:tcMar>
          </w:tcPr>
          <w:p w:rsidR="00000000" w:rsidDel="00000000" w:rsidP="00000000" w:rsidRDefault="00000000" w:rsidRPr="00000000" w14:paraId="0000004B">
            <w:pPr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Users are guided to retry, update recipient details, change funding source, or request refund.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80.0" w:type="dxa"/>
              <w:left w:w="80.0" w:type="dxa"/>
              <w:bottom w:w="80.0" w:type="dxa"/>
              <w:right w:w="80.0" w:type="dxa"/>
            </w:tcMar>
          </w:tcPr>
          <w:p w:rsidR="00000000" w:rsidDel="00000000" w:rsidP="00000000" w:rsidRDefault="00000000" w:rsidRPr="00000000" w14:paraId="0000004C">
            <w:pPr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4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80.0" w:type="dxa"/>
              <w:left w:w="80.0" w:type="dxa"/>
              <w:bottom w:w="80.0" w:type="dxa"/>
              <w:right w:w="80.0" w:type="dxa"/>
            </w:tcMar>
          </w:tcPr>
          <w:p w:rsidR="00000000" w:rsidDel="00000000" w:rsidP="00000000" w:rsidRDefault="00000000" w:rsidRPr="00000000" w14:paraId="0000004D">
            <w:pPr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The support or compliance team reviews the case when manual action is required.</w:t>
            </w:r>
          </w:p>
        </w:tc>
      </w:tr>
    </w:tbl>
    <w:p w:rsidR="00000000" w:rsidDel="00000000" w:rsidP="00000000" w:rsidRDefault="00000000" w:rsidRPr="00000000" w14:paraId="0000004E">
      <w:pPr>
        <w:spacing w:after="80" w:before="200" w:lineRule="auto"/>
        <w:jc w:val="center"/>
        <w:rPr>
          <w:b w:val="1"/>
          <w:bCs w:val="1"/>
          <w:sz w:val="28"/>
          <w:szCs w:val="28"/>
          <w:u w:val="singl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F">
      <w:pPr>
        <w:spacing w:after="80" w:before="200" w:lineRule="auto"/>
        <w:jc w:val="center"/>
        <w:rPr>
          <w:b w:val="1"/>
          <w:bCs w:val="1"/>
          <w:sz w:val="28"/>
          <w:szCs w:val="28"/>
          <w:u w:val="single"/>
        </w:rPr>
      </w:pPr>
      <w:r w:rsidDel="00000000" w:rsidR="00000000" w:rsidRPr="00000000">
        <w:rPr>
          <w:b w:val="1"/>
          <w:bCs w:val="1"/>
          <w:sz w:val="28"/>
          <w:szCs w:val="28"/>
          <w:u w:val="single"/>
          <w:rtl w:val="0"/>
        </w:rPr>
        <w:t xml:space="preserve">6. Voice Note Flow </w:t>
      </w:r>
    </w:p>
    <w:tbl>
      <w:tblPr>
        <w:tblStyle w:val="Table6"/>
        <w:tblW w:w="11230.0" w:type="dxa"/>
        <w:jc w:val="center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400"/>
      </w:tblPr>
      <w:tblGrid>
        <w:gridCol w:w="922"/>
        <w:gridCol w:w="10308"/>
        <w:tblGridChange w:id="0">
          <w:tblGrid>
            <w:gridCol w:w="922"/>
            <w:gridCol w:w="10308"/>
          </w:tblGrid>
        </w:tblGridChange>
      </w:tblGrid>
      <w:tr>
        <w:trPr>
          <w:cantSplit w:val="0"/>
          <w:trHeight w:val="312" w:hRule="atLeast"/>
          <w:tblHeader w:val="0"/>
        </w:trPr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80.0" w:type="dxa"/>
              <w:left w:w="80.0" w:type="dxa"/>
              <w:bottom w:w="80.0" w:type="dxa"/>
              <w:right w:w="80.0" w:type="dxa"/>
            </w:tcMar>
          </w:tcPr>
          <w:p w:rsidR="00000000" w:rsidDel="00000000" w:rsidP="00000000" w:rsidRDefault="00000000" w:rsidRPr="00000000" w14:paraId="00000050">
            <w:pPr>
              <w:jc w:val="center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Step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80.0" w:type="dxa"/>
              <w:left w:w="80.0" w:type="dxa"/>
              <w:bottom w:w="80.0" w:type="dxa"/>
              <w:right w:w="80.0" w:type="dxa"/>
            </w:tcMar>
          </w:tcPr>
          <w:p w:rsidR="00000000" w:rsidDel="00000000" w:rsidP="00000000" w:rsidRDefault="00000000" w:rsidRPr="00000000" w14:paraId="00000051">
            <w:pPr>
              <w:jc w:val="center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Action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312" w:hRule="atLeast"/>
          <w:tblHeader w:val="0"/>
        </w:trPr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80.0" w:type="dxa"/>
              <w:left w:w="80.0" w:type="dxa"/>
              <w:bottom w:w="80.0" w:type="dxa"/>
              <w:right w:w="80.0" w:type="dxa"/>
            </w:tcMar>
          </w:tcPr>
          <w:p w:rsidR="00000000" w:rsidDel="00000000" w:rsidP="00000000" w:rsidRDefault="00000000" w:rsidRPr="00000000" w14:paraId="00000052">
            <w:pPr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1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80.0" w:type="dxa"/>
              <w:left w:w="80.0" w:type="dxa"/>
              <w:bottom w:w="80.0" w:type="dxa"/>
              <w:right w:w="80.0" w:type="dxa"/>
            </w:tcMar>
          </w:tcPr>
          <w:p w:rsidR="00000000" w:rsidDel="00000000" w:rsidP="00000000" w:rsidRDefault="00000000" w:rsidRPr="00000000" w14:paraId="00000053">
            <w:pPr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The user sends a voice note with payment instructions.</w:t>
            </w:r>
          </w:p>
        </w:tc>
      </w:tr>
      <w:tr>
        <w:trPr>
          <w:cantSplit w:val="0"/>
          <w:trHeight w:val="312" w:hRule="atLeast"/>
          <w:tblHeader w:val="0"/>
        </w:trPr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80.0" w:type="dxa"/>
              <w:left w:w="80.0" w:type="dxa"/>
              <w:bottom w:w="80.0" w:type="dxa"/>
              <w:right w:w="80.0" w:type="dxa"/>
            </w:tcMar>
          </w:tcPr>
          <w:p w:rsidR="00000000" w:rsidDel="00000000" w:rsidP="00000000" w:rsidRDefault="00000000" w:rsidRPr="00000000" w14:paraId="00000054">
            <w:pPr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2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80.0" w:type="dxa"/>
              <w:left w:w="80.0" w:type="dxa"/>
              <w:bottom w:w="80.0" w:type="dxa"/>
              <w:right w:w="80.0" w:type="dxa"/>
            </w:tcMar>
          </w:tcPr>
          <w:p w:rsidR="00000000" w:rsidDel="00000000" w:rsidP="00000000" w:rsidRDefault="00000000" w:rsidRPr="00000000" w14:paraId="00000055">
            <w:pPr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Audio is converted to text.</w:t>
            </w:r>
          </w:p>
        </w:tc>
      </w:tr>
      <w:tr>
        <w:trPr>
          <w:cantSplit w:val="0"/>
          <w:trHeight w:val="312" w:hRule="atLeast"/>
          <w:tblHeader w:val="0"/>
        </w:trPr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80.0" w:type="dxa"/>
              <w:left w:w="80.0" w:type="dxa"/>
              <w:bottom w:w="80.0" w:type="dxa"/>
              <w:right w:w="80.0" w:type="dxa"/>
            </w:tcMar>
          </w:tcPr>
          <w:p w:rsidR="00000000" w:rsidDel="00000000" w:rsidP="00000000" w:rsidRDefault="00000000" w:rsidRPr="00000000" w14:paraId="00000056">
            <w:pPr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3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80.0" w:type="dxa"/>
              <w:left w:w="80.0" w:type="dxa"/>
              <w:bottom w:w="80.0" w:type="dxa"/>
              <w:right w:w="80.0" w:type="dxa"/>
            </w:tcMar>
          </w:tcPr>
          <w:p w:rsidR="00000000" w:rsidDel="00000000" w:rsidP="00000000" w:rsidRDefault="00000000" w:rsidRPr="00000000" w14:paraId="00000057">
            <w:pPr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AI extracts intent, amount, currency, recipient, and frequency if mentioned.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80.0" w:type="dxa"/>
              <w:left w:w="80.0" w:type="dxa"/>
              <w:bottom w:w="80.0" w:type="dxa"/>
              <w:right w:w="80.0" w:type="dxa"/>
            </w:tcMar>
          </w:tcPr>
          <w:p w:rsidR="00000000" w:rsidDel="00000000" w:rsidP="00000000" w:rsidRDefault="00000000" w:rsidRPr="00000000" w14:paraId="00000058">
            <w:pPr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4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80.0" w:type="dxa"/>
              <w:left w:w="80.0" w:type="dxa"/>
              <w:bottom w:w="80.0" w:type="dxa"/>
              <w:right w:w="80.0" w:type="dxa"/>
            </w:tcMar>
          </w:tcPr>
          <w:p w:rsidR="00000000" w:rsidDel="00000000" w:rsidP="00000000" w:rsidRDefault="00000000" w:rsidRPr="00000000" w14:paraId="00000059">
            <w:pPr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AI shows the interpreted instruction and asks the user to confirm before any money movement.</w:t>
            </w:r>
          </w:p>
        </w:tc>
      </w:tr>
    </w:tbl>
    <w:p w:rsidR="00000000" w:rsidDel="00000000" w:rsidP="00000000" w:rsidRDefault="00000000" w:rsidRPr="00000000" w14:paraId="0000005A">
      <w:pPr>
        <w:rPr/>
      </w:pPr>
      <w:r w:rsidDel="00000000" w:rsidR="00000000" w:rsidRPr="00000000">
        <w:rPr>
          <w:rtl w:val="0"/>
        </w:rPr>
      </w:r>
    </w:p>
    <w:sectPr>
      <w:pgSz w:h="15840" w:w="12240" w:orient="portrait"/>
      <w:pgMar w:bottom="936" w:top="936" w:left="1008" w:right="1008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Calibri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Calibri" w:cs="Calibri" w:eastAsia="Calibri" w:hAnsi="Calibri"/>
        <w:lang w:val="en"/>
      </w:rPr>
    </w:rPrDefault>
    <w:pPrDefault>
      <w:pPr>
        <w:spacing w:after="200"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spacing w:after="0" w:before="480" w:lineRule="auto"/>
    </w:pPr>
    <w:rPr>
      <w:rFonts w:ascii="Calibri" w:cs="Calibri" w:eastAsia="Calibri" w:hAnsi="Calibri"/>
      <w:b w:val="1"/>
      <w:bCs w:val="1"/>
      <w:sz w:val="28"/>
      <w:szCs w:val="28"/>
    </w:rPr>
  </w:style>
  <w:style w:type="paragraph" w:styleId="Heading2">
    <w:name w:val="heading 2"/>
    <w:basedOn w:val="Normal"/>
    <w:next w:val="Normal"/>
    <w:pPr>
      <w:keepNext w:val="1"/>
      <w:keepLines w:val="1"/>
      <w:spacing w:after="0" w:before="200" w:lineRule="auto"/>
    </w:pPr>
    <w:rPr>
      <w:rFonts w:ascii="Calibri" w:cs="Calibri" w:eastAsia="Calibri" w:hAnsi="Calibri"/>
      <w:b w:val="1"/>
      <w:bCs w:val="1"/>
      <w:sz w:val="22"/>
      <w:szCs w:val="22"/>
    </w:rPr>
  </w:style>
  <w:style w:type="paragraph" w:styleId="Heading3">
    <w:name w:val="heading 3"/>
    <w:basedOn w:val="Normal"/>
    <w:next w:val="Normal"/>
    <w:pPr>
      <w:keepNext w:val="1"/>
      <w:keepLines w:val="1"/>
      <w:spacing w:after="0" w:before="200" w:lineRule="auto"/>
    </w:pPr>
    <w:rPr>
      <w:rFonts w:ascii="Calibri" w:cs="Calibri" w:eastAsia="Calibri" w:hAnsi="Calibri"/>
      <w:b w:val="1"/>
      <w:bCs w:val="1"/>
      <w:color w:val="4f81bd"/>
    </w:rPr>
  </w:style>
  <w:style w:type="paragraph" w:styleId="Heading4">
    <w:name w:val="heading 4"/>
    <w:basedOn w:val="Normal"/>
    <w:next w:val="Normal"/>
    <w:pPr>
      <w:keepNext w:val="1"/>
      <w:keepLines w:val="1"/>
      <w:spacing w:after="0" w:before="200" w:lineRule="auto"/>
    </w:pPr>
    <w:rPr>
      <w:rFonts w:ascii="Calibri" w:cs="Calibri" w:eastAsia="Calibri" w:hAnsi="Calibri"/>
      <w:b w:val="1"/>
      <w:bCs w:val="1"/>
      <w:i w:val="1"/>
      <w:iCs w:val="1"/>
      <w:color w:val="4f81bd"/>
    </w:rPr>
  </w:style>
  <w:style w:type="paragraph" w:styleId="Heading5">
    <w:name w:val="heading 5"/>
    <w:basedOn w:val="Normal"/>
    <w:next w:val="Normal"/>
    <w:pPr>
      <w:keepNext w:val="1"/>
      <w:keepLines w:val="1"/>
      <w:spacing w:after="0" w:before="200" w:lineRule="auto"/>
    </w:pPr>
    <w:rPr>
      <w:rFonts w:ascii="Calibri" w:cs="Calibri" w:eastAsia="Calibri" w:hAnsi="Calibri"/>
      <w:color w:val="243f61"/>
    </w:rPr>
  </w:style>
  <w:style w:type="paragraph" w:styleId="Heading6">
    <w:name w:val="heading 6"/>
    <w:basedOn w:val="Normal"/>
    <w:next w:val="Normal"/>
    <w:pPr>
      <w:keepNext w:val="1"/>
      <w:keepLines w:val="1"/>
      <w:spacing w:after="0" w:before="200" w:lineRule="auto"/>
    </w:pPr>
    <w:rPr>
      <w:rFonts w:ascii="Calibri" w:cs="Calibri" w:eastAsia="Calibri" w:hAnsi="Calibri"/>
      <w:i w:val="1"/>
      <w:iCs w:val="1"/>
      <w:color w:val="243f61"/>
    </w:rPr>
  </w:style>
  <w:style w:type="paragraph" w:styleId="Title">
    <w:name w:val="Title"/>
    <w:basedOn w:val="Normal"/>
    <w:next w:val="Normal"/>
    <w:pPr>
      <w:pBdr>
        <w:bottom w:color="4f81bd" w:space="4" w:sz="8" w:val="single"/>
      </w:pBdr>
      <w:spacing w:after="300" w:line="240" w:lineRule="auto"/>
    </w:pPr>
    <w:rPr>
      <w:rFonts w:ascii="Calibri" w:cs="Calibri" w:eastAsia="Calibri" w:hAnsi="Calibri"/>
      <w:sz w:val="40"/>
      <w:szCs w:val="40"/>
    </w:rPr>
  </w:style>
  <w:style w:type="paragraph" w:styleId="Subtitle">
    <w:name w:val="Subtitle"/>
    <w:basedOn w:val="Normal"/>
    <w:next w:val="Normal"/>
    <w:pPr/>
    <w:rPr>
      <w:rFonts w:ascii="Calibri" w:cs="Calibri" w:eastAsia="Calibri" w:hAnsi="Calibri"/>
      <w:i w:val="1"/>
      <w:iCs w:val="1"/>
      <w:color w:val="4f81bd"/>
      <w:sz w:val="24"/>
      <w:szCs w:val="24"/>
    </w:rPr>
  </w:style>
  <w:style w:type="table" w:styleId="Table1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2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3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4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5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6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Relationship Id="rId6" Type="http://schemas.openxmlformats.org/officeDocument/2006/relationships/customXml" Target="../customXML/item1.xml"/><Relationship Id="rId7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go:gDocsCustomXmlDataStorage xmlns:go="http://customooxmlschemas.google.com/" xmlns:r="http://schemas.openxmlformats.org/officeDocument/2006/relationships" uri="GoogleDocsCustomDataVersion2">
  <go:docsCustomData xmlns:go="http://customooxmlschemas.google.com/" roundtripDataSignature="AMtx7mjCFhPVhFwLnOcOFkmxw5/2vTlpsw==">CgMxLjA4AHIhMUFySl9odFRfYnFYTmFkQWladDdEUkVPZk5UUHNFODNj</go:docsCustomData>
</go:gDocsCustomXmlDataStorage>
</file>

<file path=customXML/itemProps1.xml><?xml version="1.0" encoding="utf-8"?>
<ds:datastoreItem xmlns:ds="http://schemas.openxmlformats.org/officeDocument/2006/customXml" ds:itemID="{11111111-1234-1234-1234-123412341234}">
  <ds:schemaRefs>
    <ds:schemaRef ds:uri="http://schemas.openxmlformats.org/officeDocument/2006/relationships"/>
    <ds:schemaRef ds:uri="http://customooxmlschemas.google.com/"/>
  </ds:schemaRefs>
</ds:datastoreItem>
</file>