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</w:rPr>
        <w:drawing>
          <wp:inline distB="114300" distT="114300" distL="114300" distR="114300">
            <wp:extent cx="6492240" cy="4914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SmartRemit AI Product Requirements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Product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AI SmartPay is a WhatsApp-based remittance feature that helps users to send money to recipients worldwide through a simple chat flow. The user should be able to type a message such as “Send $200 to Mom” and receive a clear quote, confirmation step, and transfer update inside WhatsApp.</w:t>
      </w:r>
    </w:p>
    <w:p w:rsidR="00000000" w:rsidDel="00000000" w:rsidP="00000000" w:rsidRDefault="00000000" w:rsidRPr="00000000" w14:paraId="00000004">
      <w:pPr>
        <w:spacing w:after="12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product will not collect sensitive identity or bank details directly inside normal WhatsApp chat. Sensitive data will be collected through a secure webview and handled through regulated partners.</w:t>
      </w:r>
    </w:p>
    <w:p w:rsidR="00000000" w:rsidDel="00000000" w:rsidP="00000000" w:rsidRDefault="00000000" w:rsidRPr="00000000" w14:paraId="00000005">
      <w:pPr>
        <w:spacing w:after="80" w:before="200" w:lineRule="auto"/>
        <w:jc w:val="center"/>
        <w:rPr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Phase 1 Scope</w:t>
      </w:r>
      <w:r w:rsidDel="00000000" w:rsidR="00000000" w:rsidRPr="00000000">
        <w:rPr>
          <w:rtl w:val="0"/>
        </w:rPr>
      </w:r>
    </w:p>
    <w:tbl>
      <w:tblPr>
        <w:tblStyle w:val="Table1"/>
        <w:tblW w:w="1069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13"/>
        <w:gridCol w:w="3219"/>
        <w:gridCol w:w="4759"/>
        <w:tblGridChange w:id="0">
          <w:tblGrid>
            <w:gridCol w:w="2713"/>
            <w:gridCol w:w="3219"/>
            <w:gridCol w:w="4759"/>
          </w:tblGrid>
        </w:tblGridChange>
      </w:tblGrid>
      <w:tr>
        <w:trPr>
          <w:cantSplit w:val="0"/>
          <w:trHeight w:val="2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Included in Phase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Corridor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 to India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Other corridors can be added after the first flow is successful.</w:t>
            </w:r>
          </w:p>
        </w:tc>
      </w:tr>
      <w:tr>
        <w:trPr>
          <w:cantSplit w:val="0"/>
          <w:trHeight w:val="2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User interface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WhatsApp chat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Text commands are the primary input for Phase 1.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KYC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Secure onboarding and identity verification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Sensitive information must be collected through a secure webview.</w:t>
            </w:r>
          </w:p>
        </w:tc>
      </w:tr>
      <w:tr>
        <w:trPr>
          <w:cantSplit w:val="0"/>
          <w:trHeight w:val="42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Funding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 bank account or debit card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Bank linking can be handled through Plaid or another approved provider.</w:t>
            </w:r>
          </w:p>
        </w:tc>
      </w:tr>
      <w:tr>
        <w:trPr>
          <w:cantSplit w:val="0"/>
          <w:trHeight w:val="2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Payout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India bank account / UPI / IMPS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Final payout depends on partner capability.</w:t>
            </w:r>
          </w:p>
        </w:tc>
      </w:tr>
      <w:tr>
        <w:trPr>
          <w:cantSplit w:val="0"/>
          <w:trHeight w:val="2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FX quote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Live rate, fee, INR payout amount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Quotes should be clear and time-limited.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Tracking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WhatsApp status updates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Users can ask “Where is my money?” or “Track last transfer”.</w:t>
            </w:r>
          </w:p>
        </w:tc>
      </w:tr>
    </w:tbl>
    <w:p w:rsidR="00000000" w:rsidDel="00000000" w:rsidP="00000000" w:rsidRDefault="00000000" w:rsidRPr="00000000" w14:paraId="0000001E">
      <w:pPr>
        <w:spacing w:after="80" w:before="200" w:lineRule="auto"/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before="200" w:lineRule="auto"/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Main Product Modules</w:t>
      </w:r>
    </w:p>
    <w:tbl>
      <w:tblPr>
        <w:tblStyle w:val="Table2"/>
        <w:tblW w:w="11361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3"/>
        <w:gridCol w:w="7808"/>
        <w:tblGridChange w:id="0">
          <w:tblGrid>
            <w:gridCol w:w="3553"/>
            <w:gridCol w:w="7808"/>
          </w:tblGrid>
        </w:tblGridChange>
      </w:tblGrid>
      <w:tr>
        <w:trPr>
          <w:cantSplit w:val="0"/>
          <w:trHeight w:val="2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Simple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Onboarding and KYC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user registers, verifies identity, and links a funding source before sending money.</w:t>
            </w:r>
          </w:p>
        </w:tc>
      </w:tr>
      <w:tr>
        <w:trPr>
          <w:cantSplit w:val="0"/>
          <w:trHeight w:val="26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Recipient Management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user saves Indian recipients using UPI ID or bank account and IFSC details.</w:t>
            </w:r>
          </w:p>
        </w:tc>
      </w:tr>
      <w:tr>
        <w:trPr>
          <w:cantSplit w:val="0"/>
          <w:trHeight w:val="52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FX Quote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system shows the exchange rate, fee, total cost, and final INR amount before confirmation.</w:t>
            </w:r>
          </w:p>
        </w:tc>
      </w:tr>
      <w:tr>
        <w:trPr>
          <w:cantSplit w:val="0"/>
          <w:trHeight w:val="26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Payment Execution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user confirms the transfer with PIN, passcode, or biometric approval.</w:t>
            </w:r>
          </w:p>
        </w:tc>
      </w:tr>
      <w:tr>
        <w:trPr>
          <w:cantSplit w:val="0"/>
          <w:trHeight w:val="26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Tracking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user receives status updates and can ask for the latest transfer status.</w:t>
            </w:r>
          </w:p>
        </w:tc>
      </w:tr>
      <w:tr>
        <w:trPr>
          <w:cantSplit w:val="0"/>
          <w:trHeight w:val="26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Exception Handling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system handles wrong details, low balance, compliance review, and timeouts.</w:t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Admin Dashboard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Internal users can monitor customers, transactions, fees, support cases, and compliance flags.</w:t>
            </w:r>
          </w:p>
        </w:tc>
      </w:tr>
    </w:tbl>
    <w:p w:rsidR="00000000" w:rsidDel="00000000" w:rsidP="00000000" w:rsidRDefault="00000000" w:rsidRPr="00000000" w14:paraId="00000030">
      <w:pPr>
        <w:spacing w:after="80" w:before="200" w:lineRule="auto"/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before="200" w:lineRule="auto"/>
        <w:jc w:val="center"/>
        <w:rPr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Functional Requirements</w:t>
      </w:r>
      <w:r w:rsidDel="00000000" w:rsidR="00000000" w:rsidRPr="00000000">
        <w:rPr>
          <w:rtl w:val="0"/>
        </w:rPr>
      </w:r>
    </w:p>
    <w:tbl>
      <w:tblPr>
        <w:tblStyle w:val="Table3"/>
        <w:tblW w:w="11031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24"/>
        <w:gridCol w:w="9007"/>
        <w:tblGridChange w:id="0">
          <w:tblGrid>
            <w:gridCol w:w="2024"/>
            <w:gridCol w:w="9007"/>
          </w:tblGrid>
        </w:tblGridChange>
      </w:tblGrid>
      <w:tr>
        <w:trPr>
          <w:cantSplit w:val="0"/>
          <w:trHeight w:val="24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REQ-001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AI should detect onboarding intent when a user says they want to send money to India.</w:t>
            </w:r>
          </w:p>
        </w:tc>
      </w:tr>
      <w:tr>
        <w:trPr>
          <w:cantSplit w:val="0"/>
          <w:trHeight w:val="4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REQ-002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All sensitive personal information must be collected in a secure webview, not in plain WhatsApp chat.</w:t>
            </w:r>
          </w:p>
        </w:tc>
      </w:tr>
      <w:tr>
        <w:trPr>
          <w:cantSplit w:val="0"/>
          <w:trHeight w:val="4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REQ-003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system should support identity verification and AML screening through approved KYC partners.</w:t>
            </w:r>
          </w:p>
        </w:tc>
      </w:tr>
      <w:tr>
        <w:trPr>
          <w:cantSplit w:val="0"/>
          <w:trHeight w:val="24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REQ-004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Users should be able to link a US bank account or debit card to fund transfers.</w:t>
            </w:r>
          </w:p>
        </w:tc>
      </w:tr>
      <w:tr>
        <w:trPr>
          <w:cantSplit w:val="0"/>
          <w:trHeight w:val="24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REQ-005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system should support tiered transfer limits based on KYC level.</w:t>
            </w:r>
          </w:p>
        </w:tc>
      </w:tr>
      <w:tr>
        <w:trPr>
          <w:cantSplit w:val="0"/>
          <w:trHeight w:val="24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REQ-006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AI should show source amount, exchange rate, fee, total cost, and INR payout amount.</w:t>
            </w:r>
          </w:p>
        </w:tc>
      </w:tr>
      <w:tr>
        <w:trPr>
          <w:cantSplit w:val="0"/>
          <w:trHeight w:val="24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REQ-007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Quotes should be locked for a limited time before user confirmation.</w:t>
            </w:r>
          </w:p>
        </w:tc>
      </w:tr>
      <w:tr>
        <w:trPr>
          <w:cantSplit w:val="0"/>
          <w:trHeight w:val="24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REQ-008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Users should be able to add recipients through natural language.</w:t>
            </w:r>
          </w:p>
        </w:tc>
      </w:tr>
      <w:tr>
        <w:trPr>
          <w:cantSplit w:val="0"/>
          <w:trHeight w:val="24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REQ-009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Recipient details should be checked before saving to reduce payment failures.</w:t>
            </w:r>
          </w:p>
        </w:tc>
      </w:tr>
      <w:tr>
        <w:trPr>
          <w:cantSplit w:val="0"/>
          <w:trHeight w:val="24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REQ-010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system should support India payouts through UPI and IMPS where available.</w:t>
            </w:r>
          </w:p>
        </w:tc>
      </w:tr>
      <w:tr>
        <w:trPr>
          <w:cantSplit w:val="0"/>
          <w:trHeight w:val="24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REQ-011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Users should receive proactive WhatsApp updates during the transfer lifecycle.</w:t>
            </w:r>
          </w:p>
        </w:tc>
      </w:tr>
      <w:tr>
        <w:trPr>
          <w:cantSplit w:val="0"/>
          <w:trHeight w:val="4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REQ-012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system should handle failed transfers with clear next steps for retry, correction, or refund.</w:t>
            </w:r>
          </w:p>
        </w:tc>
      </w:tr>
      <w:tr>
        <w:trPr>
          <w:cantSplit w:val="0"/>
          <w:trHeight w:val="24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REQ-013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Voice note payments can be added after the text flow is stable.</w:t>
            </w:r>
          </w:p>
        </w:tc>
      </w:tr>
      <w:tr>
        <w:trPr>
          <w:cantSplit w:val="0"/>
          <w:trHeight w:val="2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REQ-014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Recurring transfers can be added after the core one-time transfer flow is stable.</w:t>
            </w:r>
          </w:p>
        </w:tc>
      </w:tr>
    </w:tbl>
    <w:p w:rsidR="00000000" w:rsidDel="00000000" w:rsidP="00000000" w:rsidRDefault="00000000" w:rsidRPr="00000000" w14:paraId="00000050">
      <w:pPr>
        <w:spacing w:after="80" w:before="2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before="200" w:lineRule="auto"/>
        <w:jc w:val="center"/>
        <w:rPr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 Transfer Statuses</w:t>
      </w:r>
      <w:r w:rsidDel="00000000" w:rsidR="00000000" w:rsidRPr="00000000">
        <w:rPr>
          <w:rtl w:val="0"/>
        </w:rPr>
      </w:r>
    </w:p>
    <w:tbl>
      <w:tblPr>
        <w:tblStyle w:val="Table4"/>
        <w:tblW w:w="1094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79"/>
        <w:gridCol w:w="8663"/>
        <w:tblGridChange w:id="0">
          <w:tblGrid>
            <w:gridCol w:w="2279"/>
            <w:gridCol w:w="8663"/>
          </w:tblGrid>
        </w:tblGridChange>
      </w:tblGrid>
      <w:tr>
        <w:trPr>
          <w:cantSplit w:val="0"/>
          <w:trHeight w:val="23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Initiated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user has started the transfer.</w:t>
            </w:r>
          </w:p>
        </w:tc>
      </w:tr>
      <w:tr>
        <w:trPr>
          <w:cantSplit w:val="0"/>
          <w:trHeight w:val="23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Processing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Funds, compliance checks, or partner routing are in progress.</w:t>
            </w:r>
          </w:p>
        </w:tc>
      </w:tr>
      <w:tr>
        <w:trPr>
          <w:cantSplit w:val="0"/>
          <w:trHeight w:val="23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 Transit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payout is being sent to the India payout partner or bank rail.</w:t>
            </w:r>
          </w:p>
        </w:tc>
      </w:tr>
      <w:tr>
        <w:trPr>
          <w:cantSplit w:val="0"/>
          <w:trHeight w:val="22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recipient has received the money or final confirmation is available.</w:t>
            </w:r>
          </w:p>
        </w:tc>
      </w:tr>
      <w:tr>
        <w:trPr>
          <w:cantSplit w:val="0"/>
          <w:trHeight w:val="23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transfer could not be completed. Users must be guided to retry, correct details, or request refund.</w:t>
            </w:r>
          </w:p>
        </w:tc>
      </w:tr>
      <w:tr>
        <w:trPr>
          <w:cantSplit w:val="0"/>
          <w:trHeight w:val="25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On Hold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transfer requires compliance or manual review.</w:t>
            </w:r>
          </w:p>
        </w:tc>
      </w:tr>
    </w:tbl>
    <w:p w:rsidR="00000000" w:rsidDel="00000000" w:rsidP="00000000" w:rsidRDefault="00000000" w:rsidRPr="00000000" w14:paraId="00000060">
      <w:pPr>
        <w:spacing w:after="80" w:before="2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80" w:before="20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200" w:lineRule="auto"/>
        <w:jc w:val="center"/>
        <w:rPr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 Phase 2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40" w:lineRule="auto"/>
        <w:ind w:left="259" w:hanging="173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Voice note instruction flow using speech-to-text and AI intent parsing.</w:t>
      </w:r>
    </w:p>
    <w:p w:rsidR="00000000" w:rsidDel="00000000" w:rsidP="00000000" w:rsidRDefault="00000000" w:rsidRPr="00000000" w14:paraId="00000064">
      <w:pPr>
        <w:spacing w:after="40" w:lineRule="auto"/>
        <w:ind w:left="259" w:hanging="173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Recurring transfers with 24-hour reminder messages.</w:t>
      </w:r>
    </w:p>
    <w:p w:rsidR="00000000" w:rsidDel="00000000" w:rsidP="00000000" w:rsidRDefault="00000000" w:rsidRPr="00000000" w14:paraId="00000065">
      <w:pPr>
        <w:spacing w:after="40" w:lineRule="auto"/>
        <w:ind w:left="259" w:hanging="173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Fast-track payments through instant or priority rails where partners support it.</w:t>
      </w:r>
    </w:p>
    <w:p w:rsidR="00000000" w:rsidDel="00000000" w:rsidP="00000000" w:rsidRDefault="00000000" w:rsidRPr="00000000" w14:paraId="00000066">
      <w:pPr>
        <w:spacing w:after="40" w:lineRule="auto"/>
        <w:ind w:left="259" w:hanging="173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More sending corridors after the US to India flow is validated.</w:t>
      </w:r>
    </w:p>
    <w:p w:rsidR="00000000" w:rsidDel="00000000" w:rsidP="00000000" w:rsidRDefault="00000000" w:rsidRPr="00000000" w14:paraId="00000067">
      <w:pPr>
        <w:spacing w:after="40" w:lineRule="auto"/>
        <w:ind w:left="259" w:hanging="173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936" w:top="936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sz w:val="40"/>
      <w:szCs w:val="4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eHnPFpzp9rmdBoaXV0utfmmKSQ==">CgMxLjA4AHIhMUktcTNRNEpYSFEtalJ3bTBMT1J6RW53OWlybDZFUVRB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