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Bibliography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Bales, E. K., O. J. Hyman, A. H. Loudon, R. N. Harris, G. Lipps, E. Chapman, K. Roblee, J. D. Kleopfer, and K. A. Terrell. 2015. Pathogenic chytrid fungus Batrachochytrium dendrobatidis, but not B. Salamandrivorans, detected on Eastern Hellbenders. PLOS ONE 10.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Cohen, M. M. 2001. Frog decline, Frog Malformations, and a comparison of frog and human health. American Journal of Medical Genetics 104:101–109.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Davic, R. D., and H. H. Welsh. 2004. On the ecological roles of salamanders. Annual Review of Ecology, Evolution, and Systematics 35:405–434.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Davidson, C. 2004. Declining downwind: Amphibian population declines in California and historical pesticide use. Ecological Applications 14:1892–1902.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Davidson, C., H. Bradley Shaffer, and M. R. Jennings. 2001. Declines of the California red-legged frog: Climate, UV-B, habitat, and pesticides hypotheses. Ecological Applications 11:464–479.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Duellman, W. E. 1999. . </w:t>
      </w:r>
      <w:r>
        <w:rPr>
          <w:rFonts w:ascii="Times New Roman" w:hAnsi="Times New Roman" w:cs="Times New Roman"/>
          <w:i/>
        </w:rPr>
        <w:t xml:space="preserve">in</w:t>
      </w:r>
      <w:r>
        <w:rPr>
          <w:rFonts w:ascii="Times New Roman" w:hAnsi="Times New Roman" w:cs="Times New Roman"/>
        </w:rPr>
        <w:t xml:space="preserve"> Patterns of distribution of amphibians: A global perspective. essayJohns Hopkins University PressBaltimore.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Jani, A. J., and C. J. Briggs. 2014. The pathogen batrachochytrium dendrobatidis disturbs the frog skin microbiome during a natural epidemic and experimental infection. Proceedings of the National Academy of Sciences 111.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Paul, M. J., and J. L. Meyer. 2001. Streams in the urban landscape. Annual Review of Ecology and Systematics 32:333–365.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Petranka, J. W. 2010. Salamanders of the United States and Canada. Smithsonian BooksWashington, District of Columbia.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Pitt, A. L., J. L. Shinskie, J. J. Tavano, S. M. Hartzell, T. Delahunty, and S. F. Spear. 2017. Decline of a giant salamander assessed with historical records, environmental DNA and multi-scale habitat data. Freshwater Biology 62:967–976.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Price, S. J., K. K. Cecala, R. A. Browne, and M. E. Dorcas. 2010. Effects of urbanization on occupancy of stream salamanders. Conservation Biology 25:547–555.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Price, S. J., M. E. Dorcas, A. L. Gallant, R. W. Klaver, and J. D. Willson. 2006. Three decades of urbanization: Estimating the impact of land-cover change on stream salamander populations. Biological Conservation 133:436–441.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Rovito, S. M., G. Parra-Olea, C. R. Vásquez-Almazán, T. J. Papenfuss, and D. B. Wake. 2009. Dramatic declines in Neotropical salamander populations are an important part of the Global Amphibian Crisis. Proceedings of the National Academy of Sciences 106:3231–3236.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Stuart, S. N., J. S. Chanson, N. A. Cox, B. E. Young, A. S. Rodrigues, D. L. Fischman, and R. W. Waller. 2004. Status and trends of amphibian declines and extinctions worldwide. Science 306:1783–1786.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Urban percentage of the population for states, historical. (n.d.). . Iowa State University. https://www.icip.iastate.edu/tables/population/urban-pct-states.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