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Dhanikonda_Lab6</w:t>
      </w:r>
    </w:p>
    <w:p>
      <w:pPr>
        <w:pStyle w:val="Date"/>
      </w:pPr>
      <w:r>
        <w:t xml:space="preserve">2022-10-24</w:t>
      </w:r>
    </w:p>
    <w:p>
      <w:pPr>
        <w:pStyle w:val="FirstParagraph"/>
      </w:pPr>
      <w:r>
        <w:t xml:space="preserve">Importing dataframe and renaming columns</w:t>
      </w:r>
    </w:p>
    <w:p>
      <w:pPr>
        <w:pStyle w:val="SourceCode"/>
      </w:pPr>
      <w:r>
        <w:rPr>
          <w:rStyle w:val="NormalTok"/>
        </w:rPr>
        <w:t xml:space="preserve">Conc_data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"Conc_data.csv"</w:t>
      </w:r>
      <w:r>
        <w:rPr>
          <w:rStyle w:val="NormalTok"/>
        </w:rPr>
        <w:t xml:space="preserve">)</w:t>
      </w:r>
      <w:r>
        <w:br/>
      </w:r>
      <w:r>
        <w:rPr>
          <w:rStyle w:val="FunctionTok"/>
        </w:rPr>
        <w:t xml:space="preserve">colnames</w:t>
      </w:r>
      <w:r>
        <w:rPr>
          <w:rStyle w:val="NormalTok"/>
        </w:rPr>
        <w:t xml:space="preserve">(Conc_data)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 (ms)'</w:t>
      </w:r>
      <w:r>
        <w:rPr>
          <w:rStyle w:val="NormalTok"/>
        </w:rPr>
        <w:t xml:space="preserve">,</w:t>
      </w:r>
      <w:r>
        <w:rPr>
          <w:rStyle w:val="StringTok"/>
        </w:rPr>
        <w:t xml:space="preserve">'[ProtA]'</w:t>
      </w:r>
      <w:r>
        <w:rPr>
          <w:rStyle w:val="NormalTok"/>
        </w:rPr>
        <w:t xml:space="preserve">,</w:t>
      </w:r>
      <w:r>
        <w:rPr>
          <w:rStyle w:val="StringTok"/>
        </w:rPr>
        <w:t xml:space="preserve">'[ProtB]'</w:t>
      </w:r>
      <w:r>
        <w:rPr>
          <w:rStyle w:val="NormalTok"/>
        </w:rPr>
        <w:t xml:space="preserve">,</w:t>
      </w:r>
      <w:r>
        <w:rPr>
          <w:rStyle w:val="StringTok"/>
        </w:rPr>
        <w:t xml:space="preserve">'[ProtC]'</w:t>
      </w:r>
      <w:r>
        <w:rPr>
          <w:rStyle w:val="NormalTok"/>
        </w:rPr>
        <w:t xml:space="preserve">,</w:t>
      </w:r>
      <w:r>
        <w:rPr>
          <w:rStyle w:val="StringTok"/>
        </w:rPr>
        <w:t xml:space="preserve">'[ProtD]'</w:t>
      </w:r>
      <w:r>
        <w:rPr>
          <w:rStyle w:val="NormalTok"/>
        </w:rPr>
        <w:t xml:space="preserve">)</w:t>
      </w:r>
    </w:p>
    <w:p>
      <w:pPr>
        <w:pStyle w:val="SourceCode"/>
      </w:pPr>
      <w:r>
        <w:rPr>
          <w:rStyle w:val="NormalTok"/>
        </w:rPr>
        <w:t xml:space="preserve">ACTG5257_CD4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"~/Desktop/Bioinformatics/Project/Data/ACTG5257_CD4.txt"</w:t>
      </w:r>
      <w:r>
        <w:rPr>
          <w:rStyle w:val="NormalTok"/>
        </w:rPr>
        <w:t xml:space="preserve">, </w:t>
      </w:r>
      <w:r>
        <w:rPr>
          <w:rStyle w:val="AttributeTok"/>
        </w:rPr>
        <w:t xml:space="preserve">header=</w:t>
      </w:r>
      <w:r>
        <w:rPr>
          <w:rStyle w:val="ConstantTok"/>
        </w:rPr>
        <w:t xml:space="preserve">FALSE</w:t>
      </w:r>
      <w:r>
        <w:rPr>
          <w:rStyle w:val="NormalTok"/>
        </w:rPr>
        <w:t xml:space="preserve">)</w:t>
      </w:r>
      <w:r>
        <w:br/>
      </w:r>
      <w:r>
        <w:rPr>
          <w:rStyle w:val="FunctionTok"/>
        </w:rPr>
        <w:t xml:space="preserve">colnames</w:t>
      </w:r>
      <w:r>
        <w:rPr>
          <w:rStyle w:val="NormalTok"/>
        </w:rPr>
        <w:t xml:space="preserve">(ACTG5257_CD4)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p>
    <w:p>
      <w:pPr>
        <w:pStyle w:val="FirstParagraph"/>
      </w:pPr>
      <w:r>
        <w:t xml:space="preserve">Figure 1: The concentration of Protein A (M) over time (ms). There seems to be no association between the two variables.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A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hanikonda_Lab6_mkdwn_short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Scatter plot of the concentrations (M) of proteins A (black), B (blue), C (red), D (green), and time (ms). There is no association between the concentration of protein A and time, a positive,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hanikonda_Lab6_mkdwn_short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Line graph of the concentrations (M) of proteins A, B, C, D, and time (ms). There is no association between the concentration of protein A and time a, a positive,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FloatTok"/>
        </w:rPr>
        <w:t xml:space="preserve">1.3</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'Protein A'</w:t>
      </w:r>
      <w:r>
        <w:rPr>
          <w:rStyle w:val="NormalTok"/>
        </w:rPr>
        <w:t xml:space="preserve">,</w:t>
      </w:r>
      <w:r>
        <w:rPr>
          <w:rStyle w:val="StringTok"/>
        </w:rPr>
        <w:t xml:space="preserve">'Protein B'</w:t>
      </w:r>
      <w:r>
        <w:rPr>
          <w:rStyle w:val="NormalTok"/>
        </w:rPr>
        <w:t xml:space="preserve">,</w:t>
      </w:r>
      <w:r>
        <w:rPr>
          <w:rStyle w:val="StringTok"/>
        </w:rPr>
        <w:t xml:space="preserve">'Protein C'</w:t>
      </w:r>
      <w:r>
        <w:rPr>
          <w:rStyle w:val="NormalTok"/>
        </w:rPr>
        <w:t xml:space="preserve">,</w:t>
      </w:r>
      <w:r>
        <w:rPr>
          <w:rStyle w:val="StringTok"/>
        </w:rPr>
        <w:t xml:space="preserve">'Protein D'</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27" name="Picture"/>
            <a:graphic>
              <a:graphicData uri="http://schemas.openxmlformats.org/drawingml/2006/picture">
                <pic:pic>
                  <pic:nvPicPr>
                    <pic:cNvPr descr="Dhanikonda_Lab6_mkdwn_short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Scatter plot of the concentrations (M) of protein A (top left), B (top right), C (bottom left), D (bottom right), and time (ms). There is no association between the concentration of protein A and time, a positive, linear association between the concentration of protein B and time, no association between the concentration of protein C and time, and a Michaelis-Menten association between the concentration of protein D and time (ms).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[ProtA]</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A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B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[ProtC]</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C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D Concentration (M)'</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hanikonda_Lab6_mkdwn_short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(old.par)</w:t>
      </w:r>
    </w:p>
    <w:p>
      <w:pPr>
        <w:pStyle w:val="FirstParagraph"/>
      </w:pPr>
      <w:r>
        <w:t xml:space="preserve">Figure 5: A scatter plot of the concentration of protein B (M) over time (ms). There is a positive, linear association between the concentration of protein B and time, as shown by the linear regression line.</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B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(Conc_data</w:t>
      </w:r>
      <w:r>
        <w:rPr>
          <w:rStyle w:val="SpecialCharTok"/>
        </w:rPr>
        <w:t xml:space="preserve">$</w:t>
      </w:r>
      <w:r>
        <w:rPr>
          <w:rStyle w:val="StringTok"/>
        </w:rPr>
        <w:t xml:space="preserve">`</w:t>
      </w:r>
      <w:r>
        <w:rPr>
          <w:rStyle w:val="AttributeTok"/>
        </w:rPr>
        <w:t xml:space="preserve">[ProtB]</w:t>
      </w:r>
      <w:r>
        <w:rPr>
          <w:rStyle w:val="StringTok"/>
        </w:rPr>
        <w:t xml:space="preserve">`</w:t>
      </w:r>
      <w:r>
        <w:rPr>
          <w:rStyle w:val="NormalTok"/>
        </w:rPr>
        <w:t xml:space="preserve"> </w:t>
      </w:r>
      <w:r>
        <w:rPr>
          <w:rStyle w:val="SpecialChar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Dhanikonda_Lab6_mkdwn_short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A scatter plot of the concentration (M) of protein D over time (ms). A regression line, using the Michaelis-Menten equation, was fitted over the data. The relationship between the concentration of protein D and time seems to fit the Michaelis-Menten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nls</w:t>
      </w:r>
      <w:r>
        <w:rPr>
          <w:rStyle w:val="NormalTok"/>
        </w:rPr>
        <w:t xml:space="preserve">(Conc_data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SpecialCharTok"/>
        </w:rPr>
        <w:t xml:space="preserve">~</w:t>
      </w:r>
      <w:r>
        <w:rPr>
          <w:rStyle w:val="NormalTok"/>
        </w:rPr>
        <w:t xml:space="preserve">a</w:t>
      </w:r>
      <w:r>
        <w:rPr>
          <w:rStyle w:val="SpecialCharTok"/>
        </w:rPr>
        <w:t xml:space="preserve">*</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SpecialCharTok"/>
        </w:rPr>
        <w:t xml:space="preserve">/</w:t>
      </w:r>
      <w:r>
        <w:rPr>
          <w:rStyle w:val="NormalTok"/>
        </w:rPr>
        <w:t xml:space="preserve">(b</w:t>
      </w:r>
      <w:r>
        <w:rPr>
          <w:rStyle w:val="SpecialCharTok"/>
        </w:rPr>
        <w:t xml:space="preserve">+</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w:t>
      </w:r>
      <w:r>
        <w:rPr>
          <w:rStyle w:val="AttributeTok"/>
        </w:rPr>
        <w:t xml:space="preserve">data=</w:t>
      </w:r>
      <w:r>
        <w:rPr>
          <w:rStyle w:val="NormalTok"/>
        </w:rPr>
        <w:t xml:space="preserve">Conc_data, </w:t>
      </w:r>
      <w:r>
        <w:rPr>
          <w:rStyle w:val="AttributeTok"/>
        </w:rPr>
        <w:t xml:space="preserve">start=</w:t>
      </w:r>
      <w:r>
        <w:rPr>
          <w:rStyle w:val="NormalTok"/>
        </w:rPr>
        <w:t xml:space="preserve"> </w:t>
      </w:r>
      <w:r>
        <w:rPr>
          <w:rStyle w:val="FunctionTok"/>
        </w:rPr>
        <w:t xml:space="preserve">list</w:t>
      </w:r>
      <w:r>
        <w:rPr>
          <w:rStyle w:val="NormalTok"/>
        </w:rPr>
        <w:t xml:space="preserve">(</w:t>
      </w:r>
      <w:r>
        <w:rPr>
          <w:rStyle w:val="AttributeTok"/>
        </w:rPr>
        <w:t xml:space="preserve">a=</w:t>
      </w:r>
      <w:r>
        <w:rPr>
          <w:rStyle w:val="DecValTok"/>
        </w:rPr>
        <w:t xml:space="preserve">1</w:t>
      </w:r>
      <w:r>
        <w:rPr>
          <w:rStyle w:val="NormalTok"/>
        </w:rPr>
        <w:t xml:space="preserve">,</w:t>
      </w:r>
      <w:r>
        <w:rPr>
          <w:rStyle w:val="AttributeTok"/>
        </w:rPr>
        <w:t xml:space="preserve">b=</w:t>
      </w:r>
      <w:r>
        <w:rPr>
          <w:rStyle w:val="DecValTok"/>
        </w:rPr>
        <w:t xml:space="preserve">1</w:t>
      </w:r>
      <w:r>
        <w:rPr>
          <w:rStyle w:val="NormalTok"/>
        </w:rPr>
        <w:t xml:space="preserve">))</w:t>
      </w:r>
      <w:r>
        <w:br/>
      </w:r>
      <w:r>
        <w:rPr>
          <w:rStyle w:val="FunctionTok"/>
        </w:rPr>
        <w:t xml:space="preserve">cor</w:t>
      </w:r>
      <w:r>
        <w:rPr>
          <w:rStyle w:val="NormalTok"/>
        </w:rPr>
        <w:t xml:space="preserve">(Conc_data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FunctionTok"/>
        </w:rPr>
        <w:t xml:space="preserve">predict</w:t>
      </w:r>
      <w:r>
        <w:rPr>
          <w:rStyle w:val="NormalTok"/>
        </w:rPr>
        <w:t xml:space="preserve">(fit))</w:t>
      </w:r>
    </w:p>
    <w:p>
      <w:pPr>
        <w:pStyle w:val="SourceCode"/>
      </w:pPr>
      <w:r>
        <w:rPr>
          <w:rStyle w:val="VerbatimChar"/>
        </w:rPr>
        <w:t xml:space="preserve">## [1] 0.9732826</w:t>
      </w:r>
    </w:p>
    <w:p>
      <w:pPr>
        <w:pStyle w:val="SourceCode"/>
      </w:pPr>
      <w:r>
        <w:rPr>
          <w:rStyle w:val="FunctionTok"/>
        </w:rPr>
        <w:t xml:space="preserve">plot</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Conc_data</w:t>
      </w:r>
      <w:r>
        <w:rPr>
          <w:rStyle w:val="SpecialCharTok"/>
        </w:rPr>
        <w:t xml:space="preserve">$</w:t>
      </w:r>
      <w:r>
        <w:rPr>
          <w:rStyle w:val="StringTok"/>
        </w:rPr>
        <w:t xml:space="preserve">`</w:t>
      </w:r>
      <w:r>
        <w:rPr>
          <w:rStyle w:val="AttributeTok"/>
        </w:rPr>
        <w:t xml:space="preserve">[ProtD]</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'Time (ms)'</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'Protein D Concentration'</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DecValTok"/>
        </w:rPr>
        <w:t xml:space="preserve">1</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br/>
      </w:r>
      <w:r>
        <w:rPr>
          <w:rStyle w:val="FunctionTok"/>
        </w:rPr>
        <w:t xml:space="preserve">lines</w:t>
      </w:r>
      <w:r>
        <w:rPr>
          <w:rStyle w:val="NormalTok"/>
        </w:rPr>
        <w:t xml:space="preserve">(Conc_data</w:t>
      </w:r>
      <w:r>
        <w:rPr>
          <w:rStyle w:val="SpecialCharTok"/>
        </w:rPr>
        <w:t xml:space="preserve">$</w:t>
      </w:r>
      <w:r>
        <w:rPr>
          <w:rStyle w:val="StringTok"/>
        </w:rPr>
        <w:t xml:space="preserve">`</w:t>
      </w:r>
      <w:r>
        <w:rPr>
          <w:rStyle w:val="AttributeTok"/>
        </w:rPr>
        <w:t xml:space="preserve">Time (ms)</w:t>
      </w:r>
      <w:r>
        <w:rPr>
          <w:rStyle w:val="StringTok"/>
        </w:rPr>
        <w:t xml:space="preserve">`</w:t>
      </w:r>
      <w:r>
        <w:rPr>
          <w:rStyle w:val="NormalTok"/>
        </w:rPr>
        <w:t xml:space="preserve">, </w:t>
      </w:r>
      <w:r>
        <w:rPr>
          <w:rStyle w:val="FunctionTok"/>
        </w:rPr>
        <w:t xml:space="preserve">predict</w:t>
      </w:r>
      <w:r>
        <w:rPr>
          <w:rStyle w:val="NormalTok"/>
        </w:rPr>
        <w:t xml:space="preserve">(fit))</w:t>
      </w:r>
    </w:p>
    <w:p>
      <w:pPr>
        <w:pStyle w:val="FirstParagraph"/>
      </w:pPr>
      <w:r>
        <w:drawing>
          <wp:inline>
            <wp:extent cx="5334000" cy="4267200"/>
            <wp:effectExtent b="0" l="0" r="0" t="0"/>
            <wp:docPr descr="" title="" id="36" name="Picture"/>
            <a:graphic>
              <a:graphicData uri="http://schemas.openxmlformats.org/drawingml/2006/picture">
                <pic:pic>
                  <pic:nvPicPr>
                    <pic:cNvPr descr="Dhanikonda_Lab6_mkdwn_short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7: A line graph of CD4+ T cell count (per cubic millimeter) in HIV+ patient 260047 since the start of antiretroviral therapy. The patient underwent antiretroviral combination therapy using azidothymidine (AZT) and Didanosine (DDI). CD4+ T cell count seems to increase and decrease in cycles. There was a sharp decrease in cell count at day 35, which is peculiar as the viral mRNA copies for day 35 is lower than those for the days preceding. However, each low per cycle is higher than the previous cycle’s, suggesting that the combination therapy is working.</w:t>
      </w:r>
    </w:p>
    <w:p>
      <w:pPr>
        <w:pStyle w:val="SourceCode"/>
      </w:pPr>
      <w:r>
        <w:rPr>
          <w:rStyle w:val="NormalTok"/>
        </w:rPr>
        <w:t xml:space="preserve">PatientID260047 </w:t>
      </w:r>
      <w:r>
        <w:rPr>
          <w:rStyle w:val="OtherTok"/>
        </w:rPr>
        <w:t xml:space="preserve">&lt;-</w:t>
      </w:r>
      <w:r>
        <w:rPr>
          <w:rStyle w:val="NormalTok"/>
        </w:rPr>
        <w:t xml:space="preserve"> ACTG5257_CD4[</w:t>
      </w:r>
      <w:r>
        <w:rPr>
          <w:rStyle w:val="SpecialCharTok"/>
        </w:rPr>
        <w:t xml:space="preserve">-</w:t>
      </w:r>
      <w:r>
        <w:rPr>
          <w:rStyle w:val="DecValTok"/>
        </w:rPr>
        <w:t xml:space="preserve">2</w:t>
      </w:r>
      <w:r>
        <w:rPr>
          <w:rStyle w:val="NormalTok"/>
        </w:rPr>
        <w:t xml:space="preserve">,]  </w:t>
      </w:r>
      <w:r>
        <w:br/>
      </w:r>
      <w:r>
        <w:rPr>
          <w:rStyle w:val="NormalTok"/>
        </w:rPr>
        <w:t xml:space="preserve">PatientID260047F </w:t>
      </w:r>
      <w:r>
        <w:rPr>
          <w:rStyle w:val="OtherTok"/>
        </w:rPr>
        <w:t xml:space="preserve">&lt;-</w:t>
      </w:r>
      <w:r>
        <w:rPr>
          <w:rStyle w:val="NormalTok"/>
        </w:rPr>
        <w:t xml:space="preserve">PatientID260047[</w:t>
      </w:r>
      <w:r>
        <w:rPr>
          <w:rStyle w:val="SpecialCharTok"/>
        </w:rPr>
        <w:t xml:space="preserve">-</w:t>
      </w:r>
      <w:r>
        <w:rPr>
          <w:rStyle w:val="FunctionTok"/>
        </w:rPr>
        <w:t xml:space="preserve">c</w:t>
      </w:r>
      <w:r>
        <w:rPr>
          <w:rStyle w:val="NormalTok"/>
        </w:rPr>
        <w:t xml:space="preserve">(</w:t>
      </w:r>
      <w:r>
        <w:rPr>
          <w:rStyle w:val="DecValTok"/>
        </w:rPr>
        <w:t xml:space="preserve">15</w:t>
      </w:r>
      <w:r>
        <w:rPr>
          <w:rStyle w:val="SpecialCharTok"/>
        </w:rPr>
        <w:t xml:space="preserve">:</w:t>
      </w:r>
      <w:r>
        <w:rPr>
          <w:rStyle w:val="DecValTok"/>
        </w:rPr>
        <w:t xml:space="preserve">3580</w:t>
      </w:r>
      <w:r>
        <w:rPr>
          <w:rStyle w:val="NormalTok"/>
        </w:rPr>
        <w:t xml:space="preserve">),]</w:t>
      </w:r>
      <w:r>
        <w:br/>
      </w:r>
      <w:r>
        <w:rPr>
          <w:rStyle w:val="NormalTok"/>
        </w:rPr>
        <w:t xml:space="preserve">PatientID260047FF </w:t>
      </w:r>
      <w:r>
        <w:rPr>
          <w:rStyle w:val="OtherTok"/>
        </w:rPr>
        <w:t xml:space="preserve">&lt;-</w:t>
      </w:r>
      <w:r>
        <w:rPr>
          <w:rStyle w:val="NormalTok"/>
        </w:rPr>
        <w:t xml:space="preserve">PatientID260047F[</w:t>
      </w:r>
      <w:r>
        <w:rPr>
          <w:rStyle w:val="SpecialChar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(PatientID260047FF</w:t>
      </w:r>
      <w:r>
        <w:rPr>
          <w:rStyle w:val="SpecialCharTok"/>
        </w:rPr>
        <w:t xml:space="preserve">$</w:t>
      </w:r>
      <w:r>
        <w:rPr>
          <w:rStyle w:val="StringTok"/>
        </w:rPr>
        <w:t xml:space="preserve">`</w:t>
      </w:r>
      <w:r>
        <w:rPr>
          <w:rStyle w:val="AttributeTok"/>
        </w:rPr>
        <w:t xml:space="preserve">[V2]</w:t>
      </w:r>
      <w:r>
        <w:rPr>
          <w:rStyle w:val="StringTok"/>
        </w:rPr>
        <w:t xml:space="preserve">`</w:t>
      </w:r>
      <w:r>
        <w:rPr>
          <w:rStyle w:val="NormalTok"/>
        </w:rPr>
        <w:t xml:space="preserve">, PatientID260047FF</w:t>
      </w:r>
      <w:r>
        <w:rPr>
          <w:rStyle w:val="SpecialCharTok"/>
        </w:rPr>
        <w:t xml:space="preserve">$</w:t>
      </w:r>
      <w:r>
        <w:rPr>
          <w:rStyle w:val="StringTok"/>
        </w:rPr>
        <w:t xml:space="preserve">`</w:t>
      </w:r>
      <w:r>
        <w:rPr>
          <w:rStyle w:val="AttributeTok"/>
        </w:rPr>
        <w:t xml:space="preserve">[V3]</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w:t>
      </w:r>
      <w:r>
        <w:rPr>
          <w:rStyle w:val="StringTok"/>
        </w:rPr>
        <w:t xml:space="preserve">'Days elapsed'</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ylab=</w:t>
      </w:r>
      <w:r>
        <w:rPr>
          <w:rStyle w:val="StringTok"/>
        </w:rPr>
        <w:t xml:space="preserve">'CD4+ T cell count/cubmic millimeters'</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 </w:t>
      </w:r>
      <w:r>
        <w:rPr>
          <w:rStyle w:val="StringTok"/>
        </w:rPr>
        <w:t xml:space="preserve">'black'</w:t>
      </w:r>
      <w:r>
        <w:rPr>
          <w:rStyle w:val="NormalTok"/>
        </w:rPr>
        <w:t xml:space="preserve">, </w:t>
      </w:r>
      <w:r>
        <w:rPr>
          <w:rStyle w:val="AttributeTok"/>
        </w:rPr>
        <w:t xml:space="preserve">cex.lab=</w:t>
      </w:r>
      <w:r>
        <w:rPr>
          <w:rStyle w:val="FloatTok"/>
        </w:rPr>
        <w:t xml:space="preserve">1.5</w:t>
      </w:r>
      <w:r>
        <w:rPr>
          <w:rStyle w:val="NormalTok"/>
        </w:rPr>
        <w:t xml:space="preserve">, </w:t>
      </w:r>
      <w:r>
        <w:rPr>
          <w:rStyle w:val="AttributeTok"/>
        </w:rPr>
        <w:t xml:space="preserve">cex.axis=</w:t>
      </w:r>
      <w:r>
        <w:rPr>
          <w:rStyle w:val="FloatTok"/>
        </w:rPr>
        <w:t xml:space="preserve">1.5</w:t>
      </w:r>
      <w:r>
        <w:rPr>
          <w:rStyle w:val="NormalTok"/>
        </w:rPr>
        <w:t xml:space="preserve">, </w:t>
      </w:r>
      <w:r>
        <w:rPr>
          <w:rStyle w:val="AttributeTok"/>
        </w:rPr>
        <w:t xml:space="preserve">cex.main=</w:t>
      </w:r>
      <w:r>
        <w:rPr>
          <w:rStyle w:val="FloatTok"/>
        </w:rPr>
        <w:t xml:space="preserve">1.5</w:t>
      </w:r>
      <w:r>
        <w:rPr>
          <w:rStyle w:val="NormalTok"/>
        </w:rPr>
        <w:t xml:space="preserve">, </w:t>
      </w:r>
      <w:r>
        <w:rPr>
          <w:rStyle w:val="AttributeTok"/>
        </w:rPr>
        <w:t xml:space="preserve">cex.sub=</w:t>
      </w:r>
      <w:r>
        <w:rPr>
          <w:rStyle w:val="FloatTok"/>
        </w:rPr>
        <w:t xml:space="preserve">1.5</w:t>
      </w:r>
      <w:r>
        <w:rPr>
          <w:rStyle w:val="NormalTok"/>
        </w:rPr>
        <w:t xml:space="preserve">, </w:t>
      </w:r>
      <w:r>
        <w:rPr>
          <w:rStyle w:val="AttributeTok"/>
        </w:rPr>
        <w:t xml:space="preserve">cex=</w:t>
      </w:r>
      <w:r>
        <w:rPr>
          <w:rStyle w:val="FloatTok"/>
        </w:rPr>
        <w:t xml:space="preserve">1.5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240</w:t>
      </w:r>
      <w:r>
        <w:rPr>
          <w:rStyle w:val="NormalTok"/>
        </w:rPr>
        <w:t xml:space="preserve">), </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FloatTok"/>
        </w:rPr>
        <w:t xml:space="preserve">1.3</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Dhanikonda_Lab6_mkdwn_short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Dhanikonda_Lab6</dc:title>
  <dc:creator/>
  <cp:keywords/>
  <dcterms:created xsi:type="dcterms:W3CDTF">2022-10-31T03:00:19Z</dcterms:created>
  <dcterms:modified xsi:type="dcterms:W3CDTF">2022-10-31T03:00:19Z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