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horzAnchor="margin" w:tblpX="614" w:tblpY="969"/>
        <w:tblOverlap w:val="never"/>
        <w:tblW w:w="9016" w:type="dxa"/>
        <w:tblInd w:w="0" w:type="dxa"/>
        <w:tblCellMar>
          <w:top w:w="54" w:type="dxa"/>
          <w:left w:w="110" w:type="dxa"/>
          <w:bottom w:w="0" w:type="dxa"/>
          <w:right w:w="115" w:type="dxa"/>
        </w:tblCellMar>
        <w:tblLook w:val="04A0" w:firstRow="1" w:lastRow="0" w:firstColumn="1" w:lastColumn="0" w:noHBand="0" w:noVBand="1"/>
      </w:tblPr>
      <w:tblGrid>
        <w:gridCol w:w="4508"/>
        <w:gridCol w:w="4508"/>
      </w:tblGrid>
      <w:tr w:rsidR="00B065F5" w14:paraId="6D106D2C"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52103B49" w14:textId="77777777" w:rsidR="00B065F5" w:rsidRDefault="007823D6">
            <w:pPr>
              <w:spacing w:after="0" w:line="259" w:lineRule="auto"/>
              <w:ind w:left="0" w:right="0" w:firstLine="0"/>
            </w:pPr>
            <w:r>
              <w:t>Date</w:t>
            </w:r>
          </w:p>
        </w:tc>
        <w:tc>
          <w:tcPr>
            <w:tcW w:w="4508" w:type="dxa"/>
            <w:tcBorders>
              <w:top w:val="single" w:sz="4" w:space="0" w:color="000000"/>
              <w:left w:val="single" w:sz="4" w:space="0" w:color="000000"/>
              <w:bottom w:val="single" w:sz="4" w:space="0" w:color="000000"/>
              <w:right w:val="single" w:sz="4" w:space="0" w:color="000000"/>
            </w:tcBorders>
          </w:tcPr>
          <w:p w14:paraId="53BF4D97" w14:textId="77777777" w:rsidR="00B065F5" w:rsidRDefault="007823D6">
            <w:pPr>
              <w:spacing w:after="0" w:line="259" w:lineRule="auto"/>
              <w:ind w:left="0" w:right="0" w:firstLine="0"/>
            </w:pPr>
            <w:r>
              <w:t>26 June 2025</w:t>
            </w:r>
          </w:p>
        </w:tc>
      </w:tr>
      <w:tr w:rsidR="00B065F5" w14:paraId="66AC2C4E" w14:textId="77777777">
        <w:trPr>
          <w:trHeight w:val="460"/>
        </w:trPr>
        <w:tc>
          <w:tcPr>
            <w:tcW w:w="4508" w:type="dxa"/>
            <w:tcBorders>
              <w:top w:val="single" w:sz="4" w:space="0" w:color="000000"/>
              <w:left w:val="single" w:sz="4" w:space="0" w:color="000000"/>
              <w:bottom w:val="single" w:sz="4" w:space="0" w:color="000000"/>
              <w:right w:val="single" w:sz="4" w:space="0" w:color="000000"/>
            </w:tcBorders>
          </w:tcPr>
          <w:p w14:paraId="2A393097" w14:textId="77777777" w:rsidR="00B065F5" w:rsidRDefault="007823D6">
            <w:pPr>
              <w:spacing w:after="0" w:line="259" w:lineRule="auto"/>
              <w:ind w:left="0" w:right="0" w:firstLine="0"/>
            </w:pPr>
            <w:r>
              <w:t>Team ID</w:t>
            </w:r>
          </w:p>
        </w:tc>
        <w:tc>
          <w:tcPr>
            <w:tcW w:w="4508" w:type="dxa"/>
            <w:tcBorders>
              <w:top w:val="single" w:sz="4" w:space="0" w:color="000000"/>
              <w:left w:val="single" w:sz="4" w:space="0" w:color="000000"/>
              <w:bottom w:val="single" w:sz="4" w:space="0" w:color="000000"/>
              <w:right w:val="single" w:sz="4" w:space="0" w:color="000000"/>
            </w:tcBorders>
          </w:tcPr>
          <w:p w14:paraId="6F09D137" w14:textId="5A2AA572" w:rsidR="00B065F5" w:rsidRDefault="007823D6">
            <w:pPr>
              <w:spacing w:after="0" w:line="259" w:lineRule="auto"/>
              <w:ind w:left="0" w:right="0" w:firstLine="0"/>
            </w:pPr>
            <w:r>
              <w:t>LTVIP2025TMID39268</w:t>
            </w:r>
          </w:p>
        </w:tc>
      </w:tr>
      <w:tr w:rsidR="00B065F5" w14:paraId="07AE77C1" w14:textId="77777777">
        <w:trPr>
          <w:trHeight w:val="908"/>
        </w:trPr>
        <w:tc>
          <w:tcPr>
            <w:tcW w:w="4508" w:type="dxa"/>
            <w:tcBorders>
              <w:top w:val="single" w:sz="4" w:space="0" w:color="000000"/>
              <w:left w:val="single" w:sz="4" w:space="0" w:color="000000"/>
              <w:bottom w:val="single" w:sz="4" w:space="0" w:color="000000"/>
              <w:right w:val="single" w:sz="4" w:space="0" w:color="000000"/>
            </w:tcBorders>
          </w:tcPr>
          <w:p w14:paraId="762C99F4" w14:textId="77777777" w:rsidR="00B065F5" w:rsidRDefault="007823D6">
            <w:pPr>
              <w:spacing w:after="0" w:line="259" w:lineRule="auto"/>
              <w:ind w:left="0" w:right="0" w:firstLine="0"/>
            </w:pPr>
            <w:r>
              <w:t>Project Name</w:t>
            </w:r>
          </w:p>
        </w:tc>
        <w:tc>
          <w:tcPr>
            <w:tcW w:w="4508" w:type="dxa"/>
            <w:tcBorders>
              <w:top w:val="single" w:sz="4" w:space="0" w:color="000000"/>
              <w:left w:val="single" w:sz="4" w:space="0" w:color="000000"/>
              <w:bottom w:val="single" w:sz="4" w:space="0" w:color="000000"/>
              <w:right w:val="single" w:sz="4" w:space="0" w:color="000000"/>
            </w:tcBorders>
          </w:tcPr>
          <w:p w14:paraId="281B1BE1" w14:textId="77777777" w:rsidR="00B065F5" w:rsidRDefault="007823D6">
            <w:pPr>
              <w:spacing w:after="160" w:line="259" w:lineRule="auto"/>
              <w:ind w:left="0" w:right="0" w:firstLine="0"/>
            </w:pPr>
            <w:proofErr w:type="spellStart"/>
            <w:r>
              <w:t>Hematovision</w:t>
            </w:r>
            <w:proofErr w:type="spellEnd"/>
            <w:r>
              <w:t xml:space="preserve"> – Advanced Blood Cell</w:t>
            </w:r>
          </w:p>
          <w:p w14:paraId="3309527E" w14:textId="77777777" w:rsidR="00B065F5" w:rsidRDefault="007823D6">
            <w:pPr>
              <w:spacing w:after="0" w:line="259" w:lineRule="auto"/>
              <w:ind w:left="0" w:right="0" w:firstLine="0"/>
            </w:pPr>
            <w:r>
              <w:t>Classification using Transfer Learning</w:t>
            </w:r>
          </w:p>
        </w:tc>
      </w:tr>
      <w:tr w:rsidR="00B065F5" w14:paraId="6F398A27" w14:textId="77777777">
        <w:trPr>
          <w:trHeight w:val="460"/>
        </w:trPr>
        <w:tc>
          <w:tcPr>
            <w:tcW w:w="4508" w:type="dxa"/>
            <w:tcBorders>
              <w:top w:val="single" w:sz="4" w:space="0" w:color="000000"/>
              <w:left w:val="single" w:sz="4" w:space="0" w:color="000000"/>
              <w:bottom w:val="single" w:sz="4" w:space="0" w:color="000000"/>
              <w:right w:val="single" w:sz="4" w:space="0" w:color="000000"/>
            </w:tcBorders>
          </w:tcPr>
          <w:p w14:paraId="4B34E1A2" w14:textId="77777777" w:rsidR="00B065F5" w:rsidRDefault="007823D6">
            <w:pPr>
              <w:spacing w:after="0" w:line="259" w:lineRule="auto"/>
              <w:ind w:left="0" w:right="0" w:firstLine="0"/>
            </w:pPr>
            <w:r>
              <w:t>Maximum Marks</w:t>
            </w:r>
          </w:p>
        </w:tc>
        <w:tc>
          <w:tcPr>
            <w:tcW w:w="4508" w:type="dxa"/>
            <w:tcBorders>
              <w:top w:val="single" w:sz="4" w:space="0" w:color="000000"/>
              <w:left w:val="single" w:sz="4" w:space="0" w:color="000000"/>
              <w:bottom w:val="single" w:sz="4" w:space="0" w:color="000000"/>
              <w:right w:val="single" w:sz="4" w:space="0" w:color="000000"/>
            </w:tcBorders>
          </w:tcPr>
          <w:p w14:paraId="46C0D85F" w14:textId="77777777" w:rsidR="00B065F5" w:rsidRDefault="007823D6">
            <w:pPr>
              <w:spacing w:after="0" w:line="259" w:lineRule="auto"/>
              <w:ind w:left="0" w:right="0" w:firstLine="0"/>
            </w:pPr>
            <w:r>
              <w:t>4 Marks</w:t>
            </w:r>
          </w:p>
        </w:tc>
      </w:tr>
    </w:tbl>
    <w:p w14:paraId="0D75EB9D" w14:textId="77777777" w:rsidR="00B065F5" w:rsidRDefault="007823D6">
      <w:pPr>
        <w:spacing w:after="347" w:line="240" w:lineRule="auto"/>
        <w:ind w:left="3852" w:right="2414" w:firstLine="410"/>
      </w:pPr>
      <w:r>
        <w:rPr>
          <w:b/>
          <w:sz w:val="28"/>
        </w:rPr>
        <w:t>Ideation Phase Empathize &amp; Discover</w:t>
      </w:r>
    </w:p>
    <w:p w14:paraId="7FDC99CF" w14:textId="77777777" w:rsidR="00B065F5" w:rsidRDefault="007823D6">
      <w:pPr>
        <w:spacing w:before="533" w:after="160" w:line="259" w:lineRule="auto"/>
        <w:ind w:left="610" w:right="0" w:firstLine="0"/>
      </w:pPr>
      <w:r>
        <w:rPr>
          <w:b/>
          <w:sz w:val="24"/>
        </w:rPr>
        <w:t>Empathy Map Canvas:</w:t>
      </w:r>
    </w:p>
    <w:p w14:paraId="4D0587BE" w14:textId="77777777" w:rsidR="00B065F5" w:rsidRDefault="007823D6">
      <w:pPr>
        <w:spacing w:after="160" w:line="259" w:lineRule="auto"/>
        <w:ind w:left="605" w:right="0"/>
        <w:jc w:val="both"/>
      </w:pPr>
      <w:r>
        <w:rPr>
          <w:color w:val="2A2A2A"/>
          <w:sz w:val="24"/>
        </w:rPr>
        <w:t xml:space="preserve">An empathy map is a simple, easy-to-digest visual that captures knowledge about a user’s behaviours and attitudes. </w:t>
      </w:r>
    </w:p>
    <w:p w14:paraId="68357371" w14:textId="77777777" w:rsidR="00B065F5" w:rsidRDefault="007823D6">
      <w:pPr>
        <w:spacing w:after="0" w:line="259" w:lineRule="auto"/>
        <w:ind w:left="605" w:right="0"/>
        <w:jc w:val="both"/>
      </w:pPr>
      <w:r>
        <w:rPr>
          <w:color w:val="2A2A2A"/>
          <w:sz w:val="24"/>
        </w:rPr>
        <w:t>It is a useful tool to helps teams better understand their users.</w:t>
      </w:r>
    </w:p>
    <w:p w14:paraId="659A93B6" w14:textId="77777777" w:rsidR="00B065F5" w:rsidRDefault="007823D6">
      <w:pPr>
        <w:spacing w:after="392" w:line="259" w:lineRule="auto"/>
        <w:ind w:left="605" w:right="0"/>
        <w:jc w:val="both"/>
      </w:pPr>
      <w:r>
        <w:rPr>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62188E7" w14:textId="77777777" w:rsidR="00B065F5" w:rsidRDefault="007823D6">
      <w:pPr>
        <w:spacing w:after="0" w:line="259" w:lineRule="auto"/>
        <w:ind w:left="610" w:right="0" w:firstLine="0"/>
      </w:pPr>
      <w:r>
        <w:rPr>
          <w:b/>
          <w:color w:val="2A2A2A"/>
          <w:sz w:val="48"/>
        </w:rPr>
        <w:t xml:space="preserve">                            </w:t>
      </w:r>
      <w:proofErr w:type="spellStart"/>
      <w:r>
        <w:rPr>
          <w:b/>
          <w:color w:val="2A2A2A"/>
          <w:sz w:val="48"/>
        </w:rPr>
        <w:t>Hematovision</w:t>
      </w:r>
      <w:proofErr w:type="spellEnd"/>
    </w:p>
    <w:p w14:paraId="7F8DF34F" w14:textId="77777777" w:rsidR="00B065F5" w:rsidRDefault="007823D6">
      <w:pPr>
        <w:spacing w:after="0" w:line="259" w:lineRule="auto"/>
        <w:ind w:left="0" w:right="0" w:firstLine="0"/>
      </w:pPr>
      <w:r>
        <w:rPr>
          <w:rFonts w:ascii="Courier New" w:eastAsia="Courier New" w:hAnsi="Courier New" w:cs="Courier New"/>
        </w:rPr>
        <w:t>🧠</w:t>
      </w:r>
    </w:p>
    <w:p w14:paraId="03BC2566" w14:textId="77777777" w:rsidR="00B065F5" w:rsidRDefault="00B065F5">
      <w:pPr>
        <w:sectPr w:rsidR="00B065F5">
          <w:pgSz w:w="11906" w:h="16838"/>
          <w:pgMar w:top="914" w:right="1456" w:bottom="1440" w:left="832" w:header="720" w:footer="720" w:gutter="0"/>
          <w:cols w:space="720"/>
        </w:sectPr>
      </w:pPr>
    </w:p>
    <w:p w14:paraId="63F36BBB" w14:textId="77777777" w:rsidR="00B065F5" w:rsidRDefault="007823D6">
      <w:pPr>
        <w:ind w:left="11" w:right="0" w:firstLine="274"/>
      </w:pPr>
      <w:r>
        <w:rPr>
          <w:b/>
        </w:rPr>
        <w:t xml:space="preserve"> What do they THINK and FEEL? </w:t>
      </w:r>
      <w:r>
        <w:t>- Concerned about misdiagnosis or delayed diagnosis of blood-related diseases.</w:t>
      </w:r>
    </w:p>
    <w:p w14:paraId="0C78CF2F" w14:textId="77777777" w:rsidR="00B065F5" w:rsidRDefault="007823D6">
      <w:pPr>
        <w:numPr>
          <w:ilvl w:val="0"/>
          <w:numId w:val="1"/>
        </w:numPr>
        <w:spacing w:after="401"/>
        <w:ind w:right="0" w:hanging="116"/>
      </w:pPr>
      <w:r>
        <w:t>Desire to support doctors and lab technicians with smarter tools. - Believe that AI can reduce human error in diagnosis. - Worry about the reliability and accuracy of current manual methods. - Feel the need for faster, more accessible healthcare innovations.</w:t>
      </w:r>
    </w:p>
    <w:p w14:paraId="11B10748" w14:textId="77777777" w:rsidR="00B065F5" w:rsidRDefault="007823D6">
      <w:pPr>
        <w:ind w:left="21" w:right="0"/>
      </w:pPr>
      <w:r>
        <w:rPr>
          <w:rFonts w:ascii="Courier New" w:eastAsia="Courier New" w:hAnsi="Courier New" w:cs="Courier New"/>
        </w:rPr>
        <w:t>👁</w:t>
      </w:r>
      <w:r>
        <w:rPr>
          <w:rFonts w:ascii="Courier New" w:eastAsia="Courier New" w:hAnsi="Courier New" w:cs="Courier New"/>
        </w:rPr>
        <w:t>️</w:t>
      </w:r>
      <w:r>
        <w:rPr>
          <w:b/>
        </w:rPr>
        <w:t xml:space="preserve"> What do they SEE? </w:t>
      </w:r>
      <w:r>
        <w:t>- Pathologists spending hours manually classifying blood cells.</w:t>
      </w:r>
    </w:p>
    <w:p w14:paraId="4F711A64" w14:textId="77777777" w:rsidR="00B065F5" w:rsidRDefault="007823D6">
      <w:pPr>
        <w:numPr>
          <w:ilvl w:val="0"/>
          <w:numId w:val="1"/>
        </w:numPr>
        <w:ind w:right="0" w:hanging="116"/>
      </w:pPr>
      <w:r>
        <w:t>Delays in receiving lab results.</w:t>
      </w:r>
    </w:p>
    <w:p w14:paraId="410E41E0" w14:textId="77777777" w:rsidR="00B065F5" w:rsidRDefault="007823D6">
      <w:pPr>
        <w:numPr>
          <w:ilvl w:val="0"/>
          <w:numId w:val="1"/>
        </w:numPr>
        <w:spacing w:after="193"/>
        <w:ind w:right="0" w:hanging="116"/>
      </w:pPr>
      <w:r>
        <w:t xml:space="preserve">High workload in diagnostic </w:t>
      </w:r>
      <w:proofErr w:type="gramStart"/>
      <w:r>
        <w:t>labs.-</w:t>
      </w:r>
      <w:proofErr w:type="gramEnd"/>
      <w:r>
        <w:t xml:space="preserve"> Variations in diagnosis accuracy among professionals. - News and research on AI in healthcare.</w:t>
      </w:r>
    </w:p>
    <w:p w14:paraId="5B01F628" w14:textId="77777777" w:rsidR="00B065F5" w:rsidRDefault="007823D6">
      <w:pPr>
        <w:spacing w:after="0" w:line="259" w:lineRule="auto"/>
        <w:ind w:left="781" w:right="0" w:firstLine="0"/>
        <w:jc w:val="center"/>
      </w:pPr>
      <w:r>
        <w:rPr>
          <w:rFonts w:ascii="Courier New" w:eastAsia="Courier New" w:hAnsi="Courier New" w:cs="Courier New"/>
        </w:rPr>
        <w:t>👂</w:t>
      </w:r>
      <w:r>
        <w:rPr>
          <w:b/>
        </w:rPr>
        <w:t xml:space="preserve"> What do they HEAR?</w:t>
      </w:r>
    </w:p>
    <w:p w14:paraId="754D36D1" w14:textId="77777777" w:rsidR="00B065F5" w:rsidRDefault="007823D6">
      <w:pPr>
        <w:numPr>
          <w:ilvl w:val="0"/>
          <w:numId w:val="1"/>
        </w:numPr>
        <w:ind w:right="0" w:hanging="116"/>
      </w:pPr>
      <w:r>
        <w:t>Discussions about AI tools assisting radiology and pathology. - Concerns about AI replacing human expertise.</w:t>
      </w:r>
    </w:p>
    <w:p w14:paraId="2E3CEB69" w14:textId="77777777" w:rsidR="00B065F5" w:rsidRDefault="007823D6">
      <w:pPr>
        <w:numPr>
          <w:ilvl w:val="0"/>
          <w:numId w:val="1"/>
        </w:numPr>
        <w:ind w:right="0" w:hanging="116"/>
      </w:pPr>
      <w:r>
        <w:t>Encouragement from medical institutions to explore automation. - Feedback from doctors/lab techs about slow processes.</w:t>
      </w:r>
    </w:p>
    <w:p w14:paraId="721FDBCE" w14:textId="77777777" w:rsidR="00B065F5" w:rsidRDefault="007823D6">
      <w:pPr>
        <w:numPr>
          <w:ilvl w:val="0"/>
          <w:numId w:val="1"/>
        </w:numPr>
        <w:ind w:right="0" w:hanging="116"/>
      </w:pPr>
      <w:r>
        <w:t xml:space="preserve">Buzz around transfer learning models like MobileNetV2 in biomedical </w:t>
      </w:r>
    </w:p>
    <w:p w14:paraId="4B4064AC" w14:textId="77777777" w:rsidR="00B065F5" w:rsidRDefault="007823D6">
      <w:pPr>
        <w:spacing w:after="0" w:line="259" w:lineRule="auto"/>
        <w:ind w:left="648" w:right="0"/>
      </w:pPr>
      <w:r>
        <w:rPr>
          <w:rFonts w:ascii="Courier New" w:eastAsia="Courier New" w:hAnsi="Courier New" w:cs="Courier New"/>
        </w:rPr>
        <w:t>⚠</w:t>
      </w:r>
      <w:r>
        <w:rPr>
          <w:rFonts w:ascii="Courier New" w:eastAsia="Courier New" w:hAnsi="Courier New" w:cs="Courier New"/>
        </w:rPr>
        <w:t>️</w:t>
      </w:r>
      <w:r>
        <w:rPr>
          <w:b/>
        </w:rPr>
        <w:t xml:space="preserve"> PAINS (Challenges)</w:t>
      </w:r>
    </w:p>
    <w:p w14:paraId="0062F7A0" w14:textId="77777777" w:rsidR="00B065F5" w:rsidRDefault="007823D6">
      <w:pPr>
        <w:numPr>
          <w:ilvl w:val="0"/>
          <w:numId w:val="1"/>
        </w:numPr>
        <w:ind w:right="0" w:hanging="116"/>
      </w:pPr>
      <w:r>
        <w:rPr>
          <w:noProof/>
        </w:rPr>
        <mc:AlternateContent>
          <mc:Choice Requires="wpg">
            <w:drawing>
              <wp:anchor distT="0" distB="0" distL="114300" distR="114300" simplePos="0" relativeHeight="251658240" behindDoc="0" locked="0" layoutInCell="1" allowOverlap="1" wp14:anchorId="65F48BA3" wp14:editId="719DCFB8">
                <wp:simplePos x="0" y="0"/>
                <wp:positionH relativeFrom="margin">
                  <wp:posOffset>2284095</wp:posOffset>
                </wp:positionH>
                <wp:positionV relativeFrom="paragraph">
                  <wp:posOffset>85091</wp:posOffset>
                </wp:positionV>
                <wp:extent cx="1991995" cy="3489960"/>
                <wp:effectExtent l="0" t="0" r="0" b="0"/>
                <wp:wrapSquare wrapText="bothSides"/>
                <wp:docPr id="1527" name="Group 1527"/>
                <wp:cNvGraphicFramePr/>
                <a:graphic xmlns:a="http://schemas.openxmlformats.org/drawingml/2006/main">
                  <a:graphicData uri="http://schemas.microsoft.com/office/word/2010/wordprocessingGroup">
                    <wpg:wgp>
                      <wpg:cNvGrpSpPr/>
                      <wpg:grpSpPr>
                        <a:xfrm>
                          <a:off x="0" y="0"/>
                          <a:ext cx="1991995" cy="3489960"/>
                          <a:chOff x="0" y="0"/>
                          <a:chExt cx="1991995" cy="3489960"/>
                        </a:xfrm>
                      </wpg:grpSpPr>
                      <pic:pic xmlns:pic="http://schemas.openxmlformats.org/drawingml/2006/picture">
                        <pic:nvPicPr>
                          <pic:cNvPr id="104" name="Picture 104"/>
                          <pic:cNvPicPr/>
                        </pic:nvPicPr>
                        <pic:blipFill>
                          <a:blip r:embed="rId5"/>
                          <a:stretch>
                            <a:fillRect/>
                          </a:stretch>
                        </pic:blipFill>
                        <pic:spPr>
                          <a:xfrm>
                            <a:off x="71755" y="1627505"/>
                            <a:ext cx="1920240" cy="1862455"/>
                          </a:xfrm>
                          <a:prstGeom prst="rect">
                            <a:avLst/>
                          </a:prstGeom>
                        </pic:spPr>
                      </pic:pic>
                      <pic:pic xmlns:pic="http://schemas.openxmlformats.org/drawingml/2006/picture">
                        <pic:nvPicPr>
                          <pic:cNvPr id="106" name="Picture 106"/>
                          <pic:cNvPicPr/>
                        </pic:nvPicPr>
                        <pic:blipFill>
                          <a:blip r:embed="rId6"/>
                          <a:stretch>
                            <a:fillRect/>
                          </a:stretch>
                        </pic:blipFill>
                        <pic:spPr>
                          <a:xfrm>
                            <a:off x="0" y="0"/>
                            <a:ext cx="1920240" cy="1578610"/>
                          </a:xfrm>
                          <a:prstGeom prst="rect">
                            <a:avLst/>
                          </a:prstGeom>
                        </pic:spPr>
                      </pic:pic>
                    </wpg:wgp>
                  </a:graphicData>
                </a:graphic>
              </wp:anchor>
            </w:drawing>
          </mc:Choice>
          <mc:Fallback xmlns:a="http://schemas.openxmlformats.org/drawingml/2006/main">
            <w:pict>
              <v:group id="Group 1527" style="width:156.85pt;height:274.8pt;position:absolute;mso-position-horizontal-relative:margin;mso-position-horizontal:absolute;margin-left:179.85pt;mso-position-vertical-relative:text;margin-top:6.70004pt;" coordsize="19919,34899">
                <v:shape id="Picture 104" style="position:absolute;width:19202;height:18624;left:717;top:16275;" filled="f">
                  <v:imagedata r:id="rId7"/>
                </v:shape>
                <v:shape id="Picture 106" style="position:absolute;width:19202;height:15786;left:0;top:0;" filled="f">
                  <v:imagedata r:id="rId8"/>
                </v:shape>
                <w10:wrap type="square"/>
              </v:group>
            </w:pict>
          </mc:Fallback>
        </mc:AlternateContent>
      </w:r>
      <w:r>
        <w:t xml:space="preserve">Limited </w:t>
      </w:r>
      <w:proofErr w:type="spellStart"/>
      <w:r>
        <w:t>labeled</w:t>
      </w:r>
      <w:proofErr w:type="spellEnd"/>
      <w:r>
        <w:t xml:space="preserve"> medical data for training models.</w:t>
      </w:r>
    </w:p>
    <w:p w14:paraId="6FC26022" w14:textId="77777777" w:rsidR="00B065F5" w:rsidRDefault="007823D6">
      <w:pPr>
        <w:numPr>
          <w:ilvl w:val="0"/>
          <w:numId w:val="1"/>
        </w:numPr>
        <w:ind w:right="0" w:hanging="116"/>
      </w:pPr>
      <w:proofErr w:type="spellStart"/>
      <w:r>
        <w:t>Skepticism</w:t>
      </w:r>
      <w:proofErr w:type="spellEnd"/>
      <w:r>
        <w:t xml:space="preserve"> or resistance to AI in medical environments.</w:t>
      </w:r>
    </w:p>
    <w:p w14:paraId="0EEEDC3C" w14:textId="77777777" w:rsidR="00B065F5" w:rsidRDefault="007823D6">
      <w:pPr>
        <w:numPr>
          <w:ilvl w:val="0"/>
          <w:numId w:val="1"/>
        </w:numPr>
        <w:ind w:right="0" w:hanging="116"/>
      </w:pPr>
      <w:r>
        <w:t>Variability in imaging quality from different sources.</w:t>
      </w:r>
    </w:p>
    <w:p w14:paraId="7C83B09A" w14:textId="77777777" w:rsidR="00B065F5" w:rsidRDefault="007823D6">
      <w:pPr>
        <w:numPr>
          <w:ilvl w:val="0"/>
          <w:numId w:val="1"/>
        </w:numPr>
        <w:ind w:right="0" w:hanging="116"/>
      </w:pPr>
      <w:r>
        <w:t>Need for model explainability for medical adoption.</w:t>
      </w:r>
    </w:p>
    <w:p w14:paraId="631AF6BC" w14:textId="77777777" w:rsidR="00B065F5" w:rsidRDefault="007823D6">
      <w:pPr>
        <w:numPr>
          <w:ilvl w:val="0"/>
          <w:numId w:val="1"/>
        </w:numPr>
        <w:spacing w:after="296"/>
        <w:ind w:right="0" w:hanging="116"/>
      </w:pPr>
      <w:r>
        <w:t>Ensuring clinical validation and regulatory compliance.</w:t>
      </w:r>
    </w:p>
    <w:p w14:paraId="1C786EA1" w14:textId="77777777" w:rsidR="00B065F5" w:rsidRDefault="007823D6">
      <w:pPr>
        <w:spacing w:after="0" w:line="259" w:lineRule="auto"/>
        <w:ind w:right="0"/>
      </w:pPr>
      <w:r>
        <w:rPr>
          <w:rFonts w:ascii="Courier New" w:eastAsia="Courier New" w:hAnsi="Courier New" w:cs="Courier New"/>
        </w:rPr>
        <w:t>🎯</w:t>
      </w:r>
      <w:r>
        <w:rPr>
          <w:b/>
        </w:rPr>
        <w:t xml:space="preserve"> GOALS (Wants/Needs)</w:t>
      </w:r>
    </w:p>
    <w:p w14:paraId="5338D248" w14:textId="77777777" w:rsidR="00B065F5" w:rsidRDefault="007823D6">
      <w:pPr>
        <w:numPr>
          <w:ilvl w:val="0"/>
          <w:numId w:val="1"/>
        </w:numPr>
        <w:ind w:right="0" w:hanging="116"/>
      </w:pPr>
      <w:r>
        <w:t>Achieve faster and more accurate blood cell classification.</w:t>
      </w:r>
    </w:p>
    <w:p w14:paraId="45E7EC0C" w14:textId="77777777" w:rsidR="00B065F5" w:rsidRDefault="007823D6">
      <w:pPr>
        <w:numPr>
          <w:ilvl w:val="0"/>
          <w:numId w:val="1"/>
        </w:numPr>
        <w:ind w:right="0" w:hanging="116"/>
      </w:pPr>
      <w:r>
        <w:lastRenderedPageBreak/>
        <w:t xml:space="preserve">Reduce burden on medical </w:t>
      </w:r>
      <w:proofErr w:type="gramStart"/>
      <w:r>
        <w:t>professionals.-</w:t>
      </w:r>
      <w:proofErr w:type="gramEnd"/>
      <w:r>
        <w:t xml:space="preserve"> Create a scalable, deployable, and </w:t>
      </w:r>
      <w:proofErr w:type="spellStart"/>
      <w:r>
        <w:t>costeffective</w:t>
      </w:r>
      <w:proofErr w:type="spellEnd"/>
      <w:r>
        <w:t xml:space="preserve"> diagnostic tool. - Assist in early disease detection and monitoring.</w:t>
      </w:r>
    </w:p>
    <w:p w14:paraId="6D5764AB" w14:textId="77777777" w:rsidR="00B065F5" w:rsidRDefault="007823D6">
      <w:pPr>
        <w:numPr>
          <w:ilvl w:val="0"/>
          <w:numId w:val="1"/>
        </w:numPr>
        <w:spacing w:after="288"/>
        <w:ind w:right="0" w:hanging="116"/>
      </w:pPr>
      <w:r>
        <w:t>Promote adoption of AI in medical diagnostics.</w:t>
      </w:r>
    </w:p>
    <w:p w14:paraId="4CBDEBEE" w14:textId="77777777" w:rsidR="00B065F5" w:rsidRDefault="007823D6">
      <w:pPr>
        <w:spacing w:after="0" w:line="259" w:lineRule="auto"/>
        <w:ind w:right="0"/>
      </w:pPr>
      <w:r>
        <w:rPr>
          <w:rFonts w:ascii="Courier New" w:eastAsia="Courier New" w:hAnsi="Courier New" w:cs="Courier New"/>
        </w:rPr>
        <w:t>🗣</w:t>
      </w:r>
      <w:r>
        <w:rPr>
          <w:rFonts w:ascii="Courier New" w:eastAsia="Courier New" w:hAnsi="Courier New" w:cs="Courier New"/>
        </w:rPr>
        <w:t>️</w:t>
      </w:r>
      <w:r>
        <w:rPr>
          <w:b/>
        </w:rPr>
        <w:t xml:space="preserve"> What do they SAY and DO?</w:t>
      </w:r>
    </w:p>
    <w:p w14:paraId="2D10F463" w14:textId="77777777" w:rsidR="00B065F5" w:rsidRDefault="007823D6">
      <w:pPr>
        <w:numPr>
          <w:ilvl w:val="0"/>
          <w:numId w:val="1"/>
        </w:numPr>
        <w:ind w:right="0" w:hanging="116"/>
      </w:pPr>
      <w:r>
        <w:t>Express need for scalable diagnostic systems.</w:t>
      </w:r>
    </w:p>
    <w:p w14:paraId="7E7C3528" w14:textId="77777777" w:rsidR="00B065F5" w:rsidRDefault="007823D6">
      <w:pPr>
        <w:numPr>
          <w:ilvl w:val="0"/>
          <w:numId w:val="1"/>
        </w:numPr>
        <w:ind w:right="0" w:hanging="116"/>
      </w:pPr>
      <w:r>
        <w:t>Share opinions on accuracy of AI in healthcare.</w:t>
      </w:r>
    </w:p>
    <w:p w14:paraId="7E102C66" w14:textId="77777777" w:rsidR="00B065F5" w:rsidRDefault="007823D6">
      <w:pPr>
        <w:numPr>
          <w:ilvl w:val="0"/>
          <w:numId w:val="1"/>
        </w:numPr>
        <w:ind w:right="0" w:hanging="116"/>
      </w:pPr>
      <w:r>
        <w:t>Participate in AI-based research collaborations.</w:t>
      </w:r>
    </w:p>
    <w:p w14:paraId="4D844269" w14:textId="77777777" w:rsidR="00B065F5" w:rsidRDefault="007823D6">
      <w:pPr>
        <w:numPr>
          <w:ilvl w:val="0"/>
          <w:numId w:val="1"/>
        </w:numPr>
        <w:ind w:right="0" w:hanging="116"/>
      </w:pPr>
      <w:r>
        <w:t>Recommend tools that can integrate with lab workflows. - Seek innovative ways to improve diagnosis efficiency.</w:t>
      </w:r>
    </w:p>
    <w:sectPr w:rsidR="00B065F5">
      <w:type w:val="continuous"/>
      <w:pgSz w:w="11906" w:h="16838"/>
      <w:pgMar w:top="1440" w:right="131" w:bottom="1440" w:left="832" w:header="720" w:footer="720" w:gutter="0"/>
      <w:cols w:num="2" w:space="720" w:equalWidth="0">
        <w:col w:w="5538" w:space="781"/>
        <w:col w:w="46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55B3A"/>
    <w:multiLevelType w:val="hybridMultilevel"/>
    <w:tmpl w:val="16F6580E"/>
    <w:lvl w:ilvl="0" w:tplc="73864B26">
      <w:start w:val="1"/>
      <w:numFmt w:val="bullet"/>
      <w:lvlText w:val="-"/>
      <w:lvlJc w:val="left"/>
      <w:pPr>
        <w:ind w:left="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6C8862">
      <w:start w:val="1"/>
      <w:numFmt w:val="bullet"/>
      <w:lvlText w:val="o"/>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E33A0">
      <w:start w:val="1"/>
      <w:numFmt w:val="bullet"/>
      <w:lvlText w:val="▪"/>
      <w:lvlJc w:val="left"/>
      <w:pPr>
        <w:ind w:left="2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0696C4">
      <w:start w:val="1"/>
      <w:numFmt w:val="bullet"/>
      <w:lvlText w:val="•"/>
      <w:lvlJc w:val="left"/>
      <w:pPr>
        <w:ind w:left="3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7EC972">
      <w:start w:val="1"/>
      <w:numFmt w:val="bullet"/>
      <w:lvlText w:val="o"/>
      <w:lvlJc w:val="left"/>
      <w:pPr>
        <w:ind w:left="3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F8C256">
      <w:start w:val="1"/>
      <w:numFmt w:val="bullet"/>
      <w:lvlText w:val="▪"/>
      <w:lvlJc w:val="left"/>
      <w:pPr>
        <w:ind w:left="4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E804CC">
      <w:start w:val="1"/>
      <w:numFmt w:val="bullet"/>
      <w:lvlText w:val="•"/>
      <w:lvlJc w:val="left"/>
      <w:pPr>
        <w:ind w:left="5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206412">
      <w:start w:val="1"/>
      <w:numFmt w:val="bullet"/>
      <w:lvlText w:val="o"/>
      <w:lvlJc w:val="left"/>
      <w:pPr>
        <w:ind w:left="6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E6D612">
      <w:start w:val="1"/>
      <w:numFmt w:val="bullet"/>
      <w:lvlText w:val="▪"/>
      <w:lvlJc w:val="left"/>
      <w:pPr>
        <w:ind w:left="6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4504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5"/>
    <w:rsid w:val="001C1B1F"/>
    <w:rsid w:val="007823D6"/>
    <w:rsid w:val="00B0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29F"/>
  <w15:docId w15:val="{41FB2332-245E-466E-A277-799F6920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352"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Nagendra P</cp:lastModifiedBy>
  <cp:revision>2</cp:revision>
  <dcterms:created xsi:type="dcterms:W3CDTF">2025-07-02T16:05:00Z</dcterms:created>
  <dcterms:modified xsi:type="dcterms:W3CDTF">2025-07-02T16:05:00Z</dcterms:modified>
</cp:coreProperties>
</file>