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wxixeum3b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Proposal: Using Redis for Billing State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Billing Counter (Java 8 / Maven)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Distributed Stateful Storage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fag1owl0r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Dependency Configuration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pom.xml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integrate Redis with Spring Boot, add the following starter to your Maven configuration: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&lt;dependency&gt;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&lt;groupId&gt;org.springframework.boot&lt;/groupId&gt;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&lt;artifactId&gt;spring-boot-starter-data-redis&lt;/artifactId&gt;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&lt;/dependency&gt;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rwjoroko7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Domain Model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PendingBill.java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@RedisHash</w:t>
      </w:r>
      <w:r w:rsidDel="00000000" w:rsidR="00000000" w:rsidRPr="00000000">
        <w:rPr>
          <w:rtl w:val="0"/>
        </w:rPr>
        <w:t xml:space="preserve"> allows Spring to map your Java object directly to a Redis Hash structure.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org.springframework.data.annotation.Id;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org.springframework.data.redis.core.RedisHash;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java.io.Serializable;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@RedisHash(value = "PendingBill", timeToLive = 86400) // TTL set to 24 hours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public class PendingBill implements Serializable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@Id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private String counterId;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private List&lt;Item&gt; items = new ArrayList&lt;&gt;();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private double runningTotal;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// Standard Getters and Setters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public void addItem(Item item)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this.items.add(item);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this.runningTotal += item.getPrice();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loat9ffkp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Repository Layer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PendingBillRepository.java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Leverage the Spring Data Repository abstraction for CRUD operations.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org.springframework.data.repository.CrudRepository;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 org.springframework.stereotype.Repository;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public interface PendingBillRepository extends CrudRepository&lt;PendingBill, String&gt;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 Basic CRUD methods are inherited automatically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szs3f6d97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Service Logic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BillingService.java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service handles the logic of retrieving, updating, and persisting the bill state.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public class BillingService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@Autowired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private PendingBillRepository repository;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public PendingBill addProductToBill(String counterId, Item newItem)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// Retrieve existing bill or create a new one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PendingBill bill = repository.findById(counterId)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         .orElse(new PendingBill(counterId));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bill.addItem(newItem);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return repository.save(bill); // Updates Redis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public void finalizeTransaction(String counterId)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// 1. Fetch from Redis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// 2. Save to Permanent SQL Database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// 3. Delete from Redis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repository.deleteById(counterId);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3xc3k6hqy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Advantages of this Approach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Unlike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HashMap</w:t>
      </w:r>
      <w:r w:rsidDel="00000000" w:rsidR="00000000" w:rsidRPr="00000000">
        <w:rPr>
          <w:rtl w:val="0"/>
        </w:rPr>
        <w:t xml:space="preserve">, data survives application restarts.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If you add more server instances, they all talk to the same Redis node.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Redis operations typically take less than </w:t>
      </w:r>
      <w:r w:rsidDel="00000000" w:rsidR="00000000" w:rsidRPr="00000000">
        <w:rPr>
          <w:b w:val="1"/>
          <w:bCs w:val="1"/>
          <w:rtl w:val="0"/>
        </w:rPr>
        <w:t xml:space="preserve">1ms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