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8B83F" w14:textId="644D5996" w:rsidR="009615DD" w:rsidRDefault="009615DD" w:rsidP="009615DD">
      <w:pPr>
        <w:pStyle w:val="main-title"/>
        <w:rPr>
          <w:rFonts w:ascii="Segoe UI" w:hAnsi="Segoe UI" w:cs="Segoe UI"/>
          <w:color w:val="000000" w:themeColor="text1"/>
          <w:sz w:val="23"/>
          <w:szCs w:val="23"/>
        </w:rPr>
      </w:pPr>
      <w:r w:rsidRPr="009615DD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u w:val="single"/>
          <w:lang w:val="en-US" w:bidi="he-IL"/>
          <w14:ligatures w14:val="standardContextual"/>
        </w:rPr>
        <w:t xml:space="preserve">Adaptive radiotherapy planning via deep reinforcement learning: a physics-informed beam optimization agent </w:t>
      </w:r>
      <w:r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u w:val="single"/>
          <w:lang w:val="en-US" w:bidi="he-IL"/>
          <w14:ligatures w14:val="standardContextual"/>
        </w:rPr>
        <w:t>(</w:t>
      </w:r>
      <w:r w:rsidRPr="009615DD">
        <w:rPr>
          <w:rFonts w:ascii="Segoe UI" w:hAnsi="Segoe UI" w:cs="Segoe UI"/>
          <w:color w:val="000000" w:themeColor="text1"/>
          <w:sz w:val="23"/>
          <w:szCs w:val="23"/>
        </w:rPr>
        <w:t>head and neck cancer, OpenKBP dataset</w:t>
      </w:r>
      <w:r>
        <w:rPr>
          <w:rFonts w:ascii="Segoe UI" w:hAnsi="Segoe UI" w:cs="Segoe UI"/>
          <w:color w:val="000000" w:themeColor="text1"/>
          <w:sz w:val="23"/>
          <w:szCs w:val="23"/>
        </w:rPr>
        <w:t>)</w:t>
      </w:r>
    </w:p>
    <w:p w14:paraId="54792A54" w14:textId="77777777" w:rsidR="0073631D" w:rsidRPr="0073631D" w:rsidRDefault="0073631D" w:rsidP="0073631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3631D">
        <w:rPr>
          <w:b/>
          <w:bCs/>
          <w:sz w:val="27"/>
          <w:szCs w:val="27"/>
        </w:rPr>
        <w:t>Project Definition</w:t>
      </w:r>
    </w:p>
    <w:p w14:paraId="4759C323" w14:textId="77777777" w:rsidR="0073631D" w:rsidRPr="0073631D" w:rsidRDefault="0073631D" w:rsidP="0073631D">
      <w:pPr>
        <w:spacing w:before="100" w:beforeAutospacing="1" w:after="100" w:afterAutospacing="1"/>
        <w:outlineLvl w:val="3"/>
        <w:rPr>
          <w:b/>
          <w:bCs/>
        </w:rPr>
      </w:pPr>
      <w:r w:rsidRPr="0073631D">
        <w:rPr>
          <w:b/>
          <w:bCs/>
        </w:rPr>
        <w:t>Idea</w:t>
      </w:r>
    </w:p>
    <w:p w14:paraId="59A001C3" w14:textId="2245B70E" w:rsidR="0073631D" w:rsidRPr="0073631D" w:rsidRDefault="0073631D" w:rsidP="0073631D">
      <w:pPr>
        <w:spacing w:before="100" w:beforeAutospacing="1" w:after="100" w:afterAutospacing="1"/>
      </w:pPr>
      <w:r w:rsidRPr="0073631D">
        <w:t xml:space="preserve">The project builds a reinforcement learning agent that learns to control the intensity of nine radiation beams — fraction by fraction, across a 35-step treatment course — for head and neck cancer patients. Rather than producing a single static treatment plan (as all current clinical systems and published </w:t>
      </w:r>
      <w:hyperlink r:id="rId5" w:history="1">
        <w:r w:rsidRPr="0073631D">
          <w:rPr>
            <w:rStyle w:val="Hyperlink"/>
          </w:rPr>
          <w:t>OpenKBP</w:t>
        </w:r>
      </w:hyperlink>
      <w:r w:rsidRPr="0073631D">
        <w:t xml:space="preserve"> solutions do), the agent adapts its beam weights at every fraction based on the cumulative dose already delivered. It learns this adaptive policy entirely from a reward signal derived from real medical physics, computed via a pre-calculated Dose Influence Matrix (DIM) from the pyRadPlan engine.</w:t>
      </w:r>
    </w:p>
    <w:p w14:paraId="6A706CD4" w14:textId="77777777" w:rsidR="0073631D" w:rsidRPr="0073631D" w:rsidRDefault="0073631D" w:rsidP="0073631D">
      <w:pPr>
        <w:spacing w:before="100" w:beforeAutospacing="1" w:after="100" w:afterAutospacing="1"/>
        <w:outlineLvl w:val="3"/>
        <w:rPr>
          <w:b/>
          <w:bCs/>
        </w:rPr>
      </w:pPr>
      <w:r w:rsidRPr="0073631D">
        <w:rPr>
          <w:b/>
          <w:bCs/>
        </w:rPr>
        <w:t>Goal</w:t>
      </w:r>
    </w:p>
    <w:p w14:paraId="760BFCCB" w14:textId="77777777" w:rsidR="0073631D" w:rsidRPr="0073631D" w:rsidRDefault="0073631D" w:rsidP="0073631D">
      <w:pPr>
        <w:spacing w:before="100" w:beforeAutospacing="1" w:after="100" w:afterAutospacing="1"/>
      </w:pPr>
      <w:r w:rsidRPr="0073631D">
        <w:t>To train an agent whose final 35-fraction cumulative dose distribution matches or improves upon the clinical ground-truth plans in the OpenKBP dataset, measured by the standard DVH score and dose score metrics — while demonstrating genuinely adaptive behavior that no static planner can produce.</w:t>
      </w:r>
    </w:p>
    <w:p w14:paraId="44EDFAA5" w14:textId="77777777" w:rsidR="0073631D" w:rsidRPr="0073631D" w:rsidRDefault="0073631D" w:rsidP="0073631D">
      <w:pPr>
        <w:spacing w:before="100" w:beforeAutospacing="1" w:after="100" w:afterAutospacing="1"/>
        <w:outlineLvl w:val="3"/>
        <w:rPr>
          <w:b/>
          <w:bCs/>
        </w:rPr>
      </w:pPr>
      <w:r w:rsidRPr="0073631D">
        <w:rPr>
          <w:b/>
          <w:bCs/>
        </w:rPr>
        <w:t>What makes it original</w:t>
      </w:r>
    </w:p>
    <w:p w14:paraId="78B5725E" w14:textId="77777777" w:rsidR="0073631D" w:rsidRPr="0073631D" w:rsidRDefault="0073631D" w:rsidP="0073631D">
      <w:pPr>
        <w:spacing w:before="100" w:beforeAutospacing="1" w:after="100" w:afterAutospacing="1"/>
      </w:pPr>
      <w:r w:rsidRPr="0073631D">
        <w:t>Every published OpenKBP solution is a supervised regression model that predicts the full-course dose in a single forward pass. This project is the first to frame OpenKBP as a sequential decision problem, where the agent must learn a temporal policy under cumulative OAR toxicity constraints. The DIM-based physics engine enables this at millisecond-per-step speed, making RL training tractable.</w:t>
      </w:r>
    </w:p>
    <w:p w14:paraId="63F16599" w14:textId="77777777" w:rsidR="0073631D" w:rsidRPr="0073631D" w:rsidRDefault="0073631D" w:rsidP="0073631D">
      <w:pPr>
        <w:spacing w:before="100" w:beforeAutospacing="1" w:after="100" w:afterAutospacing="1"/>
        <w:outlineLvl w:val="3"/>
        <w:rPr>
          <w:b/>
          <w:bCs/>
        </w:rPr>
      </w:pPr>
      <w:r w:rsidRPr="0073631D">
        <w:rPr>
          <w:b/>
          <w:bCs/>
        </w:rPr>
        <w:t>Required tools &amp; dataset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90"/>
        <w:gridCol w:w="6926"/>
      </w:tblGrid>
      <w:tr w:rsidR="0073631D" w:rsidRPr="0073631D" w14:paraId="5EED34F8" w14:textId="77777777" w:rsidTr="00F911D2">
        <w:tc>
          <w:tcPr>
            <w:tcW w:w="0" w:type="auto"/>
            <w:hideMark/>
          </w:tcPr>
          <w:p w14:paraId="3ED39C89" w14:textId="77777777" w:rsidR="0073631D" w:rsidRPr="0073631D" w:rsidRDefault="0073631D" w:rsidP="0073631D">
            <w:pPr>
              <w:jc w:val="center"/>
              <w:rPr>
                <w:b/>
                <w:bCs/>
              </w:rPr>
            </w:pPr>
            <w:r w:rsidRPr="0073631D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57291A92" w14:textId="77777777" w:rsidR="0073631D" w:rsidRPr="0073631D" w:rsidRDefault="0073631D" w:rsidP="0073631D">
            <w:pPr>
              <w:jc w:val="center"/>
              <w:rPr>
                <w:b/>
                <w:bCs/>
              </w:rPr>
            </w:pPr>
            <w:r w:rsidRPr="0073631D">
              <w:rPr>
                <w:b/>
                <w:bCs/>
              </w:rPr>
              <w:t>Tool</w:t>
            </w:r>
          </w:p>
        </w:tc>
      </w:tr>
      <w:tr w:rsidR="0073631D" w:rsidRPr="0073631D" w14:paraId="6983B9E4" w14:textId="77777777" w:rsidTr="00F911D2">
        <w:tc>
          <w:tcPr>
            <w:tcW w:w="0" w:type="auto"/>
            <w:hideMark/>
          </w:tcPr>
          <w:p w14:paraId="4D15F771" w14:textId="77777777" w:rsidR="0073631D" w:rsidRPr="0073631D" w:rsidRDefault="0073631D" w:rsidP="0073631D">
            <w:r w:rsidRPr="0073631D">
              <w:t>Dataset</w:t>
            </w:r>
          </w:p>
        </w:tc>
        <w:tc>
          <w:tcPr>
            <w:tcW w:w="0" w:type="auto"/>
            <w:hideMark/>
          </w:tcPr>
          <w:p w14:paraId="5EC292B9" w14:textId="77777777" w:rsidR="0073631D" w:rsidRPr="0073631D" w:rsidRDefault="0073631D" w:rsidP="0073631D">
            <w:r w:rsidRPr="0073631D">
              <w:t>OpenKBP (340 head-and-neck patients, CT + masks + ground truth dose)</w:t>
            </w:r>
          </w:p>
        </w:tc>
      </w:tr>
      <w:tr w:rsidR="0073631D" w:rsidRPr="0073631D" w14:paraId="2F194AE7" w14:textId="77777777" w:rsidTr="00F911D2">
        <w:tc>
          <w:tcPr>
            <w:tcW w:w="0" w:type="auto"/>
            <w:hideMark/>
          </w:tcPr>
          <w:p w14:paraId="7D7F553D" w14:textId="77777777" w:rsidR="0073631D" w:rsidRPr="0073631D" w:rsidRDefault="0073631D" w:rsidP="0073631D">
            <w:r w:rsidRPr="0073631D">
              <w:t>Physics engine</w:t>
            </w:r>
          </w:p>
        </w:tc>
        <w:tc>
          <w:tcPr>
            <w:tcW w:w="0" w:type="auto"/>
            <w:hideMark/>
          </w:tcPr>
          <w:p w14:paraId="18F5F734" w14:textId="77777777" w:rsidR="0073631D" w:rsidRPr="0073631D" w:rsidRDefault="0073631D" w:rsidP="0073631D">
            <w:r w:rsidRPr="0073631D">
              <w:t>pyRadPlan — computes DIM from CT and structure masks</w:t>
            </w:r>
          </w:p>
        </w:tc>
      </w:tr>
      <w:tr w:rsidR="0073631D" w:rsidRPr="0073631D" w14:paraId="2AB819F6" w14:textId="77777777" w:rsidTr="00F911D2">
        <w:tc>
          <w:tcPr>
            <w:tcW w:w="0" w:type="auto"/>
            <w:hideMark/>
          </w:tcPr>
          <w:p w14:paraId="785B3E8E" w14:textId="77777777" w:rsidR="0073631D" w:rsidRPr="0073631D" w:rsidRDefault="0073631D" w:rsidP="0073631D">
            <w:r w:rsidRPr="0073631D">
              <w:t>Medical image I/O</w:t>
            </w:r>
          </w:p>
        </w:tc>
        <w:tc>
          <w:tcPr>
            <w:tcW w:w="0" w:type="auto"/>
            <w:hideMark/>
          </w:tcPr>
          <w:p w14:paraId="5F7BC818" w14:textId="77777777" w:rsidR="0073631D" w:rsidRPr="0073631D" w:rsidRDefault="0073631D" w:rsidP="0073631D">
            <w:r w:rsidRPr="0073631D">
              <w:t>SimpleITK — loads and resamples DICOM/numpy volumes</w:t>
            </w:r>
          </w:p>
        </w:tc>
      </w:tr>
      <w:tr w:rsidR="0073631D" w:rsidRPr="0073631D" w14:paraId="7DFFF6D8" w14:textId="77777777" w:rsidTr="00F911D2">
        <w:tc>
          <w:tcPr>
            <w:tcW w:w="0" w:type="auto"/>
            <w:hideMark/>
          </w:tcPr>
          <w:p w14:paraId="73C8B2A7" w14:textId="77777777" w:rsidR="0073631D" w:rsidRPr="0073631D" w:rsidRDefault="0073631D" w:rsidP="0073631D">
            <w:r w:rsidRPr="0073631D">
              <w:t>RL environment API</w:t>
            </w:r>
          </w:p>
        </w:tc>
        <w:tc>
          <w:tcPr>
            <w:tcW w:w="0" w:type="auto"/>
            <w:hideMark/>
          </w:tcPr>
          <w:p w14:paraId="757AAB06" w14:textId="77777777" w:rsidR="0073631D" w:rsidRPr="0073631D" w:rsidRDefault="0073631D" w:rsidP="0073631D">
            <w:r w:rsidRPr="0073631D">
              <w:t xml:space="preserve">Gymnasium — custom </w:t>
            </w:r>
            <w:r w:rsidRPr="0073631D">
              <w:rPr>
                <w:rFonts w:ascii="Courier New" w:hAnsi="Courier New" w:cs="Courier New"/>
                <w:sz w:val="20"/>
                <w:szCs w:val="20"/>
              </w:rPr>
              <w:t>TreatmentPlanningEnv</w:t>
            </w:r>
            <w:r w:rsidRPr="0073631D">
              <w:t xml:space="preserve"> class</w:t>
            </w:r>
          </w:p>
        </w:tc>
      </w:tr>
      <w:tr w:rsidR="0073631D" w:rsidRPr="0073631D" w14:paraId="469C68F0" w14:textId="77777777" w:rsidTr="00F911D2">
        <w:tc>
          <w:tcPr>
            <w:tcW w:w="0" w:type="auto"/>
            <w:hideMark/>
          </w:tcPr>
          <w:p w14:paraId="5FADAB70" w14:textId="77777777" w:rsidR="0073631D" w:rsidRPr="0073631D" w:rsidRDefault="0073631D" w:rsidP="0073631D">
            <w:r w:rsidRPr="0073631D">
              <w:t>RL algorithms</w:t>
            </w:r>
          </w:p>
        </w:tc>
        <w:tc>
          <w:tcPr>
            <w:tcW w:w="0" w:type="auto"/>
            <w:hideMark/>
          </w:tcPr>
          <w:p w14:paraId="2496C1FA" w14:textId="77777777" w:rsidR="0073631D" w:rsidRPr="0073631D" w:rsidRDefault="0073631D" w:rsidP="0073631D">
            <w:r w:rsidRPr="0073631D">
              <w:t>Stable-Baselines3 — PPO (primary), SAC (continuous baseline)</w:t>
            </w:r>
          </w:p>
        </w:tc>
      </w:tr>
      <w:tr w:rsidR="0073631D" w:rsidRPr="0073631D" w14:paraId="6B6AAB20" w14:textId="77777777" w:rsidTr="00F911D2">
        <w:tc>
          <w:tcPr>
            <w:tcW w:w="0" w:type="auto"/>
            <w:hideMark/>
          </w:tcPr>
          <w:p w14:paraId="7972A636" w14:textId="77777777" w:rsidR="0073631D" w:rsidRPr="0073631D" w:rsidRDefault="0073631D" w:rsidP="0073631D">
            <w:r w:rsidRPr="0073631D">
              <w:t>Surrogate fallback</w:t>
            </w:r>
          </w:p>
        </w:tc>
        <w:tc>
          <w:tcPr>
            <w:tcW w:w="0" w:type="auto"/>
            <w:hideMark/>
          </w:tcPr>
          <w:p w14:paraId="3E5F5C74" w14:textId="77777777" w:rsidR="0073631D" w:rsidRPr="0073631D" w:rsidRDefault="0073631D" w:rsidP="0073631D">
            <w:r w:rsidRPr="0073631D">
              <w:t>RTDosePrediction DCNN (pretrained weights) — if pyRadPlan proves unstable</w:t>
            </w:r>
          </w:p>
        </w:tc>
      </w:tr>
      <w:tr w:rsidR="0073631D" w:rsidRPr="0073631D" w14:paraId="04E4C419" w14:textId="77777777" w:rsidTr="00F911D2">
        <w:tc>
          <w:tcPr>
            <w:tcW w:w="0" w:type="auto"/>
            <w:hideMark/>
          </w:tcPr>
          <w:p w14:paraId="7633D46C" w14:textId="77777777" w:rsidR="0073631D" w:rsidRPr="0073631D" w:rsidRDefault="0073631D" w:rsidP="0073631D">
            <w:r w:rsidRPr="0073631D">
              <w:t>Evaluation</w:t>
            </w:r>
          </w:p>
        </w:tc>
        <w:tc>
          <w:tcPr>
            <w:tcW w:w="0" w:type="auto"/>
            <w:hideMark/>
          </w:tcPr>
          <w:p w14:paraId="3D691F5B" w14:textId="77777777" w:rsidR="0073631D" w:rsidRPr="0073631D" w:rsidRDefault="0073631D" w:rsidP="0073631D">
            <w:r w:rsidRPr="0073631D">
              <w:t>OpenKBP official scoring scripts — DVH score + dose score</w:t>
            </w:r>
          </w:p>
        </w:tc>
      </w:tr>
      <w:tr w:rsidR="0073631D" w:rsidRPr="0073631D" w14:paraId="4FD43672" w14:textId="77777777" w:rsidTr="00F911D2">
        <w:tc>
          <w:tcPr>
            <w:tcW w:w="0" w:type="auto"/>
            <w:hideMark/>
          </w:tcPr>
          <w:p w14:paraId="5743A4FC" w14:textId="77777777" w:rsidR="0073631D" w:rsidRPr="0073631D" w:rsidRDefault="0073631D" w:rsidP="0073631D">
            <w:r w:rsidRPr="0073631D">
              <w:t>Training compute</w:t>
            </w:r>
          </w:p>
        </w:tc>
        <w:tc>
          <w:tcPr>
            <w:tcW w:w="0" w:type="auto"/>
            <w:hideMark/>
          </w:tcPr>
          <w:p w14:paraId="591D3056" w14:textId="77777777" w:rsidR="0073631D" w:rsidRPr="0073631D" w:rsidRDefault="0073631D" w:rsidP="0073631D">
            <w:r w:rsidRPr="0073631D">
              <w:t>Single GPU (Colab Pro A100 or equivalent)</w:t>
            </w:r>
          </w:p>
        </w:tc>
      </w:tr>
    </w:tbl>
    <w:p w14:paraId="3A248F09" w14:textId="0D2436E1" w:rsidR="0070171F" w:rsidRDefault="0070171F" w:rsidP="0073631D">
      <w:pPr>
        <w:spacing w:before="100" w:beforeAutospacing="1" w:after="100" w:afterAutospacing="1"/>
      </w:pPr>
    </w:p>
    <w:p w14:paraId="3D6A8757" w14:textId="77777777" w:rsidR="00F911D2" w:rsidRPr="0073631D" w:rsidRDefault="00F911D2" w:rsidP="0073631D">
      <w:pPr>
        <w:spacing w:before="100" w:beforeAutospacing="1" w:after="100" w:afterAutospacing="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7396"/>
      </w:tblGrid>
      <w:tr w:rsidR="0070171F" w:rsidRPr="00864B9A" w14:paraId="2364D806" w14:textId="77777777" w:rsidTr="0070171F">
        <w:tc>
          <w:tcPr>
            <w:tcW w:w="0" w:type="auto"/>
            <w:shd w:val="clear" w:color="auto" w:fill="0F9ED5" w:themeFill="accent4"/>
            <w:hideMark/>
          </w:tcPr>
          <w:p w14:paraId="279031A6" w14:textId="77777777" w:rsidR="0070171F" w:rsidRPr="00864B9A" w:rsidRDefault="0070171F" w:rsidP="002A2C33">
            <w:pPr>
              <w:spacing w:after="160"/>
              <w:rPr>
                <w:b/>
                <w:bCs/>
              </w:rPr>
            </w:pPr>
            <w:r w:rsidRPr="00864B9A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6785" w:type="dxa"/>
            <w:shd w:val="clear" w:color="auto" w:fill="0F9ED5" w:themeFill="accent4"/>
            <w:hideMark/>
          </w:tcPr>
          <w:p w14:paraId="61CD7DED" w14:textId="4BE95F20" w:rsidR="0070171F" w:rsidRPr="00864B9A" w:rsidRDefault="007D406A" w:rsidP="002A2C33">
            <w:p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Detailed defenition</w:t>
            </w:r>
          </w:p>
        </w:tc>
      </w:tr>
      <w:tr w:rsidR="0070171F" w:rsidRPr="00864B9A" w14:paraId="6A580C97" w14:textId="77777777" w:rsidTr="0070171F">
        <w:tc>
          <w:tcPr>
            <w:tcW w:w="0" w:type="auto"/>
            <w:hideMark/>
          </w:tcPr>
          <w:p w14:paraId="6EC0195F" w14:textId="77777777" w:rsidR="0070171F" w:rsidRPr="00864B9A" w:rsidRDefault="0070171F" w:rsidP="002A2C33">
            <w:pPr>
              <w:spacing w:after="160"/>
            </w:pPr>
            <w:r w:rsidRPr="00864B9A">
              <w:t>State (</w:t>
            </w:r>
            <w:r>
              <w:t>S</w:t>
            </w:r>
            <w:r w:rsidRPr="00864B9A">
              <w:t>)</w:t>
            </w:r>
          </w:p>
        </w:tc>
        <w:tc>
          <w:tcPr>
            <w:tcW w:w="6785" w:type="dxa"/>
            <w:hideMark/>
          </w:tcPr>
          <w:p w14:paraId="5A9A3E62" w14:textId="564A34C8" w:rsidR="0070171F" w:rsidRPr="00C17442" w:rsidRDefault="0073631D" w:rsidP="002A2C33">
            <w:pPr>
              <w:spacing w:after="160"/>
            </w:pPr>
            <w:r>
              <w:rPr>
                <w:b/>
                <w:bCs/>
                <w:noProof/>
                <w:u w:val="single"/>
                <w14:ligatures w14:val="standardContextual"/>
              </w:rPr>
              <w:drawing>
                <wp:inline distT="0" distB="0" distL="0" distR="0" wp14:anchorId="77D7D13E" wp14:editId="10D0EDA9">
                  <wp:extent cx="4538133" cy="2610960"/>
                  <wp:effectExtent l="0" t="0" r="0" b="5715"/>
                  <wp:docPr id="913382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382492" name="Picture 91338249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5262" cy="2632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171F" w:rsidRPr="00864B9A" w14:paraId="3EC4E91A" w14:textId="77777777" w:rsidTr="0070171F">
        <w:tc>
          <w:tcPr>
            <w:tcW w:w="0" w:type="auto"/>
            <w:hideMark/>
          </w:tcPr>
          <w:p w14:paraId="4EE7F8A3" w14:textId="77777777" w:rsidR="0070171F" w:rsidRPr="00864B9A" w:rsidRDefault="0070171F" w:rsidP="002A2C33">
            <w:pPr>
              <w:spacing w:after="160"/>
            </w:pPr>
            <w:r w:rsidRPr="00864B9A">
              <w:t>Action (</w:t>
            </w:r>
            <w:r>
              <w:t>A</w:t>
            </w:r>
            <w:r w:rsidRPr="00864B9A">
              <w:t>)</w:t>
            </w:r>
          </w:p>
        </w:tc>
        <w:tc>
          <w:tcPr>
            <w:tcW w:w="6785" w:type="dxa"/>
            <w:hideMark/>
          </w:tcPr>
          <w:p w14:paraId="343A61C1" w14:textId="6BDF1FD7" w:rsidR="0070171F" w:rsidRPr="00864B9A" w:rsidRDefault="0073631D" w:rsidP="002A2C33">
            <w:pPr>
              <w:spacing w:after="160"/>
            </w:pPr>
            <w:r>
              <w:rPr>
                <w:b/>
                <w:bCs/>
                <w:noProof/>
                <w:u w:val="single"/>
                <w14:ligatures w14:val="standardContextual"/>
              </w:rPr>
              <w:drawing>
                <wp:inline distT="0" distB="0" distL="0" distR="0" wp14:anchorId="69D5667A" wp14:editId="2FC417C7">
                  <wp:extent cx="4555066" cy="1872795"/>
                  <wp:effectExtent l="0" t="0" r="4445" b="0"/>
                  <wp:docPr id="210067637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676376" name="Picture 210067637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4898" cy="188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171F" w:rsidRPr="00864B9A" w14:paraId="6798D469" w14:textId="77777777" w:rsidTr="0070171F">
        <w:tc>
          <w:tcPr>
            <w:tcW w:w="0" w:type="auto"/>
            <w:hideMark/>
          </w:tcPr>
          <w:p w14:paraId="232F68EF" w14:textId="77777777" w:rsidR="0070171F" w:rsidRPr="00864B9A" w:rsidRDefault="0070171F" w:rsidP="002A2C33">
            <w:pPr>
              <w:spacing w:after="160"/>
            </w:pPr>
            <w:r w:rsidRPr="00864B9A">
              <w:t>Reward (</w:t>
            </w:r>
            <w:r>
              <w:t>R</w:t>
            </w:r>
            <w:r w:rsidRPr="00864B9A">
              <w:t>)</w:t>
            </w:r>
          </w:p>
        </w:tc>
        <w:tc>
          <w:tcPr>
            <w:tcW w:w="6785" w:type="dxa"/>
            <w:hideMark/>
          </w:tcPr>
          <w:p w14:paraId="6CD94E2C" w14:textId="634CDBD7" w:rsidR="0070171F" w:rsidRPr="00864B9A" w:rsidRDefault="00C62D40" w:rsidP="002A2C33">
            <w:pPr>
              <w:spacing w:after="160"/>
            </w:pPr>
            <w:r>
              <w:rPr>
                <w:b/>
                <w:bCs/>
                <w:noProof/>
                <w:u w:val="single"/>
                <w14:ligatures w14:val="standardContextual"/>
              </w:rPr>
              <w:drawing>
                <wp:inline distT="0" distB="0" distL="0" distR="0" wp14:anchorId="169AA5E5" wp14:editId="08EE0F0D">
                  <wp:extent cx="4510866" cy="3031067"/>
                  <wp:effectExtent l="0" t="0" r="0" b="4445"/>
                  <wp:docPr id="74092531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456296" name="Picture 31045629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5787" cy="3054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171F" w:rsidRPr="00864B9A" w14:paraId="678A06AD" w14:textId="77777777" w:rsidTr="0070171F">
        <w:tc>
          <w:tcPr>
            <w:tcW w:w="0" w:type="auto"/>
            <w:hideMark/>
          </w:tcPr>
          <w:p w14:paraId="6D19A5AC" w14:textId="77777777" w:rsidR="0070171F" w:rsidRPr="00864B9A" w:rsidRDefault="0070171F" w:rsidP="002A2C33">
            <w:pPr>
              <w:spacing w:after="160"/>
            </w:pPr>
            <w:r w:rsidRPr="00864B9A">
              <w:lastRenderedPageBreak/>
              <w:t>Discount Factor (</w:t>
            </w:r>
            <w:r w:rsidRPr="00864B9A">
              <w:rPr>
                <w:i/>
                <w:iCs/>
              </w:rPr>
              <w:t>γ</w:t>
            </w:r>
            <w:r w:rsidRPr="00864B9A">
              <w:t>)</w:t>
            </w:r>
          </w:p>
        </w:tc>
        <w:tc>
          <w:tcPr>
            <w:tcW w:w="6785" w:type="dxa"/>
            <w:hideMark/>
          </w:tcPr>
          <w:p w14:paraId="0BF5960C" w14:textId="63442B71" w:rsidR="0070171F" w:rsidRPr="00864B9A" w:rsidRDefault="00C62D40" w:rsidP="002A2C33">
            <w:pPr>
              <w:spacing w:after="160"/>
            </w:pPr>
            <w:r>
              <w:rPr>
                <w:b/>
                <w:bCs/>
                <w:noProof/>
                <w:u w:val="single"/>
                <w14:ligatures w14:val="standardContextual"/>
              </w:rPr>
              <w:drawing>
                <wp:inline distT="0" distB="0" distL="0" distR="0" wp14:anchorId="49436830" wp14:editId="62CA60BD">
                  <wp:extent cx="4544022" cy="1718733"/>
                  <wp:effectExtent l="0" t="0" r="3175" b="0"/>
                  <wp:docPr id="187991784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917848" name="Picture 187991784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2418" cy="177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171F" w:rsidRPr="00864B9A" w14:paraId="6EBD58B4" w14:textId="77777777" w:rsidTr="0070171F">
        <w:tc>
          <w:tcPr>
            <w:tcW w:w="0" w:type="auto"/>
            <w:hideMark/>
          </w:tcPr>
          <w:p w14:paraId="352EFD28" w14:textId="77777777" w:rsidR="0070171F" w:rsidRPr="00864B9A" w:rsidRDefault="0070171F" w:rsidP="002A2C33">
            <w:pPr>
              <w:spacing w:after="160"/>
            </w:pPr>
            <w:r w:rsidRPr="00864B9A">
              <w:t>Policy (</w:t>
            </w:r>
            <w:r w:rsidRPr="00864B9A">
              <w:rPr>
                <w:i/>
                <w:iCs/>
              </w:rPr>
              <w:t>π</w:t>
            </w:r>
            <w:r w:rsidRPr="00864B9A">
              <w:t>)</w:t>
            </w:r>
          </w:p>
        </w:tc>
        <w:tc>
          <w:tcPr>
            <w:tcW w:w="6785" w:type="dxa"/>
            <w:hideMark/>
          </w:tcPr>
          <w:p w14:paraId="66B2A6FE" w14:textId="4C3A92FB" w:rsidR="0070171F" w:rsidRPr="00864B9A" w:rsidRDefault="00C62D40" w:rsidP="002A2C33">
            <w:pPr>
              <w:spacing w:after="160"/>
            </w:pPr>
            <w:r>
              <w:rPr>
                <w:b/>
                <w:bCs/>
                <w:noProof/>
                <w:u w:val="single"/>
                <w14:ligatures w14:val="standardContextual"/>
              </w:rPr>
              <w:drawing>
                <wp:inline distT="0" distB="0" distL="0" distR="0" wp14:anchorId="7E257E3F" wp14:editId="0C6A3D9D">
                  <wp:extent cx="4529197" cy="2861733"/>
                  <wp:effectExtent l="0" t="0" r="5080" b="0"/>
                  <wp:docPr id="130343660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436608" name="Picture 130343660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25" cy="2906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171F" w:rsidRPr="00864B9A" w14:paraId="0A4C2452" w14:textId="77777777" w:rsidTr="0070171F">
        <w:tc>
          <w:tcPr>
            <w:tcW w:w="0" w:type="auto"/>
            <w:hideMark/>
          </w:tcPr>
          <w:p w14:paraId="7100E9F3" w14:textId="77777777" w:rsidR="0070171F" w:rsidRPr="00864B9A" w:rsidRDefault="0070171F" w:rsidP="002A2C33">
            <w:pPr>
              <w:spacing w:after="160"/>
            </w:pPr>
            <w:r w:rsidRPr="00864B9A">
              <w:t>Exploration vs. Exploitation</w:t>
            </w:r>
          </w:p>
        </w:tc>
        <w:tc>
          <w:tcPr>
            <w:tcW w:w="6785" w:type="dxa"/>
            <w:hideMark/>
          </w:tcPr>
          <w:p w14:paraId="4B1BF328" w14:textId="673878A5" w:rsidR="0070171F" w:rsidRPr="00864B9A" w:rsidRDefault="00C62D40" w:rsidP="002A2C33">
            <w:pPr>
              <w:spacing w:after="160"/>
            </w:pPr>
            <w:r>
              <w:rPr>
                <w:b/>
                <w:bCs/>
                <w:noProof/>
                <w:u w:val="single"/>
                <w14:ligatures w14:val="standardContextual"/>
              </w:rPr>
              <w:drawing>
                <wp:inline distT="0" distB="0" distL="0" distR="0" wp14:anchorId="7C79415B" wp14:editId="10724FC0">
                  <wp:extent cx="4537710" cy="3237630"/>
                  <wp:effectExtent l="0" t="0" r="0" b="1270"/>
                  <wp:docPr id="161327486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274864" name="Picture 161327486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887" cy="3284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44B1F7" w14:textId="64C0BC88" w:rsidR="0070171F" w:rsidRDefault="0070171F" w:rsidP="00C62D40">
      <w:pPr>
        <w:spacing w:line="278" w:lineRule="auto"/>
        <w:rPr>
          <w:b/>
          <w:bCs/>
          <w:u w:val="single"/>
        </w:rPr>
      </w:pPr>
    </w:p>
    <w:sectPr w:rsidR="00701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24BF1"/>
    <w:multiLevelType w:val="multilevel"/>
    <w:tmpl w:val="657E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B119E"/>
    <w:multiLevelType w:val="hybridMultilevel"/>
    <w:tmpl w:val="37B21D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F6988"/>
    <w:multiLevelType w:val="multilevel"/>
    <w:tmpl w:val="9950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83791"/>
    <w:multiLevelType w:val="multilevel"/>
    <w:tmpl w:val="053C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E7DC5"/>
    <w:multiLevelType w:val="multilevel"/>
    <w:tmpl w:val="91BE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920952">
    <w:abstractNumId w:val="3"/>
  </w:num>
  <w:num w:numId="2" w16cid:durableId="324209551">
    <w:abstractNumId w:val="1"/>
  </w:num>
  <w:num w:numId="3" w16cid:durableId="396243633">
    <w:abstractNumId w:val="2"/>
  </w:num>
  <w:num w:numId="4" w16cid:durableId="39459302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472479688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36899057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285894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BA8"/>
    <w:rsid w:val="000B6918"/>
    <w:rsid w:val="0015051F"/>
    <w:rsid w:val="00303810"/>
    <w:rsid w:val="003651A0"/>
    <w:rsid w:val="00452B8B"/>
    <w:rsid w:val="005661FB"/>
    <w:rsid w:val="005A0F72"/>
    <w:rsid w:val="005A516F"/>
    <w:rsid w:val="00692BA8"/>
    <w:rsid w:val="006B4064"/>
    <w:rsid w:val="0070171F"/>
    <w:rsid w:val="0073631D"/>
    <w:rsid w:val="007D406A"/>
    <w:rsid w:val="00864B9A"/>
    <w:rsid w:val="0094079A"/>
    <w:rsid w:val="009615DD"/>
    <w:rsid w:val="00A01242"/>
    <w:rsid w:val="00A346EE"/>
    <w:rsid w:val="00C01AA5"/>
    <w:rsid w:val="00C17442"/>
    <w:rsid w:val="00C62D40"/>
    <w:rsid w:val="00D10EBC"/>
    <w:rsid w:val="00D65DFC"/>
    <w:rsid w:val="00DC22CB"/>
    <w:rsid w:val="00EE6326"/>
    <w:rsid w:val="00F911D2"/>
    <w:rsid w:val="00FE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FB2A8"/>
  <w15:chartTrackingRefBased/>
  <w15:docId w15:val="{7A122878-E5A4-45D5-8035-872579F98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31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BA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BA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2BA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2BA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US"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B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B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B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B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2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2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B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he-I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92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BA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bidi="he-I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92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BA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US" w:bidi="he-I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92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BA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US" w:bidi="he-I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92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US" w:bidi="he-I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B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1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171F"/>
    <w:pPr>
      <w:spacing w:before="100" w:beforeAutospacing="1" w:after="100" w:afterAutospacing="1"/>
    </w:pPr>
  </w:style>
  <w:style w:type="character" w:customStyle="1" w:styleId="token">
    <w:name w:val="token"/>
    <w:basedOn w:val="DefaultParagraphFont"/>
    <w:rsid w:val="009615DD"/>
  </w:style>
  <w:style w:type="paragraph" w:customStyle="1" w:styleId="main-title">
    <w:name w:val="main-title"/>
    <w:basedOn w:val="Normal"/>
    <w:rsid w:val="009615DD"/>
    <w:pPr>
      <w:spacing w:before="100" w:beforeAutospacing="1" w:after="100" w:afterAutospacing="1"/>
    </w:pPr>
  </w:style>
  <w:style w:type="paragraph" w:customStyle="1" w:styleId="Subtitle1">
    <w:name w:val="Subtitle1"/>
    <w:basedOn w:val="Normal"/>
    <w:rsid w:val="009615DD"/>
    <w:pPr>
      <w:spacing w:before="100" w:beforeAutospacing="1" w:after="100" w:afterAutospacing="1"/>
    </w:pPr>
  </w:style>
  <w:style w:type="paragraph" w:customStyle="1" w:styleId="font-claude-response-body">
    <w:name w:val="font-claude-response-body"/>
    <w:basedOn w:val="Normal"/>
    <w:rsid w:val="0073631D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73631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363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31D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F911D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babier/open-kbp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1990</Characters>
  <Application>Microsoft Office Word</Application>
  <DocSecurity>0</DocSecurity>
  <Lines>68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David, Ofir</dc:creator>
  <cp:keywords/>
  <dc:description/>
  <cp:lastModifiedBy>נגם דאוד</cp:lastModifiedBy>
  <cp:revision>3</cp:revision>
  <dcterms:created xsi:type="dcterms:W3CDTF">2026-05-02T14:54:00Z</dcterms:created>
  <dcterms:modified xsi:type="dcterms:W3CDTF">2026-05-13T12:58:00Z</dcterms:modified>
</cp:coreProperties>
</file>