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19F2F" w14:textId="46C59B2B" w:rsidR="000E4FBF" w:rsidRPr="00CA1F62" w:rsidRDefault="008E2F47" w:rsidP="00EB2523">
      <w:pPr>
        <w:pStyle w:val="ListParagraph"/>
        <w:numPr>
          <w:ilvl w:val="0"/>
          <w:numId w:val="1"/>
        </w:numPr>
        <w:rPr>
          <w:rFonts w:asciiTheme="majorHAnsi" w:hAnsiTheme="majorHAnsi" w:cstheme="majorHAnsi"/>
          <w:b/>
          <w:bCs/>
          <w:lang w:val="en-US"/>
        </w:rPr>
      </w:pPr>
      <w:r w:rsidRPr="00CA1F62">
        <w:rPr>
          <w:rFonts w:asciiTheme="majorHAnsi" w:hAnsiTheme="majorHAnsi" w:cstheme="majorHAnsi"/>
          <w:b/>
          <w:bCs/>
          <w:lang w:val="en-US"/>
        </w:rPr>
        <w:t xml:space="preserve">Introduction </w:t>
      </w:r>
    </w:p>
    <w:p w14:paraId="679F17DC" w14:textId="77777777" w:rsidR="003D34F4" w:rsidRPr="00CA1F62" w:rsidRDefault="003D34F4" w:rsidP="00434917">
      <w:pPr>
        <w:spacing w:before="100" w:beforeAutospacing="1" w:after="100" w:afterAutospacing="1"/>
        <w:rPr>
          <w:rFonts w:asciiTheme="majorHAnsi" w:hAnsiTheme="majorHAnsi" w:cstheme="majorHAnsi"/>
          <w:lang w:val="en-US"/>
        </w:rPr>
      </w:pPr>
    </w:p>
    <w:p w14:paraId="0CBAA68D" w14:textId="40D1CAAE" w:rsidR="00434917" w:rsidRPr="00CA1F62" w:rsidRDefault="00434917" w:rsidP="00434917">
      <w:pPr>
        <w:spacing w:before="100" w:beforeAutospacing="1" w:after="100" w:afterAutospacing="1"/>
        <w:rPr>
          <w:rFonts w:asciiTheme="majorHAnsi" w:hAnsiTheme="majorHAnsi" w:cstheme="majorHAnsi"/>
          <w:lang w:val="en-US"/>
        </w:rPr>
      </w:pPr>
      <w:r w:rsidRPr="00434917">
        <w:rPr>
          <w:rFonts w:asciiTheme="majorHAnsi" w:hAnsiTheme="majorHAnsi" w:cstheme="majorHAnsi"/>
          <w:lang w:val="en-US"/>
        </w:rPr>
        <w:t xml:space="preserve">The </w:t>
      </w:r>
      <w:r w:rsidRPr="00CA1F62">
        <w:rPr>
          <w:rFonts w:asciiTheme="majorHAnsi" w:hAnsiTheme="majorHAnsi" w:cstheme="majorHAnsi"/>
          <w:lang w:val="en-US"/>
        </w:rPr>
        <w:t>objective</w:t>
      </w:r>
      <w:r w:rsidRPr="00434917">
        <w:rPr>
          <w:rFonts w:asciiTheme="majorHAnsi" w:hAnsiTheme="majorHAnsi" w:cstheme="majorHAnsi"/>
          <w:lang w:val="en-US"/>
        </w:rPr>
        <w:t xml:space="preserve"> of </w:t>
      </w:r>
      <w:r w:rsidRPr="00CA1F62">
        <w:rPr>
          <w:rFonts w:asciiTheme="majorHAnsi" w:hAnsiTheme="majorHAnsi" w:cstheme="majorHAnsi"/>
          <w:lang w:val="en-US"/>
        </w:rPr>
        <w:t>our</w:t>
      </w:r>
      <w:r w:rsidRPr="00434917">
        <w:rPr>
          <w:rFonts w:asciiTheme="majorHAnsi" w:hAnsiTheme="majorHAnsi" w:cstheme="majorHAnsi"/>
          <w:lang w:val="en-US"/>
        </w:rPr>
        <w:t xml:space="preserve"> analysis is to investigate the </w:t>
      </w:r>
      <w:r w:rsidRPr="00CA1F62">
        <w:rPr>
          <w:rFonts w:asciiTheme="majorHAnsi" w:hAnsiTheme="majorHAnsi" w:cstheme="majorHAnsi"/>
          <w:lang w:val="en-US"/>
        </w:rPr>
        <w:t>Swiss Market Index</w:t>
      </w:r>
      <w:r w:rsidRPr="00434917">
        <w:rPr>
          <w:rFonts w:asciiTheme="majorHAnsi" w:hAnsiTheme="majorHAnsi" w:cstheme="majorHAnsi"/>
          <w:lang w:val="en-US"/>
        </w:rPr>
        <w:t xml:space="preserve"> </w:t>
      </w:r>
      <w:r w:rsidR="003D34F4" w:rsidRPr="00CA1F62">
        <w:rPr>
          <w:rFonts w:asciiTheme="majorHAnsi" w:hAnsiTheme="majorHAnsi" w:cstheme="majorHAnsi"/>
          <w:lang w:val="en-US"/>
        </w:rPr>
        <w:t xml:space="preserve">behavior </w:t>
      </w:r>
      <w:r w:rsidRPr="00CA1F62">
        <w:rPr>
          <w:rFonts w:asciiTheme="majorHAnsi" w:hAnsiTheme="majorHAnsi" w:cstheme="majorHAnsi"/>
          <w:lang w:val="en-US"/>
        </w:rPr>
        <w:t xml:space="preserve">in the last 20 years in relationship with 3 </w:t>
      </w:r>
      <w:r w:rsidR="003D34F4" w:rsidRPr="00CA1F62">
        <w:rPr>
          <w:rFonts w:asciiTheme="majorHAnsi" w:hAnsiTheme="majorHAnsi" w:cstheme="majorHAnsi"/>
          <w:lang w:val="en-US"/>
        </w:rPr>
        <w:t>macro-variables</w:t>
      </w:r>
      <w:r w:rsidRPr="00CA1F62">
        <w:rPr>
          <w:rFonts w:asciiTheme="majorHAnsi" w:hAnsiTheme="majorHAnsi" w:cstheme="majorHAnsi"/>
          <w:lang w:val="en-US"/>
        </w:rPr>
        <w:t xml:space="preserve"> (real GDP, </w:t>
      </w:r>
      <w:r w:rsidR="003D34F4" w:rsidRPr="00CA1F62">
        <w:rPr>
          <w:rFonts w:asciiTheme="majorHAnsi" w:hAnsiTheme="majorHAnsi" w:cstheme="majorHAnsi"/>
          <w:lang w:val="en-US"/>
        </w:rPr>
        <w:t>unemployment,</w:t>
      </w:r>
      <w:r w:rsidRPr="00CA1F62">
        <w:rPr>
          <w:rFonts w:asciiTheme="majorHAnsi" w:hAnsiTheme="majorHAnsi" w:cstheme="majorHAnsi"/>
          <w:lang w:val="en-US"/>
        </w:rPr>
        <w:t xml:space="preserve"> and </w:t>
      </w:r>
      <w:r w:rsidR="003D34F4" w:rsidRPr="00CA1F62">
        <w:rPr>
          <w:rFonts w:asciiTheme="majorHAnsi" w:hAnsiTheme="majorHAnsi" w:cstheme="majorHAnsi"/>
          <w:lang w:val="en-US"/>
        </w:rPr>
        <w:t>10-years bond yields</w:t>
      </w:r>
      <w:r w:rsidRPr="00CA1F62">
        <w:rPr>
          <w:rFonts w:asciiTheme="majorHAnsi" w:hAnsiTheme="majorHAnsi" w:cstheme="majorHAnsi"/>
          <w:lang w:val="en-US"/>
        </w:rPr>
        <w:t>).  We test</w:t>
      </w:r>
      <w:r w:rsidR="003D34F4" w:rsidRPr="00CA1F62">
        <w:rPr>
          <w:rFonts w:asciiTheme="majorHAnsi" w:hAnsiTheme="majorHAnsi" w:cstheme="majorHAnsi"/>
          <w:lang w:val="en-US"/>
        </w:rPr>
        <w:t>ed</w:t>
      </w:r>
      <w:r w:rsidRPr="00CA1F62">
        <w:rPr>
          <w:rFonts w:asciiTheme="majorHAnsi" w:hAnsiTheme="majorHAnsi" w:cstheme="majorHAnsi"/>
          <w:lang w:val="en-US"/>
        </w:rPr>
        <w:t xml:space="preserve"> </w:t>
      </w:r>
      <w:r w:rsidR="003D34F4" w:rsidRPr="00CA1F62">
        <w:rPr>
          <w:rFonts w:asciiTheme="majorHAnsi" w:hAnsiTheme="majorHAnsi" w:cstheme="majorHAnsi"/>
          <w:lang w:val="en-US"/>
        </w:rPr>
        <w:t xml:space="preserve">it with </w:t>
      </w:r>
      <w:r w:rsidRPr="00CA1F62">
        <w:rPr>
          <w:rFonts w:asciiTheme="majorHAnsi" w:hAnsiTheme="majorHAnsi" w:cstheme="majorHAnsi"/>
          <w:lang w:val="en-US"/>
        </w:rPr>
        <w:t xml:space="preserve">the univariates models and two risk measures: Value at </w:t>
      </w:r>
      <w:r w:rsidR="003D34F4" w:rsidRPr="00CA1F62">
        <w:rPr>
          <w:rFonts w:asciiTheme="majorHAnsi" w:hAnsiTheme="majorHAnsi" w:cstheme="majorHAnsi"/>
          <w:lang w:val="en-US"/>
        </w:rPr>
        <w:t>Risk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and Expected Shortfall (ES). </w:t>
      </w:r>
      <w:r w:rsidR="003D34F4" w:rsidRPr="00CA1F62">
        <w:rPr>
          <w:rFonts w:asciiTheme="majorHAnsi" w:hAnsiTheme="majorHAnsi" w:cstheme="majorHAnsi"/>
          <w:lang w:val="en-US"/>
        </w:rPr>
        <w:t xml:space="preserve"> </w:t>
      </w:r>
      <w:r w:rsidR="003D34F4" w:rsidRPr="00434917">
        <w:rPr>
          <w:rFonts w:asciiTheme="majorHAnsi" w:hAnsiTheme="majorHAnsi" w:cstheme="majorHAnsi"/>
          <w:lang w:val="en-US"/>
        </w:rPr>
        <w:t>We work on the Profit &amp; Loss distribution represented by the daily returns of the stocks.</w:t>
      </w:r>
    </w:p>
    <w:p w14:paraId="14C3453F" w14:textId="39B6CC05" w:rsidR="003F4C2E" w:rsidRPr="00CA1F62" w:rsidRDefault="003D34F4" w:rsidP="003D34F4">
      <w:pPr>
        <w:spacing w:before="100" w:beforeAutospacing="1" w:after="100" w:afterAutospacing="1"/>
        <w:rPr>
          <w:rFonts w:asciiTheme="majorHAnsi" w:hAnsiTheme="majorHAnsi" w:cstheme="majorHAnsi"/>
          <w:lang w:val="en-US"/>
        </w:rPr>
      </w:pPr>
      <w:r w:rsidRPr="00CA1F62">
        <w:rPr>
          <w:rFonts w:asciiTheme="majorHAnsi" w:hAnsiTheme="majorHAnsi" w:cstheme="majorHAnsi"/>
          <w:lang w:val="en-US"/>
        </w:rPr>
        <w:t xml:space="preserve">Doing our analysis, we decided to expand our evaluation and we did a little refer in the effects of the 2007-2008 financial global crisis and in the COVID-19 crisis. </w:t>
      </w:r>
    </w:p>
    <w:p w14:paraId="2D052ADD" w14:textId="77777777" w:rsidR="003F4C2E" w:rsidRPr="00CA1F62" w:rsidRDefault="003F4C2E">
      <w:pPr>
        <w:rPr>
          <w:rFonts w:asciiTheme="majorHAnsi" w:hAnsiTheme="majorHAnsi" w:cstheme="majorHAnsi"/>
          <w:lang w:val="en-US"/>
        </w:rPr>
      </w:pPr>
    </w:p>
    <w:p w14:paraId="61FFDA30" w14:textId="5190A3F4" w:rsidR="008E2F47" w:rsidRPr="00CA1F62" w:rsidRDefault="008E2F47" w:rsidP="00EB2523">
      <w:pPr>
        <w:pStyle w:val="ListParagraph"/>
        <w:numPr>
          <w:ilvl w:val="0"/>
          <w:numId w:val="1"/>
        </w:numPr>
        <w:rPr>
          <w:rFonts w:asciiTheme="majorHAnsi" w:hAnsiTheme="majorHAnsi" w:cstheme="majorHAnsi"/>
          <w:b/>
          <w:bCs/>
          <w:lang w:val="en-US"/>
        </w:rPr>
      </w:pPr>
      <w:r w:rsidRPr="00CA1F62">
        <w:rPr>
          <w:rFonts w:asciiTheme="majorHAnsi" w:hAnsiTheme="majorHAnsi" w:cstheme="majorHAnsi"/>
          <w:b/>
          <w:bCs/>
          <w:lang w:val="en-US"/>
        </w:rPr>
        <w:t xml:space="preserve">Data description </w:t>
      </w:r>
    </w:p>
    <w:p w14:paraId="6A38D7F0" w14:textId="21C10428" w:rsidR="008E2F47" w:rsidRPr="00CA1F62" w:rsidRDefault="008E2F47">
      <w:pPr>
        <w:rPr>
          <w:rFonts w:asciiTheme="majorHAnsi" w:hAnsiTheme="majorHAnsi" w:cstheme="majorHAnsi"/>
          <w:lang w:val="en-US"/>
        </w:rPr>
      </w:pPr>
    </w:p>
    <w:p w14:paraId="0578AC5A" w14:textId="584C7B95" w:rsidR="00C7323B" w:rsidRPr="00CA1F62" w:rsidRDefault="00C7323B">
      <w:pPr>
        <w:rPr>
          <w:rFonts w:asciiTheme="majorHAnsi" w:hAnsiTheme="majorHAnsi" w:cstheme="majorHAnsi"/>
          <w:lang w:val="en-US"/>
        </w:rPr>
      </w:pPr>
      <w:r w:rsidRPr="00CA1F62">
        <w:rPr>
          <w:rFonts w:asciiTheme="majorHAnsi" w:hAnsiTheme="majorHAnsi" w:cstheme="majorHAnsi"/>
          <w:lang w:val="en-US"/>
        </w:rPr>
        <w:t xml:space="preserve">To </w:t>
      </w:r>
      <w:proofErr w:type="gramStart"/>
      <w:r w:rsidRPr="00CA1F62">
        <w:rPr>
          <w:rFonts w:asciiTheme="majorHAnsi" w:hAnsiTheme="majorHAnsi" w:cstheme="majorHAnsi"/>
          <w:lang w:val="en-US"/>
        </w:rPr>
        <w:t>develop</w:t>
      </w:r>
      <w:r w:rsidR="00CA1F62">
        <w:rPr>
          <w:rFonts w:asciiTheme="majorHAnsi" w:hAnsiTheme="majorHAnsi" w:cstheme="majorHAnsi"/>
          <w:lang w:val="en-US"/>
        </w:rPr>
        <w:t>ed</w:t>
      </w:r>
      <w:proofErr w:type="gramEnd"/>
      <w:r w:rsidR="00CA1F62">
        <w:rPr>
          <w:rFonts w:asciiTheme="majorHAnsi" w:hAnsiTheme="majorHAnsi" w:cstheme="majorHAnsi"/>
          <w:lang w:val="en-US"/>
        </w:rPr>
        <w:t xml:space="preserve"> </w:t>
      </w:r>
      <w:r w:rsidRPr="00CA1F62">
        <w:rPr>
          <w:rFonts w:asciiTheme="majorHAnsi" w:hAnsiTheme="majorHAnsi" w:cstheme="majorHAnsi"/>
          <w:lang w:val="en-US"/>
        </w:rPr>
        <w:t>our analysis, we considered a time period of 8 years, from 0</w:t>
      </w:r>
      <w:r w:rsidR="00FE3DF9">
        <w:rPr>
          <w:rFonts w:asciiTheme="majorHAnsi" w:hAnsiTheme="majorHAnsi" w:cstheme="majorHAnsi"/>
          <w:lang w:val="en-US"/>
        </w:rPr>
        <w:t>1</w:t>
      </w:r>
      <w:r w:rsidRPr="00CA1F62">
        <w:rPr>
          <w:rFonts w:asciiTheme="majorHAnsi" w:hAnsiTheme="majorHAnsi" w:cstheme="majorHAnsi"/>
          <w:lang w:val="en-US"/>
        </w:rPr>
        <w:t>/01/20</w:t>
      </w:r>
      <w:r w:rsidR="00FE3DF9">
        <w:rPr>
          <w:rFonts w:asciiTheme="majorHAnsi" w:hAnsiTheme="majorHAnsi" w:cstheme="majorHAnsi"/>
          <w:lang w:val="en-US"/>
        </w:rPr>
        <w:t>00</w:t>
      </w:r>
      <w:r w:rsidRPr="00CA1F62">
        <w:rPr>
          <w:rFonts w:asciiTheme="majorHAnsi" w:hAnsiTheme="majorHAnsi" w:cstheme="majorHAnsi"/>
          <w:lang w:val="en-US"/>
        </w:rPr>
        <w:t xml:space="preserve"> to 3</w:t>
      </w:r>
      <w:r w:rsidR="00FE3DF9">
        <w:rPr>
          <w:rFonts w:asciiTheme="majorHAnsi" w:hAnsiTheme="majorHAnsi" w:cstheme="majorHAnsi"/>
          <w:lang w:val="en-US"/>
        </w:rPr>
        <w:t>1</w:t>
      </w:r>
      <w:r w:rsidRPr="00CA1F62">
        <w:rPr>
          <w:rFonts w:asciiTheme="majorHAnsi" w:hAnsiTheme="majorHAnsi" w:cstheme="majorHAnsi"/>
          <w:lang w:val="en-US"/>
        </w:rPr>
        <w:t>/12/20</w:t>
      </w:r>
      <w:r w:rsidR="00FE3DF9">
        <w:rPr>
          <w:rFonts w:asciiTheme="majorHAnsi" w:hAnsiTheme="majorHAnsi" w:cstheme="majorHAnsi"/>
          <w:lang w:val="en-US"/>
        </w:rPr>
        <w:t>20</w:t>
      </w:r>
      <w:r w:rsidRPr="00CA1F62">
        <w:rPr>
          <w:rFonts w:asciiTheme="majorHAnsi" w:hAnsiTheme="majorHAnsi" w:cstheme="majorHAnsi"/>
          <w:lang w:val="en-US"/>
        </w:rPr>
        <w:t xml:space="preserve">, having </w:t>
      </w:r>
      <w:r w:rsidR="00CA1F62">
        <w:rPr>
          <w:rFonts w:asciiTheme="majorHAnsi" w:hAnsiTheme="majorHAnsi" w:cstheme="majorHAnsi"/>
          <w:lang w:val="en-US"/>
        </w:rPr>
        <w:t>5280</w:t>
      </w:r>
      <w:r w:rsidRPr="00CA1F62">
        <w:rPr>
          <w:rFonts w:asciiTheme="majorHAnsi" w:hAnsiTheme="majorHAnsi" w:cstheme="majorHAnsi"/>
          <w:lang w:val="en-US"/>
        </w:rPr>
        <w:t xml:space="preserve"> daily observations.  </w:t>
      </w:r>
    </w:p>
    <w:p w14:paraId="40FD32D1" w14:textId="77777777" w:rsidR="00C7323B" w:rsidRPr="00CA1F62" w:rsidRDefault="00C7323B">
      <w:pPr>
        <w:rPr>
          <w:rFonts w:asciiTheme="majorHAnsi" w:hAnsiTheme="majorHAnsi" w:cstheme="majorHAnsi"/>
          <w:lang w:val="en-US"/>
        </w:rPr>
      </w:pPr>
    </w:p>
    <w:p w14:paraId="30023991" w14:textId="241EFDC7" w:rsidR="004F215D" w:rsidRPr="00CA1F62" w:rsidRDefault="004F215D" w:rsidP="00D4512E">
      <w:pPr>
        <w:rPr>
          <w:rFonts w:asciiTheme="majorHAnsi" w:hAnsiTheme="majorHAnsi" w:cstheme="majorHAnsi"/>
          <w:lang w:val="en-US"/>
        </w:rPr>
      </w:pPr>
      <w:r w:rsidRPr="00CA1F62">
        <w:rPr>
          <w:rFonts w:asciiTheme="majorHAnsi" w:hAnsiTheme="majorHAnsi" w:cstheme="majorHAnsi"/>
          <w:lang w:val="en-US"/>
        </w:rPr>
        <w:t xml:space="preserve">Our analysis is about the relation of the Swiss Market Index (SMI) that is the most important index in the </w:t>
      </w:r>
      <w:r w:rsidR="00D4512E" w:rsidRPr="00CA1F62">
        <w:rPr>
          <w:rFonts w:asciiTheme="majorHAnsi" w:hAnsiTheme="majorHAnsi" w:cstheme="majorHAnsi"/>
          <w:lang w:val="en-US"/>
        </w:rPr>
        <w:t xml:space="preserve">Swiss Stock Market, the index is composed by the 20 largest and most liquid stocks in the market, which 19 are large-caps and one is middle-cap. This index is updated no more than once per second. </w:t>
      </w:r>
    </w:p>
    <w:p w14:paraId="2274529C" w14:textId="5C3F939B" w:rsidR="00C7323B" w:rsidRPr="00CA1F62" w:rsidRDefault="00C7323B">
      <w:pPr>
        <w:rPr>
          <w:rFonts w:asciiTheme="majorHAnsi" w:hAnsiTheme="majorHAnsi" w:cstheme="majorHAnsi"/>
          <w:lang w:val="en-US"/>
        </w:rPr>
      </w:pPr>
    </w:p>
    <w:p w14:paraId="0E0E9753" w14:textId="584562DA" w:rsidR="00461FA3" w:rsidRPr="00CA1F62" w:rsidRDefault="00461FA3">
      <w:pPr>
        <w:rPr>
          <w:rFonts w:asciiTheme="majorHAnsi" w:hAnsiTheme="majorHAnsi" w:cstheme="majorHAnsi"/>
          <w:lang w:val="en-US"/>
        </w:rPr>
      </w:pPr>
      <w:r w:rsidRPr="00CA1F62">
        <w:rPr>
          <w:rFonts w:asciiTheme="majorHAnsi" w:hAnsiTheme="majorHAnsi" w:cstheme="majorHAnsi"/>
          <w:u w:val="single"/>
          <w:lang w:val="en-US"/>
        </w:rPr>
        <w:t>Macro-variables</w:t>
      </w:r>
      <w:r w:rsidRPr="00CA1F62">
        <w:rPr>
          <w:rFonts w:asciiTheme="majorHAnsi" w:hAnsiTheme="majorHAnsi" w:cstheme="majorHAnsi"/>
          <w:lang w:val="en-US"/>
        </w:rPr>
        <w:t xml:space="preserve">: </w:t>
      </w:r>
    </w:p>
    <w:p w14:paraId="73244003" w14:textId="77777777" w:rsidR="00461FA3" w:rsidRPr="00CA1F62" w:rsidRDefault="00461FA3">
      <w:pPr>
        <w:rPr>
          <w:rFonts w:asciiTheme="majorHAnsi" w:hAnsiTheme="majorHAnsi" w:cstheme="majorHAnsi"/>
          <w:lang w:val="en-US"/>
        </w:rPr>
      </w:pPr>
    </w:p>
    <w:p w14:paraId="439BB986" w14:textId="7D19B9FC" w:rsidR="00647649" w:rsidRPr="00CA1F62" w:rsidRDefault="00B06436">
      <w:pPr>
        <w:rPr>
          <w:rFonts w:asciiTheme="majorHAnsi" w:hAnsiTheme="majorHAnsi" w:cstheme="majorHAnsi"/>
          <w:lang w:val="en-US"/>
        </w:rPr>
      </w:pPr>
      <w:r w:rsidRPr="00CA1F62">
        <w:rPr>
          <w:rFonts w:asciiTheme="majorHAnsi" w:hAnsiTheme="majorHAnsi" w:cstheme="majorHAnsi"/>
          <w:lang w:val="en-US"/>
        </w:rPr>
        <w:t xml:space="preserve">The </w:t>
      </w:r>
      <w:r w:rsidRPr="00CA1F62">
        <w:rPr>
          <w:rFonts w:asciiTheme="majorHAnsi" w:hAnsiTheme="majorHAnsi" w:cstheme="majorHAnsi"/>
          <w:b/>
          <w:bCs/>
          <w:lang w:val="en-US"/>
        </w:rPr>
        <w:t xml:space="preserve">Gross Domestic Product (GDP) </w:t>
      </w:r>
      <w:r w:rsidRPr="00CA1F62">
        <w:rPr>
          <w:rFonts w:asciiTheme="majorHAnsi" w:hAnsiTheme="majorHAnsi" w:cstheme="majorHAnsi"/>
          <w:lang w:val="en-US"/>
        </w:rPr>
        <w:t>is the most common tool to evaluate the development and economy of a country</w:t>
      </w:r>
      <w:r w:rsidR="00647649" w:rsidRPr="00CA1F62">
        <w:rPr>
          <w:rFonts w:asciiTheme="majorHAnsi" w:hAnsiTheme="majorHAnsi" w:cstheme="majorHAnsi"/>
          <w:lang w:val="en-US"/>
        </w:rPr>
        <w:t xml:space="preserve">, evaluating the productivity of the residents of a country in </w:t>
      </w:r>
      <w:proofErr w:type="gramStart"/>
      <w:r w:rsidR="00647649" w:rsidRPr="00CA1F62">
        <w:rPr>
          <w:rFonts w:asciiTheme="majorHAnsi" w:hAnsiTheme="majorHAnsi" w:cstheme="majorHAnsi"/>
          <w:lang w:val="en-US"/>
        </w:rPr>
        <w:t>a time period</w:t>
      </w:r>
      <w:proofErr w:type="gramEnd"/>
      <w:r w:rsidR="00647649" w:rsidRPr="00CA1F62">
        <w:rPr>
          <w:rFonts w:asciiTheme="majorHAnsi" w:hAnsiTheme="majorHAnsi" w:cstheme="majorHAnsi"/>
          <w:lang w:val="en-US"/>
        </w:rPr>
        <w:t xml:space="preserve">. We can see that the Swiss Economy is one of the most advanced and high-developed free-market economics. </w:t>
      </w:r>
    </w:p>
    <w:p w14:paraId="31CB8F3C" w14:textId="6942B115" w:rsidR="00647649" w:rsidRPr="00CA1F62" w:rsidRDefault="00647649">
      <w:pPr>
        <w:rPr>
          <w:rFonts w:asciiTheme="majorHAnsi" w:hAnsiTheme="majorHAnsi" w:cstheme="majorHAnsi"/>
          <w:lang w:val="en-US"/>
        </w:rPr>
      </w:pPr>
    </w:p>
    <w:p w14:paraId="3E906CFD" w14:textId="46C8BF9B" w:rsidR="00647649" w:rsidRPr="00CA1F62" w:rsidRDefault="003F4C2E">
      <w:pPr>
        <w:rPr>
          <w:rFonts w:asciiTheme="majorHAnsi" w:hAnsiTheme="majorHAnsi" w:cstheme="majorHAnsi"/>
          <w:lang w:val="en-US"/>
        </w:rPr>
      </w:pPr>
      <w:r w:rsidRPr="00CA1F62">
        <w:rPr>
          <w:rFonts w:asciiTheme="majorHAnsi" w:hAnsiTheme="majorHAnsi" w:cstheme="majorHAnsi"/>
          <w:lang w:val="en-US"/>
        </w:rPr>
        <w:t xml:space="preserve">We were interested in the relationship between the most relevant Index of the Swiss stock market and the economy of Switzerland to understand if the GDP have some effect in the Stock Market Index of that important and developed country. </w:t>
      </w:r>
    </w:p>
    <w:p w14:paraId="091F0ABE" w14:textId="77777777" w:rsidR="00C7323B" w:rsidRPr="00CA1F62" w:rsidRDefault="00C7323B">
      <w:pPr>
        <w:rPr>
          <w:rFonts w:asciiTheme="majorHAnsi" w:hAnsiTheme="majorHAnsi" w:cstheme="majorHAnsi"/>
          <w:lang w:val="en-US"/>
        </w:rPr>
      </w:pPr>
    </w:p>
    <w:p w14:paraId="31E2A8A9" w14:textId="56AEC095" w:rsidR="00030260" w:rsidRPr="00CA1F62" w:rsidRDefault="00030260">
      <w:pPr>
        <w:rPr>
          <w:rFonts w:asciiTheme="majorHAnsi" w:hAnsiTheme="majorHAnsi" w:cstheme="majorHAnsi"/>
          <w:lang w:val="en-US"/>
        </w:rPr>
      </w:pPr>
      <w:r w:rsidRPr="00CA1F62">
        <w:rPr>
          <w:rFonts w:asciiTheme="majorHAnsi" w:hAnsiTheme="majorHAnsi" w:cstheme="majorHAnsi"/>
          <w:lang w:val="en-US"/>
        </w:rPr>
        <w:t xml:space="preserve">We were also interested in the </w:t>
      </w:r>
      <w:r w:rsidRPr="00CA1F62">
        <w:rPr>
          <w:rFonts w:asciiTheme="majorHAnsi" w:hAnsiTheme="majorHAnsi" w:cstheme="majorHAnsi"/>
          <w:b/>
          <w:bCs/>
          <w:lang w:val="en-US"/>
        </w:rPr>
        <w:t>Real Gross Domestic Production (RGDP)</w:t>
      </w:r>
      <w:r w:rsidRPr="00CA1F62">
        <w:rPr>
          <w:rFonts w:asciiTheme="majorHAnsi" w:hAnsiTheme="majorHAnsi" w:cstheme="majorHAnsi"/>
          <w:lang w:val="en-US"/>
        </w:rPr>
        <w:t xml:space="preserve"> that evaluate the Nominal GDP considering </w:t>
      </w:r>
      <w:r w:rsidR="00C7323B" w:rsidRPr="00CA1F62">
        <w:rPr>
          <w:rFonts w:asciiTheme="majorHAnsi" w:hAnsiTheme="majorHAnsi" w:cstheme="majorHAnsi"/>
          <w:lang w:val="en-US"/>
        </w:rPr>
        <w:t xml:space="preserve">the inflation of the country. We added this variable to our analysis to have an extended view of the effect of this tool. </w:t>
      </w:r>
    </w:p>
    <w:p w14:paraId="130BCD1E" w14:textId="587D761D" w:rsidR="00030260" w:rsidRPr="00CA1F62" w:rsidRDefault="00030260">
      <w:pPr>
        <w:rPr>
          <w:rFonts w:asciiTheme="majorHAnsi" w:hAnsiTheme="majorHAnsi" w:cstheme="majorHAnsi"/>
          <w:lang w:val="en-US"/>
        </w:rPr>
      </w:pPr>
    </w:p>
    <w:p w14:paraId="5A0165E8" w14:textId="2C8C6BD1" w:rsidR="00F61935" w:rsidRPr="00CA1F62" w:rsidRDefault="00461FA3" w:rsidP="00A522F9">
      <w:pPr>
        <w:spacing w:after="420"/>
        <w:rPr>
          <w:rFonts w:asciiTheme="majorHAnsi" w:hAnsiTheme="majorHAnsi" w:cstheme="majorHAnsi"/>
          <w:color w:val="000000"/>
          <w:lang w:val="en-US"/>
        </w:rPr>
      </w:pPr>
      <w:r w:rsidRPr="00CA1F62">
        <w:rPr>
          <w:rFonts w:asciiTheme="majorHAnsi" w:hAnsiTheme="majorHAnsi" w:cstheme="majorHAnsi"/>
          <w:b/>
          <w:bCs/>
          <w:color w:val="000000"/>
          <w:lang w:val="en-US"/>
        </w:rPr>
        <w:t>The unemployment rate</w:t>
      </w:r>
      <w:r w:rsidRPr="00CA1F62">
        <w:rPr>
          <w:rFonts w:asciiTheme="majorHAnsi" w:hAnsiTheme="majorHAnsi" w:cstheme="majorHAnsi"/>
          <w:color w:val="000000"/>
          <w:lang w:val="en-US"/>
        </w:rPr>
        <w:t xml:space="preserve"> is probably the best-known </w:t>
      </w:r>
      <w:proofErr w:type="spellStart"/>
      <w:r w:rsidRPr="00CA1F62">
        <w:rPr>
          <w:rFonts w:asciiTheme="majorHAnsi" w:hAnsiTheme="majorHAnsi" w:cstheme="majorHAnsi"/>
          <w:color w:val="000000"/>
          <w:lang w:val="en-US"/>
        </w:rPr>
        <w:t>labour</w:t>
      </w:r>
      <w:proofErr w:type="spellEnd"/>
      <w:r w:rsidRPr="00CA1F62">
        <w:rPr>
          <w:rFonts w:asciiTheme="majorHAnsi" w:hAnsiTheme="majorHAnsi" w:cstheme="majorHAnsi"/>
          <w:color w:val="000000"/>
          <w:lang w:val="en-US"/>
        </w:rPr>
        <w:t xml:space="preserve"> market measure. The unemployment rate is a useful measure of the underutilization of the </w:t>
      </w:r>
      <w:proofErr w:type="spellStart"/>
      <w:r w:rsidRPr="00CA1F62">
        <w:rPr>
          <w:rFonts w:asciiTheme="majorHAnsi" w:hAnsiTheme="majorHAnsi" w:cstheme="majorHAnsi"/>
          <w:color w:val="000000"/>
          <w:lang w:val="en-US"/>
        </w:rPr>
        <w:t>labour</w:t>
      </w:r>
      <w:proofErr w:type="spellEnd"/>
      <w:r w:rsidRPr="00CA1F62">
        <w:rPr>
          <w:rFonts w:asciiTheme="majorHAnsi" w:hAnsiTheme="majorHAnsi" w:cstheme="majorHAnsi"/>
          <w:color w:val="000000"/>
          <w:lang w:val="en-US"/>
        </w:rPr>
        <w:t xml:space="preserve"> supply. It is thus seen as an indicator of the efficiency and effectiveness of an economy to absorb its </w:t>
      </w:r>
      <w:proofErr w:type="spellStart"/>
      <w:r w:rsidRPr="00CA1F62">
        <w:rPr>
          <w:rFonts w:asciiTheme="majorHAnsi" w:hAnsiTheme="majorHAnsi" w:cstheme="majorHAnsi"/>
          <w:color w:val="000000"/>
          <w:lang w:val="en-US"/>
        </w:rPr>
        <w:t>labour</w:t>
      </w:r>
      <w:proofErr w:type="spellEnd"/>
      <w:r w:rsidRPr="00CA1F62">
        <w:rPr>
          <w:rFonts w:asciiTheme="majorHAnsi" w:hAnsiTheme="majorHAnsi" w:cstheme="majorHAnsi"/>
          <w:color w:val="000000"/>
          <w:lang w:val="en-US"/>
        </w:rPr>
        <w:t xml:space="preserve"> force and of the performance of the </w:t>
      </w:r>
      <w:proofErr w:type="spellStart"/>
      <w:r w:rsidRPr="00CA1F62">
        <w:rPr>
          <w:rFonts w:asciiTheme="majorHAnsi" w:hAnsiTheme="majorHAnsi" w:cstheme="majorHAnsi"/>
          <w:color w:val="000000"/>
          <w:lang w:val="en-US"/>
        </w:rPr>
        <w:t>labour</w:t>
      </w:r>
      <w:proofErr w:type="spellEnd"/>
      <w:r w:rsidRPr="00CA1F62">
        <w:rPr>
          <w:rFonts w:asciiTheme="majorHAnsi" w:hAnsiTheme="majorHAnsi" w:cstheme="majorHAnsi"/>
          <w:color w:val="000000"/>
          <w:lang w:val="en-US"/>
        </w:rPr>
        <w:t xml:space="preserve"> market.</w:t>
      </w:r>
    </w:p>
    <w:p w14:paraId="2D89D251" w14:textId="40B6A638" w:rsidR="00CA1F62" w:rsidRPr="00CA1F62" w:rsidRDefault="00CA1F62" w:rsidP="00CA1F62">
      <w:pPr>
        <w:rPr>
          <w:rFonts w:asciiTheme="majorHAnsi" w:hAnsiTheme="majorHAnsi" w:cstheme="majorHAnsi"/>
          <w:color w:val="000000" w:themeColor="text1"/>
        </w:rPr>
      </w:pPr>
      <w:hyperlink r:id="rId8" w:history="1">
        <w:r w:rsidRPr="00CA1F62">
          <w:rPr>
            <w:rFonts w:asciiTheme="majorHAnsi" w:hAnsiTheme="majorHAnsi" w:cstheme="majorHAnsi"/>
            <w:b/>
            <w:bCs/>
            <w:color w:val="000000" w:themeColor="text1"/>
            <w:spacing w:val="1"/>
          </w:rPr>
          <w:t>Bond yield</w:t>
        </w:r>
      </w:hyperlink>
      <w:r w:rsidRPr="00CA1F62">
        <w:rPr>
          <w:rFonts w:asciiTheme="majorHAnsi" w:hAnsiTheme="majorHAnsi" w:cstheme="majorHAnsi"/>
          <w:color w:val="000000" w:themeColor="text1"/>
          <w:spacing w:val="1"/>
          <w:shd w:val="clear" w:color="auto" w:fill="FFFFFF"/>
        </w:rPr>
        <w:t> is the </w:t>
      </w:r>
      <w:r w:rsidRPr="00CA1F62">
        <w:rPr>
          <w:rFonts w:asciiTheme="majorHAnsi" w:hAnsiTheme="majorHAnsi" w:cstheme="majorHAnsi"/>
          <w:color w:val="000000" w:themeColor="text1"/>
        </w:rPr>
        <w:fldChar w:fldCharType="begin"/>
      </w:r>
      <w:r w:rsidRPr="00CA1F62">
        <w:rPr>
          <w:rFonts w:asciiTheme="majorHAnsi" w:hAnsiTheme="majorHAnsi" w:cstheme="majorHAnsi"/>
          <w:color w:val="000000" w:themeColor="text1"/>
        </w:rPr>
        <w:instrText xml:space="preserve"> HYPERLINK "https://www.investopedia.com/terms/r/return.asp" </w:instrText>
      </w:r>
      <w:r w:rsidRPr="00CA1F62">
        <w:rPr>
          <w:rFonts w:asciiTheme="majorHAnsi" w:hAnsiTheme="majorHAnsi" w:cstheme="majorHAnsi"/>
          <w:color w:val="000000" w:themeColor="text1"/>
        </w:rPr>
        <w:fldChar w:fldCharType="separate"/>
      </w:r>
      <w:r w:rsidRPr="00CA1F62">
        <w:rPr>
          <w:rFonts w:asciiTheme="majorHAnsi" w:hAnsiTheme="majorHAnsi" w:cstheme="majorHAnsi"/>
          <w:color w:val="000000" w:themeColor="text1"/>
          <w:spacing w:val="1"/>
        </w:rPr>
        <w:t>return</w:t>
      </w:r>
      <w:r w:rsidRPr="00CA1F62">
        <w:rPr>
          <w:rFonts w:asciiTheme="majorHAnsi" w:hAnsiTheme="majorHAnsi" w:cstheme="majorHAnsi"/>
          <w:color w:val="000000" w:themeColor="text1"/>
        </w:rPr>
        <w:fldChar w:fldCharType="end"/>
      </w:r>
      <w:r w:rsidRPr="00CA1F62">
        <w:rPr>
          <w:rFonts w:asciiTheme="majorHAnsi" w:hAnsiTheme="majorHAnsi" w:cstheme="majorHAnsi"/>
          <w:color w:val="000000" w:themeColor="text1"/>
          <w:spacing w:val="1"/>
          <w:shd w:val="clear" w:color="auto" w:fill="FFFFFF"/>
        </w:rPr>
        <w:t> an investor realizes on a </w:t>
      </w:r>
      <w:r w:rsidRPr="00CA1F62">
        <w:rPr>
          <w:rFonts w:asciiTheme="majorHAnsi" w:hAnsiTheme="majorHAnsi" w:cstheme="majorHAnsi"/>
          <w:color w:val="000000" w:themeColor="text1"/>
        </w:rPr>
        <w:fldChar w:fldCharType="begin"/>
      </w:r>
      <w:r w:rsidRPr="00CA1F62">
        <w:rPr>
          <w:rFonts w:asciiTheme="majorHAnsi" w:hAnsiTheme="majorHAnsi" w:cstheme="majorHAnsi"/>
          <w:color w:val="000000" w:themeColor="text1"/>
        </w:rPr>
        <w:instrText xml:space="preserve"> HYPERLINK "https://www.investopedia.com/terms/b/bond.asp" </w:instrText>
      </w:r>
      <w:r w:rsidRPr="00CA1F62">
        <w:rPr>
          <w:rFonts w:asciiTheme="majorHAnsi" w:hAnsiTheme="majorHAnsi" w:cstheme="majorHAnsi"/>
          <w:color w:val="000000" w:themeColor="text1"/>
        </w:rPr>
        <w:fldChar w:fldCharType="separate"/>
      </w:r>
      <w:r w:rsidRPr="00CA1F62">
        <w:rPr>
          <w:rFonts w:asciiTheme="majorHAnsi" w:hAnsiTheme="majorHAnsi" w:cstheme="majorHAnsi"/>
          <w:color w:val="000000" w:themeColor="text1"/>
          <w:spacing w:val="1"/>
        </w:rPr>
        <w:t>bond</w:t>
      </w:r>
      <w:r w:rsidRPr="00CA1F62">
        <w:rPr>
          <w:rFonts w:asciiTheme="majorHAnsi" w:hAnsiTheme="majorHAnsi" w:cstheme="majorHAnsi"/>
          <w:color w:val="000000" w:themeColor="text1"/>
        </w:rPr>
        <w:fldChar w:fldCharType="end"/>
      </w:r>
      <w:r w:rsidRPr="00CA1F62">
        <w:rPr>
          <w:rFonts w:asciiTheme="majorHAnsi" w:hAnsiTheme="majorHAnsi" w:cstheme="majorHAnsi"/>
          <w:color w:val="000000" w:themeColor="text1"/>
          <w:spacing w:val="1"/>
          <w:shd w:val="clear" w:color="auto" w:fill="FFFFFF"/>
        </w:rPr>
        <w:t>. The bond yield can be defined in different ways. Setting the bond yield equal to its </w:t>
      </w:r>
      <w:r w:rsidRPr="00CA1F62">
        <w:rPr>
          <w:rFonts w:asciiTheme="majorHAnsi" w:hAnsiTheme="majorHAnsi" w:cstheme="majorHAnsi"/>
          <w:color w:val="000000" w:themeColor="text1"/>
        </w:rPr>
        <w:fldChar w:fldCharType="begin"/>
      </w:r>
      <w:r w:rsidRPr="00CA1F62">
        <w:rPr>
          <w:rFonts w:asciiTheme="majorHAnsi" w:hAnsiTheme="majorHAnsi" w:cstheme="majorHAnsi"/>
          <w:color w:val="000000" w:themeColor="text1"/>
        </w:rPr>
        <w:instrText xml:space="preserve"> HYPERLINK "https://www.investopedia.com/terms/c/coupon-rate.asp" </w:instrText>
      </w:r>
      <w:r w:rsidRPr="00CA1F62">
        <w:rPr>
          <w:rFonts w:asciiTheme="majorHAnsi" w:hAnsiTheme="majorHAnsi" w:cstheme="majorHAnsi"/>
          <w:color w:val="000000" w:themeColor="text1"/>
        </w:rPr>
        <w:fldChar w:fldCharType="separate"/>
      </w:r>
      <w:r w:rsidRPr="00CA1F62">
        <w:rPr>
          <w:rFonts w:asciiTheme="majorHAnsi" w:hAnsiTheme="majorHAnsi" w:cstheme="majorHAnsi"/>
          <w:color w:val="000000" w:themeColor="text1"/>
          <w:spacing w:val="1"/>
        </w:rPr>
        <w:t>coupon rate</w:t>
      </w:r>
      <w:r w:rsidRPr="00CA1F62">
        <w:rPr>
          <w:rFonts w:asciiTheme="majorHAnsi" w:hAnsiTheme="majorHAnsi" w:cstheme="majorHAnsi"/>
          <w:color w:val="000000" w:themeColor="text1"/>
        </w:rPr>
        <w:fldChar w:fldCharType="end"/>
      </w:r>
      <w:r w:rsidRPr="00CA1F62">
        <w:rPr>
          <w:rFonts w:asciiTheme="majorHAnsi" w:hAnsiTheme="majorHAnsi" w:cstheme="majorHAnsi"/>
          <w:color w:val="000000" w:themeColor="text1"/>
          <w:spacing w:val="1"/>
          <w:shd w:val="clear" w:color="auto" w:fill="FFFFFF"/>
        </w:rPr>
        <w:t> is the simplest definition. The </w:t>
      </w:r>
      <w:r w:rsidRPr="00CA1F62">
        <w:rPr>
          <w:rFonts w:asciiTheme="majorHAnsi" w:hAnsiTheme="majorHAnsi" w:cstheme="majorHAnsi"/>
          <w:color w:val="000000" w:themeColor="text1"/>
        </w:rPr>
        <w:fldChar w:fldCharType="begin"/>
      </w:r>
      <w:r w:rsidRPr="00CA1F62">
        <w:rPr>
          <w:rFonts w:asciiTheme="majorHAnsi" w:hAnsiTheme="majorHAnsi" w:cstheme="majorHAnsi"/>
          <w:color w:val="000000" w:themeColor="text1"/>
        </w:rPr>
        <w:instrText xml:space="preserve"> HYPERLINK "https://www.investopedia.com/terms/c/currentyield.asp" </w:instrText>
      </w:r>
      <w:r w:rsidRPr="00CA1F62">
        <w:rPr>
          <w:rFonts w:asciiTheme="majorHAnsi" w:hAnsiTheme="majorHAnsi" w:cstheme="majorHAnsi"/>
          <w:color w:val="000000" w:themeColor="text1"/>
        </w:rPr>
        <w:fldChar w:fldCharType="separate"/>
      </w:r>
      <w:r w:rsidRPr="00CA1F62">
        <w:rPr>
          <w:rFonts w:asciiTheme="majorHAnsi" w:hAnsiTheme="majorHAnsi" w:cstheme="majorHAnsi"/>
          <w:color w:val="000000" w:themeColor="text1"/>
          <w:spacing w:val="1"/>
        </w:rPr>
        <w:t>current yield</w:t>
      </w:r>
      <w:r w:rsidRPr="00CA1F62">
        <w:rPr>
          <w:rFonts w:asciiTheme="majorHAnsi" w:hAnsiTheme="majorHAnsi" w:cstheme="majorHAnsi"/>
          <w:color w:val="000000" w:themeColor="text1"/>
        </w:rPr>
        <w:fldChar w:fldCharType="end"/>
      </w:r>
      <w:r w:rsidRPr="00CA1F62">
        <w:rPr>
          <w:rFonts w:asciiTheme="majorHAnsi" w:hAnsiTheme="majorHAnsi" w:cstheme="majorHAnsi"/>
          <w:color w:val="000000" w:themeColor="text1"/>
          <w:spacing w:val="1"/>
          <w:shd w:val="clear" w:color="auto" w:fill="FFFFFF"/>
        </w:rPr>
        <w:t> is a function of the bond's price and its coupon or </w:t>
      </w:r>
      <w:r w:rsidRPr="00CA1F62">
        <w:rPr>
          <w:rFonts w:asciiTheme="majorHAnsi" w:hAnsiTheme="majorHAnsi" w:cstheme="majorHAnsi"/>
          <w:color w:val="000000" w:themeColor="text1"/>
        </w:rPr>
        <w:fldChar w:fldCharType="begin"/>
      </w:r>
      <w:r w:rsidRPr="00CA1F62">
        <w:rPr>
          <w:rFonts w:asciiTheme="majorHAnsi" w:hAnsiTheme="majorHAnsi" w:cstheme="majorHAnsi"/>
          <w:color w:val="000000" w:themeColor="text1"/>
        </w:rPr>
        <w:instrText xml:space="preserve"> HYPERLINK "https://www.investopedia.com/terms/i/interest.asp" </w:instrText>
      </w:r>
      <w:r w:rsidRPr="00CA1F62">
        <w:rPr>
          <w:rFonts w:asciiTheme="majorHAnsi" w:hAnsiTheme="majorHAnsi" w:cstheme="majorHAnsi"/>
          <w:color w:val="000000" w:themeColor="text1"/>
        </w:rPr>
        <w:fldChar w:fldCharType="separate"/>
      </w:r>
      <w:r w:rsidRPr="00CA1F62">
        <w:rPr>
          <w:rFonts w:asciiTheme="majorHAnsi" w:hAnsiTheme="majorHAnsi" w:cstheme="majorHAnsi"/>
          <w:color w:val="000000" w:themeColor="text1"/>
          <w:spacing w:val="1"/>
        </w:rPr>
        <w:t>interest</w:t>
      </w:r>
      <w:r w:rsidRPr="00CA1F62">
        <w:rPr>
          <w:rFonts w:asciiTheme="majorHAnsi" w:hAnsiTheme="majorHAnsi" w:cstheme="majorHAnsi"/>
          <w:color w:val="000000" w:themeColor="text1"/>
        </w:rPr>
        <w:fldChar w:fldCharType="end"/>
      </w:r>
      <w:r w:rsidRPr="00CA1F62">
        <w:rPr>
          <w:rFonts w:asciiTheme="majorHAnsi" w:hAnsiTheme="majorHAnsi" w:cstheme="majorHAnsi"/>
          <w:color w:val="000000" w:themeColor="text1"/>
          <w:spacing w:val="1"/>
          <w:shd w:val="clear" w:color="auto" w:fill="FFFFFF"/>
        </w:rPr>
        <w:t xml:space="preserve"> payment, which </w:t>
      </w:r>
      <w:r w:rsidRPr="00CA1F62">
        <w:rPr>
          <w:rFonts w:asciiTheme="majorHAnsi" w:hAnsiTheme="majorHAnsi" w:cstheme="majorHAnsi"/>
          <w:color w:val="000000" w:themeColor="text1"/>
          <w:spacing w:val="1"/>
          <w:shd w:val="clear" w:color="auto" w:fill="FFFFFF"/>
        </w:rPr>
        <w:lastRenderedPageBreak/>
        <w:t>will be more accurate than the coupon yield if the price of the bond is different than its </w:t>
      </w:r>
      <w:r w:rsidRPr="00CA1F62">
        <w:rPr>
          <w:rFonts w:asciiTheme="majorHAnsi" w:hAnsiTheme="majorHAnsi" w:cstheme="majorHAnsi"/>
          <w:color w:val="000000" w:themeColor="text1"/>
          <w:spacing w:val="1"/>
        </w:rPr>
        <w:t>face valu</w:t>
      </w:r>
      <w:r w:rsidRPr="00CA1F62">
        <w:rPr>
          <w:rFonts w:asciiTheme="majorHAnsi" w:hAnsiTheme="majorHAnsi" w:cstheme="majorHAnsi"/>
          <w:color w:val="000000" w:themeColor="text1"/>
          <w:spacing w:val="1"/>
        </w:rPr>
        <w:t>e</w:t>
      </w:r>
      <w:r w:rsidRPr="00CA1F62">
        <w:rPr>
          <w:rFonts w:asciiTheme="majorHAnsi" w:hAnsiTheme="majorHAnsi" w:cstheme="majorHAnsi"/>
          <w:color w:val="000000" w:themeColor="text1"/>
          <w:spacing w:val="1"/>
          <w:shd w:val="clear" w:color="auto" w:fill="FFFFFF"/>
        </w:rPr>
        <w:t>.</w:t>
      </w:r>
    </w:p>
    <w:p w14:paraId="2210ED18" w14:textId="77777777" w:rsidR="00CA1F62" w:rsidRPr="00CA1F62" w:rsidRDefault="00CA1F62" w:rsidP="00A522F9">
      <w:pPr>
        <w:spacing w:after="420"/>
        <w:rPr>
          <w:rFonts w:asciiTheme="majorHAnsi" w:hAnsiTheme="majorHAnsi" w:cstheme="majorHAnsi"/>
          <w:color w:val="000000"/>
          <w:lang w:val="en-US"/>
        </w:rPr>
      </w:pPr>
    </w:p>
    <w:p w14:paraId="48ACAD70" w14:textId="77777777" w:rsidR="00F61935" w:rsidRPr="00CA1F62" w:rsidRDefault="00F61935" w:rsidP="00F61935">
      <w:pPr>
        <w:rPr>
          <w:rFonts w:asciiTheme="majorHAnsi" w:hAnsiTheme="majorHAnsi" w:cstheme="majorHAnsi"/>
          <w:u w:val="single"/>
          <w:lang w:val="en-US"/>
        </w:rPr>
      </w:pPr>
      <w:r w:rsidRPr="00CA1F62">
        <w:rPr>
          <w:rFonts w:asciiTheme="majorHAnsi" w:hAnsiTheme="majorHAnsi" w:cstheme="majorHAnsi"/>
          <w:u w:val="single"/>
          <w:lang w:val="en-US"/>
        </w:rPr>
        <w:t xml:space="preserve">2007-2008 Financial crisis (global financial crisis): </w:t>
      </w:r>
    </w:p>
    <w:p w14:paraId="23868FC2" w14:textId="77777777" w:rsidR="00F61935" w:rsidRPr="00CA1F62" w:rsidRDefault="00F61935" w:rsidP="00F61935">
      <w:pPr>
        <w:rPr>
          <w:rFonts w:asciiTheme="majorHAnsi" w:hAnsiTheme="majorHAnsi" w:cstheme="majorHAnsi"/>
          <w:lang w:val="en-US"/>
        </w:rPr>
      </w:pPr>
    </w:p>
    <w:p w14:paraId="7C45D8CB" w14:textId="77777777" w:rsidR="00F61935"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Inside of the period of consideration of our dataset we can observe the impact of the 2007-2008 financial crisis, we were interested to do a focus in that financial shock. </w:t>
      </w:r>
    </w:p>
    <w:p w14:paraId="1E9AE35A" w14:textId="77777777" w:rsidR="00F61935" w:rsidRPr="00CA1F62" w:rsidRDefault="00F61935" w:rsidP="00F61935">
      <w:pPr>
        <w:pStyle w:val="topic-paragraph"/>
        <w:spacing w:before="0" w:beforeAutospacing="0"/>
        <w:rPr>
          <w:rStyle w:val="Strong"/>
          <w:rFonts w:asciiTheme="majorHAnsi" w:hAnsiTheme="majorHAnsi" w:cstheme="majorHAnsi"/>
          <w:color w:val="1A1A1A"/>
          <w:lang w:val="en-US"/>
        </w:rPr>
      </w:pPr>
    </w:p>
    <w:p w14:paraId="3710B40F" w14:textId="77777777" w:rsidR="00F61935" w:rsidRPr="00CA1F62" w:rsidRDefault="00F61935" w:rsidP="00F61935">
      <w:pPr>
        <w:pStyle w:val="topic-paragraph"/>
        <w:spacing w:before="0" w:beforeAutospacing="0"/>
        <w:rPr>
          <w:rFonts w:asciiTheme="majorHAnsi" w:hAnsiTheme="majorHAnsi" w:cstheme="majorHAnsi"/>
          <w:color w:val="1A1A1A"/>
          <w:lang w:val="en-US"/>
        </w:rPr>
      </w:pPr>
      <w:r w:rsidRPr="00CA1F62">
        <w:rPr>
          <w:rStyle w:val="Strong"/>
          <w:rFonts w:asciiTheme="majorHAnsi" w:hAnsiTheme="majorHAnsi" w:cstheme="majorHAnsi"/>
          <w:color w:val="1A1A1A"/>
          <w:lang w:val="en-US"/>
        </w:rPr>
        <w:t>Great Recession</w:t>
      </w:r>
      <w:r w:rsidRPr="00CA1F62">
        <w:rPr>
          <w:rFonts w:asciiTheme="majorHAnsi" w:hAnsiTheme="majorHAnsi" w:cstheme="majorHAnsi"/>
          <w:color w:val="1A1A1A"/>
          <w:lang w:val="en-US"/>
        </w:rPr>
        <w:t>, economic</w:t>
      </w:r>
      <w:r w:rsidRPr="00CA1F62">
        <w:rPr>
          <w:rStyle w:val="apple-converted-space"/>
          <w:rFonts w:asciiTheme="majorHAnsi" w:hAnsiTheme="majorHAnsi" w:cstheme="majorHAnsi"/>
          <w:color w:val="1A1A1A"/>
          <w:lang w:val="en-US"/>
        </w:rPr>
        <w:t> </w:t>
      </w:r>
      <w:hyperlink r:id="rId9" w:history="1">
        <w:r w:rsidRPr="00CA1F62">
          <w:rPr>
            <w:rStyle w:val="Hyperlink"/>
            <w:rFonts w:asciiTheme="majorHAnsi" w:hAnsiTheme="majorHAnsi" w:cstheme="majorHAnsi"/>
            <w:color w:val="14599D"/>
            <w:lang w:val="en-US"/>
          </w:rPr>
          <w:t>recession</w:t>
        </w:r>
      </w:hyperlink>
      <w:r w:rsidRPr="00CA1F62">
        <w:rPr>
          <w:rStyle w:val="apple-converted-space"/>
          <w:rFonts w:asciiTheme="majorHAnsi" w:hAnsiTheme="majorHAnsi" w:cstheme="majorHAnsi"/>
          <w:color w:val="1A1A1A"/>
          <w:lang w:val="en-US"/>
        </w:rPr>
        <w:t> </w:t>
      </w:r>
      <w:r w:rsidRPr="00CA1F62">
        <w:rPr>
          <w:rFonts w:asciiTheme="majorHAnsi" w:hAnsiTheme="majorHAnsi" w:cstheme="majorHAnsi"/>
          <w:color w:val="1A1A1A"/>
          <w:lang w:val="en-US"/>
        </w:rPr>
        <w:t>that was</w:t>
      </w:r>
      <w:r w:rsidRPr="00CA1F62">
        <w:rPr>
          <w:rStyle w:val="apple-converted-space"/>
          <w:rFonts w:asciiTheme="majorHAnsi" w:hAnsiTheme="majorHAnsi" w:cstheme="majorHAnsi"/>
          <w:color w:val="1A1A1A"/>
          <w:lang w:val="en-US"/>
        </w:rPr>
        <w:t> </w:t>
      </w:r>
      <w:hyperlink r:id="rId10" w:history="1">
        <w:r w:rsidRPr="00CA1F62">
          <w:rPr>
            <w:rStyle w:val="Hyperlink"/>
            <w:rFonts w:asciiTheme="majorHAnsi" w:hAnsiTheme="majorHAnsi" w:cstheme="majorHAnsi"/>
            <w:color w:val="14599D"/>
            <w:lang w:val="en-US"/>
          </w:rPr>
          <w:t>precipitated</w:t>
        </w:r>
      </w:hyperlink>
      <w:r w:rsidRPr="00CA1F62">
        <w:rPr>
          <w:rStyle w:val="apple-converted-space"/>
          <w:rFonts w:asciiTheme="majorHAnsi" w:hAnsiTheme="majorHAnsi" w:cstheme="majorHAnsi"/>
          <w:color w:val="1A1A1A"/>
          <w:lang w:val="en-US"/>
        </w:rPr>
        <w:t> </w:t>
      </w:r>
      <w:r w:rsidRPr="00CA1F62">
        <w:rPr>
          <w:rFonts w:asciiTheme="majorHAnsi" w:hAnsiTheme="majorHAnsi" w:cstheme="majorHAnsi"/>
          <w:color w:val="1A1A1A"/>
          <w:lang w:val="en-US"/>
        </w:rPr>
        <w:t>in the</w:t>
      </w:r>
      <w:r w:rsidRPr="00CA1F62">
        <w:rPr>
          <w:rStyle w:val="apple-converted-space"/>
          <w:rFonts w:asciiTheme="majorHAnsi" w:hAnsiTheme="majorHAnsi" w:cstheme="majorHAnsi"/>
          <w:color w:val="1A1A1A"/>
          <w:lang w:val="en-US"/>
        </w:rPr>
        <w:t> </w:t>
      </w:r>
      <w:hyperlink r:id="rId11" w:history="1">
        <w:r w:rsidRPr="00CA1F62">
          <w:rPr>
            <w:rStyle w:val="Hyperlink"/>
            <w:rFonts w:asciiTheme="majorHAnsi" w:hAnsiTheme="majorHAnsi" w:cstheme="majorHAnsi"/>
            <w:color w:val="14599D"/>
            <w:lang w:val="en-US"/>
          </w:rPr>
          <w:t>United States</w:t>
        </w:r>
      </w:hyperlink>
      <w:r w:rsidRPr="00CA1F62">
        <w:rPr>
          <w:rStyle w:val="apple-converted-space"/>
          <w:rFonts w:asciiTheme="majorHAnsi" w:hAnsiTheme="majorHAnsi" w:cstheme="majorHAnsi"/>
          <w:color w:val="1A1A1A"/>
          <w:lang w:val="en-US"/>
        </w:rPr>
        <w:t> </w:t>
      </w:r>
      <w:r w:rsidRPr="00CA1F62">
        <w:rPr>
          <w:rFonts w:asciiTheme="majorHAnsi" w:hAnsiTheme="majorHAnsi" w:cstheme="majorHAnsi"/>
          <w:color w:val="1A1A1A"/>
          <w:lang w:val="en-US"/>
        </w:rPr>
        <w:t>by the</w:t>
      </w:r>
      <w:r w:rsidRPr="00CA1F62">
        <w:rPr>
          <w:rStyle w:val="apple-converted-space"/>
          <w:rFonts w:asciiTheme="majorHAnsi" w:hAnsiTheme="majorHAnsi" w:cstheme="majorHAnsi"/>
          <w:color w:val="1A1A1A"/>
          <w:lang w:val="en-US"/>
        </w:rPr>
        <w:t> </w:t>
      </w:r>
      <w:hyperlink r:id="rId12" w:history="1">
        <w:r w:rsidRPr="00CA1F62">
          <w:rPr>
            <w:rStyle w:val="Hyperlink"/>
            <w:rFonts w:asciiTheme="majorHAnsi" w:hAnsiTheme="majorHAnsi" w:cstheme="majorHAnsi"/>
            <w:color w:val="14599D"/>
            <w:lang w:val="en-US"/>
          </w:rPr>
          <w:t>financial crisis of 2007–08</w:t>
        </w:r>
      </w:hyperlink>
      <w:r w:rsidRPr="00CA1F62">
        <w:rPr>
          <w:rStyle w:val="apple-converted-space"/>
          <w:rFonts w:asciiTheme="majorHAnsi" w:hAnsiTheme="majorHAnsi" w:cstheme="majorHAnsi"/>
          <w:color w:val="1A1A1A"/>
          <w:lang w:val="en-US"/>
        </w:rPr>
        <w:t> </w:t>
      </w:r>
      <w:r w:rsidRPr="00CA1F62">
        <w:rPr>
          <w:rFonts w:asciiTheme="majorHAnsi" w:hAnsiTheme="majorHAnsi" w:cstheme="majorHAnsi"/>
          <w:color w:val="1A1A1A"/>
          <w:lang w:val="en-US"/>
        </w:rPr>
        <w:t>and quickly spread to other countries. Beginning in late 2007 and lasting until mid-2009, it was the longest and deepest economic downturn in many countries.</w:t>
      </w:r>
    </w:p>
    <w:p w14:paraId="16D87E6A" w14:textId="77777777" w:rsidR="00F61935" w:rsidRPr="00CA1F62" w:rsidRDefault="00F61935" w:rsidP="00F61935">
      <w:pPr>
        <w:pStyle w:val="topic-paragraph"/>
        <w:spacing w:before="0" w:beforeAutospacing="0"/>
        <w:rPr>
          <w:rStyle w:val="apple-converted-space"/>
          <w:rFonts w:asciiTheme="majorHAnsi" w:hAnsiTheme="majorHAnsi" w:cstheme="majorHAnsi"/>
          <w:color w:val="1A1A1A"/>
          <w:lang w:val="en-US"/>
        </w:rPr>
      </w:pPr>
      <w:r w:rsidRPr="00CA1F62">
        <w:rPr>
          <w:rFonts w:asciiTheme="majorHAnsi" w:hAnsiTheme="majorHAnsi" w:cstheme="majorHAnsi"/>
          <w:color w:val="1A1A1A"/>
          <w:lang w:val="en-US"/>
        </w:rPr>
        <w:t>The financial crisis, a severe contraction of</w:t>
      </w:r>
      <w:r w:rsidRPr="00CA1F62">
        <w:rPr>
          <w:rStyle w:val="apple-converted-space"/>
          <w:rFonts w:asciiTheme="majorHAnsi" w:hAnsiTheme="majorHAnsi" w:cstheme="majorHAnsi"/>
          <w:color w:val="1A1A1A"/>
          <w:lang w:val="en-US"/>
        </w:rPr>
        <w:t> </w:t>
      </w:r>
      <w:hyperlink r:id="rId13" w:history="1">
        <w:r w:rsidRPr="00CA1F62">
          <w:rPr>
            <w:rStyle w:val="Hyperlink"/>
            <w:rFonts w:asciiTheme="majorHAnsi" w:hAnsiTheme="majorHAnsi" w:cstheme="majorHAnsi"/>
            <w:color w:val="14599D"/>
            <w:lang w:val="en-US"/>
          </w:rPr>
          <w:t>liquidity</w:t>
        </w:r>
      </w:hyperlink>
      <w:r w:rsidRPr="00CA1F62">
        <w:rPr>
          <w:rStyle w:val="apple-converted-space"/>
          <w:rFonts w:asciiTheme="majorHAnsi" w:hAnsiTheme="majorHAnsi" w:cstheme="majorHAnsi"/>
          <w:color w:val="1A1A1A"/>
          <w:lang w:val="en-US"/>
        </w:rPr>
        <w:t> </w:t>
      </w:r>
      <w:r w:rsidRPr="00CA1F62">
        <w:rPr>
          <w:rFonts w:asciiTheme="majorHAnsi" w:hAnsiTheme="majorHAnsi" w:cstheme="majorHAnsi"/>
          <w:color w:val="1A1A1A"/>
          <w:lang w:val="en-US"/>
        </w:rPr>
        <w:t xml:space="preserve">in global financial markets, began in 2007 </w:t>
      </w:r>
      <w:proofErr w:type="gramStart"/>
      <w:r w:rsidRPr="00CA1F62">
        <w:rPr>
          <w:rFonts w:asciiTheme="majorHAnsi" w:hAnsiTheme="majorHAnsi" w:cstheme="majorHAnsi"/>
          <w:color w:val="1A1A1A"/>
          <w:lang w:val="en-US"/>
        </w:rPr>
        <w:t>as a result of</w:t>
      </w:r>
      <w:proofErr w:type="gramEnd"/>
      <w:r w:rsidRPr="00CA1F62">
        <w:rPr>
          <w:rFonts w:asciiTheme="majorHAnsi" w:hAnsiTheme="majorHAnsi" w:cstheme="majorHAnsi"/>
          <w:color w:val="1A1A1A"/>
          <w:lang w:val="en-US"/>
        </w:rPr>
        <w:t xml:space="preserve"> the bursting of the U.S. housing bubble.</w:t>
      </w:r>
      <w:r w:rsidRPr="00CA1F62">
        <w:rPr>
          <w:rStyle w:val="apple-converted-space"/>
          <w:rFonts w:asciiTheme="majorHAnsi" w:hAnsiTheme="majorHAnsi" w:cstheme="majorHAnsi"/>
          <w:color w:val="1A1A1A"/>
          <w:lang w:val="en-US"/>
        </w:rPr>
        <w:t> </w:t>
      </w:r>
    </w:p>
    <w:p w14:paraId="0A766F9E" w14:textId="455E2361" w:rsidR="00F61935" w:rsidRPr="00CA1F62" w:rsidRDefault="00F61935" w:rsidP="00F61935">
      <w:pPr>
        <w:pStyle w:val="topic-paragraph"/>
        <w:spacing w:before="0" w:beforeAutospacing="0"/>
        <w:rPr>
          <w:rStyle w:val="apple-converted-space"/>
          <w:rFonts w:asciiTheme="majorHAnsi" w:hAnsiTheme="majorHAnsi" w:cstheme="majorHAnsi"/>
          <w:color w:val="1A1A1A"/>
          <w:lang w:val="en-US"/>
        </w:rPr>
      </w:pPr>
      <w:r w:rsidRPr="00CA1F62">
        <w:rPr>
          <w:rStyle w:val="apple-converted-space"/>
          <w:rFonts w:asciiTheme="majorHAnsi" w:hAnsiTheme="majorHAnsi" w:cstheme="majorHAnsi"/>
          <w:color w:val="1A1A1A"/>
          <w:lang w:val="en-US"/>
        </w:rPr>
        <w:t xml:space="preserve">To evaluate the shock of the financial market on the Swiss Market Index we took the information of the returns from 03-01-2006 up to 30-12-2011 to see the before and the after of the crisis. </w:t>
      </w:r>
    </w:p>
    <w:p w14:paraId="7CA4C255" w14:textId="3738703D" w:rsidR="00F61935" w:rsidRPr="00CA1F62" w:rsidRDefault="00A522F9" w:rsidP="00F61935">
      <w:pPr>
        <w:pStyle w:val="topic-paragraph"/>
        <w:spacing w:before="0" w:beforeAutospacing="0"/>
        <w:rPr>
          <w:rStyle w:val="apple-converted-space"/>
          <w:rFonts w:asciiTheme="majorHAnsi" w:hAnsiTheme="majorHAnsi" w:cstheme="majorHAnsi"/>
          <w:color w:val="1A1A1A"/>
          <w:lang w:val="en-US"/>
        </w:rPr>
      </w:pPr>
      <w:r w:rsidRPr="00CA1F62">
        <w:rPr>
          <w:rFonts w:asciiTheme="majorHAnsi" w:hAnsiTheme="majorHAnsi" w:cstheme="majorHAnsi"/>
          <w:noProof/>
          <w:lang w:val="en-US"/>
        </w:rPr>
        <w:drawing>
          <wp:anchor distT="0" distB="0" distL="114300" distR="114300" simplePos="0" relativeHeight="251675648" behindDoc="0" locked="0" layoutInCell="1" allowOverlap="1" wp14:anchorId="4F4A892B" wp14:editId="3BAAC395">
            <wp:simplePos x="0" y="0"/>
            <wp:positionH relativeFrom="margin">
              <wp:posOffset>-2072</wp:posOffset>
            </wp:positionH>
            <wp:positionV relativeFrom="margin">
              <wp:posOffset>5218998</wp:posOffset>
            </wp:positionV>
            <wp:extent cx="5727307" cy="4068000"/>
            <wp:effectExtent l="0" t="0" r="635" b="0"/>
            <wp:wrapSquare wrapText="bothSides"/>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307" cy="4068000"/>
                    </a:xfrm>
                    <a:prstGeom prst="rect">
                      <a:avLst/>
                    </a:prstGeom>
                  </pic:spPr>
                </pic:pic>
              </a:graphicData>
            </a:graphic>
          </wp:anchor>
        </w:drawing>
      </w:r>
      <w:r w:rsidR="00F61935" w:rsidRPr="00CA1F62">
        <w:rPr>
          <w:rStyle w:val="apple-converted-space"/>
          <w:rFonts w:asciiTheme="majorHAnsi" w:hAnsiTheme="majorHAnsi" w:cstheme="majorHAnsi"/>
          <w:color w:val="1A1A1A"/>
          <w:lang w:val="en-US"/>
        </w:rPr>
        <w:t xml:space="preserve">The table below show us the descriptive statistics of the dataset. </w:t>
      </w:r>
    </w:p>
    <w:p w14:paraId="7093D387" w14:textId="6D953575" w:rsidR="00F61935" w:rsidRPr="00CA1F62" w:rsidRDefault="00F61935" w:rsidP="00F61935">
      <w:pPr>
        <w:rPr>
          <w:rFonts w:asciiTheme="majorHAnsi" w:hAnsiTheme="majorHAnsi" w:cstheme="majorHAnsi"/>
          <w:lang w:val="en-US"/>
        </w:rPr>
      </w:pPr>
      <w:r w:rsidRPr="00CA1F62">
        <w:rPr>
          <w:rFonts w:asciiTheme="majorHAnsi" w:hAnsiTheme="majorHAnsi" w:cstheme="majorHAnsi"/>
          <w:noProof/>
          <w:lang w:val="en-US"/>
        </w:rPr>
        <w:lastRenderedPageBreak/>
        <w:drawing>
          <wp:inline distT="0" distB="0" distL="0" distR="0" wp14:anchorId="4A3D3CAD" wp14:editId="4DDCDA24">
            <wp:extent cx="2018371" cy="1593806"/>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2137317" cy="1687732"/>
                    </a:xfrm>
                    <a:prstGeom prst="rect">
                      <a:avLst/>
                    </a:prstGeom>
                  </pic:spPr>
                </pic:pic>
              </a:graphicData>
            </a:graphic>
          </wp:inline>
        </w:drawing>
      </w:r>
      <w:r w:rsidR="00A522F9" w:rsidRPr="00CA1F62">
        <w:rPr>
          <w:rFonts w:asciiTheme="majorHAnsi" w:hAnsiTheme="majorHAnsi" w:cstheme="majorHAnsi"/>
          <w:noProof/>
          <w:lang w:val="en-US"/>
        </w:rPr>
        <w:drawing>
          <wp:inline distT="0" distB="0" distL="0" distR="0" wp14:anchorId="1030AD50" wp14:editId="10C4AF59">
            <wp:extent cx="3159617" cy="2068139"/>
            <wp:effectExtent l="0" t="0" r="3175"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9834" cy="2114100"/>
                    </a:xfrm>
                    <a:prstGeom prst="rect">
                      <a:avLst/>
                    </a:prstGeom>
                  </pic:spPr>
                </pic:pic>
              </a:graphicData>
            </a:graphic>
          </wp:inline>
        </w:drawing>
      </w:r>
    </w:p>
    <w:p w14:paraId="7226C698" w14:textId="7B39A2EF" w:rsidR="00F61935" w:rsidRPr="00CA1F62" w:rsidRDefault="00F61935" w:rsidP="00F61935">
      <w:pPr>
        <w:rPr>
          <w:rFonts w:asciiTheme="majorHAnsi" w:hAnsiTheme="majorHAnsi" w:cstheme="majorHAnsi"/>
          <w:noProof/>
          <w:lang w:val="en-US"/>
        </w:rPr>
      </w:pPr>
    </w:p>
    <w:p w14:paraId="549DB7D1" w14:textId="5AD33325" w:rsidR="00F61935" w:rsidRPr="00CA1F62" w:rsidRDefault="00F61935" w:rsidP="00F61935">
      <w:pPr>
        <w:rPr>
          <w:rFonts w:asciiTheme="majorHAnsi" w:hAnsiTheme="majorHAnsi" w:cstheme="majorHAnsi"/>
          <w:lang w:val="en-US"/>
        </w:rPr>
      </w:pPr>
    </w:p>
    <w:p w14:paraId="41A1BDD8" w14:textId="0434FA2C" w:rsidR="00F61935"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We can observe that the SMI was increasing before the crisis, that begin at the middle of 2007, and was followed from a long-term decreasing until the beginning of 2009 that arrive to the lowest point of the graph and then start to increase again. </w:t>
      </w:r>
    </w:p>
    <w:p w14:paraId="74FCD70A" w14:textId="70A86F07" w:rsidR="00F61935" w:rsidRPr="00CA1F62" w:rsidRDefault="00F61935" w:rsidP="00F61935">
      <w:pPr>
        <w:rPr>
          <w:rFonts w:asciiTheme="majorHAnsi" w:hAnsiTheme="majorHAnsi" w:cstheme="majorHAnsi"/>
          <w:lang w:val="en-US"/>
        </w:rPr>
      </w:pPr>
    </w:p>
    <w:p w14:paraId="04602EC1" w14:textId="2F466D52" w:rsidR="00F61935" w:rsidRPr="00CA1F62" w:rsidRDefault="00F61935" w:rsidP="00F61935">
      <w:pPr>
        <w:rPr>
          <w:rFonts w:asciiTheme="majorHAnsi" w:hAnsiTheme="majorHAnsi" w:cstheme="majorHAnsi"/>
          <w:b/>
          <w:bCs/>
          <w:lang w:val="en-US"/>
        </w:rPr>
      </w:pPr>
    </w:p>
    <w:p w14:paraId="4D45A3EF" w14:textId="4614C904" w:rsidR="00F61935" w:rsidRPr="00CA1F62" w:rsidRDefault="00F61935" w:rsidP="00F61935">
      <w:pPr>
        <w:rPr>
          <w:rFonts w:asciiTheme="majorHAnsi" w:hAnsiTheme="majorHAnsi" w:cstheme="majorHAnsi"/>
          <w:b/>
          <w:bCs/>
          <w:lang w:val="en-US"/>
        </w:rPr>
      </w:pPr>
      <w:r w:rsidRPr="00CA1F62">
        <w:rPr>
          <w:rFonts w:asciiTheme="majorHAnsi" w:hAnsiTheme="majorHAnsi" w:cstheme="majorHAnsi"/>
          <w:b/>
          <w:bCs/>
          <w:lang w:val="en-US"/>
        </w:rPr>
        <w:t xml:space="preserve">Covid-19 crisis: </w:t>
      </w:r>
    </w:p>
    <w:p w14:paraId="03AEDE98" w14:textId="5EE24B1B" w:rsidR="00F61935" w:rsidRPr="00CA1F62" w:rsidRDefault="00F61935" w:rsidP="00F61935">
      <w:pPr>
        <w:rPr>
          <w:rFonts w:asciiTheme="majorHAnsi" w:hAnsiTheme="majorHAnsi" w:cstheme="majorHAnsi"/>
          <w:lang w:val="en-US"/>
        </w:rPr>
      </w:pPr>
    </w:p>
    <w:p w14:paraId="2A46A907" w14:textId="497D2CDE" w:rsidR="00F61935" w:rsidRPr="00CA1F62" w:rsidRDefault="00F61935" w:rsidP="00F61935">
      <w:pPr>
        <w:rPr>
          <w:rFonts w:asciiTheme="majorHAnsi" w:hAnsiTheme="majorHAnsi" w:cstheme="majorHAnsi"/>
          <w:lang w:val="en-US"/>
        </w:rPr>
      </w:pPr>
    </w:p>
    <w:p w14:paraId="669E2DBB" w14:textId="661E5F97" w:rsidR="00F61935"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We can also observe in our dataset a second big world crisis that come because of the covid-19 economic effects, to do this analysis we took into consideration a period of our dataset from 03-01-2019 up to 30-12-2020, again to understand how was going the market before of the shock. </w:t>
      </w:r>
    </w:p>
    <w:p w14:paraId="5D4D47D5" w14:textId="5B280EEA" w:rsidR="00F61935"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The 2020 COVID-19 crisis start in March 2020 when a big part of the world governments announces the quarantine because of the pandemic, this created with the fear and the confusion a big financial crisis putting in shock a big portion of the financial markets in the world, followed by an inactive period of production, supply and provisions. </w:t>
      </w:r>
    </w:p>
    <w:p w14:paraId="17A20046" w14:textId="77777777" w:rsidR="00A522F9" w:rsidRPr="00CA1F62" w:rsidRDefault="00A522F9" w:rsidP="00F61935">
      <w:pPr>
        <w:rPr>
          <w:rFonts w:asciiTheme="majorHAnsi" w:hAnsiTheme="majorHAnsi" w:cstheme="majorHAnsi"/>
          <w:lang w:val="en-US"/>
        </w:rPr>
      </w:pPr>
    </w:p>
    <w:p w14:paraId="6963725B" w14:textId="503E8DCC" w:rsidR="00F61935"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In the table below we can find the descriptive statistics. </w:t>
      </w:r>
    </w:p>
    <w:p w14:paraId="27270060" w14:textId="142721E6" w:rsidR="00F61935" w:rsidRPr="00CA1F62" w:rsidRDefault="00A522F9" w:rsidP="00F61935">
      <w:pPr>
        <w:rPr>
          <w:rFonts w:asciiTheme="majorHAnsi" w:hAnsiTheme="majorHAnsi" w:cstheme="majorHAnsi"/>
          <w:lang w:val="en-US"/>
        </w:rPr>
      </w:pPr>
      <w:r w:rsidRPr="00CA1F62">
        <w:rPr>
          <w:rFonts w:asciiTheme="majorHAnsi" w:hAnsiTheme="majorHAnsi" w:cstheme="majorHAnsi"/>
          <w:noProof/>
          <w:lang w:val="en-US"/>
        </w:rPr>
        <w:drawing>
          <wp:anchor distT="0" distB="0" distL="114300" distR="114300" simplePos="0" relativeHeight="251676672" behindDoc="0" locked="0" layoutInCell="1" allowOverlap="1" wp14:anchorId="175D3929" wp14:editId="60B7A4B8">
            <wp:simplePos x="0" y="0"/>
            <wp:positionH relativeFrom="margin">
              <wp:posOffset>892743</wp:posOffset>
            </wp:positionH>
            <wp:positionV relativeFrom="margin">
              <wp:posOffset>6945696</wp:posOffset>
            </wp:positionV>
            <wp:extent cx="3543935" cy="2604135"/>
            <wp:effectExtent l="0" t="0" r="0" b="0"/>
            <wp:wrapSquare wrapText="bothSides"/>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3935" cy="2604135"/>
                    </a:xfrm>
                    <a:prstGeom prst="rect">
                      <a:avLst/>
                    </a:prstGeom>
                  </pic:spPr>
                </pic:pic>
              </a:graphicData>
            </a:graphic>
            <wp14:sizeRelH relativeFrom="margin">
              <wp14:pctWidth>0</wp14:pctWidth>
            </wp14:sizeRelH>
            <wp14:sizeRelV relativeFrom="margin">
              <wp14:pctHeight>0</wp14:pctHeight>
            </wp14:sizeRelV>
          </wp:anchor>
        </w:drawing>
      </w:r>
    </w:p>
    <w:p w14:paraId="6BE301AE" w14:textId="4359C5E9" w:rsidR="00F61935" w:rsidRPr="00CA1F62" w:rsidRDefault="00F61935" w:rsidP="00F61935">
      <w:pPr>
        <w:rPr>
          <w:rFonts w:asciiTheme="majorHAnsi" w:hAnsiTheme="majorHAnsi" w:cstheme="majorHAnsi"/>
          <w:lang w:val="en-US"/>
        </w:rPr>
      </w:pPr>
    </w:p>
    <w:p w14:paraId="51E770A6" w14:textId="217EAFB3" w:rsidR="00F61935" w:rsidRPr="00CA1F62" w:rsidRDefault="00F61935" w:rsidP="00F61935">
      <w:pPr>
        <w:rPr>
          <w:rFonts w:asciiTheme="majorHAnsi" w:hAnsiTheme="majorHAnsi" w:cstheme="majorHAnsi"/>
          <w:lang w:val="en-US"/>
        </w:rPr>
      </w:pPr>
    </w:p>
    <w:p w14:paraId="1E462B42" w14:textId="552B0DF0" w:rsidR="00F61935" w:rsidRPr="00CA1F62" w:rsidRDefault="00F61935" w:rsidP="00F61935">
      <w:pPr>
        <w:rPr>
          <w:rFonts w:asciiTheme="majorHAnsi" w:hAnsiTheme="majorHAnsi" w:cstheme="majorHAnsi"/>
          <w:lang w:val="en-US"/>
        </w:rPr>
      </w:pPr>
    </w:p>
    <w:p w14:paraId="04F6484A" w14:textId="4E7205F9" w:rsidR="00F61935" w:rsidRPr="00CA1F62" w:rsidRDefault="00A522F9" w:rsidP="00F61935">
      <w:pPr>
        <w:rPr>
          <w:rFonts w:asciiTheme="majorHAnsi" w:hAnsiTheme="majorHAnsi" w:cstheme="majorHAnsi"/>
          <w:lang w:val="en-US"/>
        </w:rPr>
      </w:pPr>
      <w:r w:rsidRPr="00CA1F62">
        <w:rPr>
          <w:rFonts w:asciiTheme="majorHAnsi" w:hAnsiTheme="majorHAnsi" w:cstheme="majorHAnsi"/>
          <w:noProof/>
          <w:lang w:val="en-US"/>
        </w:rPr>
        <w:lastRenderedPageBreak/>
        <w:drawing>
          <wp:inline distT="0" distB="0" distL="0" distR="0" wp14:anchorId="075C04BE" wp14:editId="0C9C3795">
            <wp:extent cx="4523374" cy="2898648"/>
            <wp:effectExtent l="0" t="0" r="0" b="0"/>
            <wp:docPr id="15" name="Picture 15" descr="Chart, bar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4607" cy="2912254"/>
                    </a:xfrm>
                    <a:prstGeom prst="rect">
                      <a:avLst/>
                    </a:prstGeom>
                  </pic:spPr>
                </pic:pic>
              </a:graphicData>
            </a:graphic>
          </wp:inline>
        </w:drawing>
      </w:r>
      <w:r w:rsidR="00F61935" w:rsidRPr="00CA1F62">
        <w:rPr>
          <w:rFonts w:asciiTheme="majorHAnsi" w:hAnsiTheme="majorHAnsi" w:cstheme="majorHAnsi"/>
          <w:noProof/>
          <w:lang w:val="en-US"/>
        </w:rPr>
        <w:drawing>
          <wp:inline distT="0" distB="0" distL="0" distR="0" wp14:anchorId="6FF0FFAE" wp14:editId="6AA189EB">
            <wp:extent cx="4277367" cy="2816352"/>
            <wp:effectExtent l="0" t="0" r="254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0245" cy="2831416"/>
                    </a:xfrm>
                    <a:prstGeom prst="rect">
                      <a:avLst/>
                    </a:prstGeom>
                  </pic:spPr>
                </pic:pic>
              </a:graphicData>
            </a:graphic>
          </wp:inline>
        </w:drawing>
      </w:r>
    </w:p>
    <w:p w14:paraId="773FF308" w14:textId="374FD1BD" w:rsidR="00F61935" w:rsidRPr="00CA1F62" w:rsidRDefault="00F61935" w:rsidP="00F61935">
      <w:pPr>
        <w:rPr>
          <w:rFonts w:asciiTheme="majorHAnsi" w:hAnsiTheme="majorHAnsi" w:cstheme="majorHAnsi"/>
          <w:lang w:val="en-US"/>
        </w:rPr>
      </w:pPr>
    </w:p>
    <w:p w14:paraId="6B5B63ED" w14:textId="77777777" w:rsidR="00F61935" w:rsidRPr="00CA1F62" w:rsidRDefault="00F61935" w:rsidP="00F61935">
      <w:pPr>
        <w:rPr>
          <w:rFonts w:asciiTheme="majorHAnsi" w:hAnsiTheme="majorHAnsi" w:cstheme="majorHAnsi"/>
          <w:lang w:val="en-US"/>
        </w:rPr>
      </w:pPr>
    </w:p>
    <w:p w14:paraId="7BCC54FD" w14:textId="412369DF" w:rsidR="003D34F4" w:rsidRPr="00CA1F62" w:rsidRDefault="00F61935" w:rsidP="00F61935">
      <w:pPr>
        <w:rPr>
          <w:rFonts w:asciiTheme="majorHAnsi" w:hAnsiTheme="majorHAnsi" w:cstheme="majorHAnsi"/>
          <w:lang w:val="en-US"/>
        </w:rPr>
      </w:pPr>
      <w:r w:rsidRPr="00CA1F62">
        <w:rPr>
          <w:rFonts w:asciiTheme="majorHAnsi" w:hAnsiTheme="majorHAnsi" w:cstheme="majorHAnsi"/>
          <w:lang w:val="en-US"/>
        </w:rPr>
        <w:t xml:space="preserve">In the upstanding plots we can see the effect of the crisis in the SMI, that was having a big increase until the end of march of 2020 when the covid crisis had the biggest effect in the financial markets, followed by a fast increase of the market. </w:t>
      </w:r>
    </w:p>
    <w:p w14:paraId="06A1637C" w14:textId="77777777" w:rsidR="003D34F4" w:rsidRPr="00CA1F62" w:rsidRDefault="003D34F4" w:rsidP="00F61935">
      <w:pPr>
        <w:rPr>
          <w:rFonts w:asciiTheme="majorHAnsi" w:hAnsiTheme="majorHAnsi" w:cstheme="majorHAnsi"/>
          <w:lang w:val="en-US"/>
        </w:rPr>
      </w:pPr>
    </w:p>
    <w:p w14:paraId="2A03D1AC" w14:textId="60ED3E73" w:rsidR="0048256E" w:rsidRPr="00CA1F62" w:rsidRDefault="0048256E" w:rsidP="003D34F4">
      <w:pPr>
        <w:pStyle w:val="ListParagraph"/>
        <w:numPr>
          <w:ilvl w:val="0"/>
          <w:numId w:val="1"/>
        </w:numPr>
        <w:rPr>
          <w:rFonts w:asciiTheme="majorHAnsi" w:hAnsiTheme="majorHAnsi" w:cstheme="majorHAnsi"/>
          <w:b/>
          <w:bCs/>
          <w:lang w:val="en-US"/>
        </w:rPr>
      </w:pPr>
      <w:r w:rsidRPr="00CA1F62">
        <w:rPr>
          <w:rFonts w:asciiTheme="majorHAnsi" w:hAnsiTheme="majorHAnsi" w:cstheme="majorHAnsi"/>
          <w:b/>
          <w:bCs/>
          <w:lang w:val="en-US"/>
        </w:rPr>
        <w:t xml:space="preserve">Data analysis </w:t>
      </w:r>
    </w:p>
    <w:p w14:paraId="6F8F8FB8" w14:textId="77777777" w:rsidR="0048256E" w:rsidRPr="00CA1F62" w:rsidRDefault="0048256E" w:rsidP="0048256E">
      <w:pPr>
        <w:rPr>
          <w:rFonts w:asciiTheme="majorHAnsi" w:hAnsiTheme="majorHAnsi" w:cstheme="majorHAnsi"/>
          <w:lang w:val="en-US"/>
        </w:rPr>
      </w:pPr>
    </w:p>
    <w:p w14:paraId="718976AF" w14:textId="77777777" w:rsidR="0048256E" w:rsidRPr="00CA1F62" w:rsidRDefault="0048256E" w:rsidP="0048256E">
      <w:pPr>
        <w:jc w:val="both"/>
        <w:rPr>
          <w:rFonts w:asciiTheme="majorHAnsi" w:hAnsiTheme="majorHAnsi" w:cstheme="majorHAnsi"/>
          <w:lang w:val="en-US"/>
        </w:rPr>
      </w:pPr>
      <w:r w:rsidRPr="00CA1F62">
        <w:rPr>
          <w:rFonts w:asciiTheme="majorHAnsi" w:hAnsiTheme="majorHAnsi" w:cstheme="majorHAnsi"/>
          <w:lang w:val="en-US"/>
        </w:rPr>
        <w:t xml:space="preserve">First, we evaluate the </w:t>
      </w:r>
      <w:proofErr w:type="spellStart"/>
      <w:r w:rsidRPr="00CA1F62">
        <w:rPr>
          <w:rFonts w:asciiTheme="majorHAnsi" w:hAnsiTheme="majorHAnsi" w:cstheme="majorHAnsi"/>
          <w:lang w:val="en-US"/>
        </w:rPr>
        <w:t>autocorrelogram</w:t>
      </w:r>
      <w:proofErr w:type="spellEnd"/>
      <w:r w:rsidRPr="00CA1F62">
        <w:rPr>
          <w:rFonts w:asciiTheme="majorHAnsi" w:hAnsiTheme="majorHAnsi" w:cstheme="majorHAnsi"/>
          <w:lang w:val="en-US"/>
        </w:rPr>
        <w:t xml:space="preserve"> function (ACF). In this test, we want to see whether previous observations are correlated with today’s observation. So, our null hypothesis is that there is no correlation with past returns </w:t>
      </w:r>
      <m:oMath>
        <m:r>
          <w:rPr>
            <w:rFonts w:ascii="Cambria Math" w:eastAsiaTheme="minorEastAsia" w:hAnsi="Cambria Math" w:cstheme="majorHAnsi"/>
            <w:lang w:val="en-US"/>
          </w:rPr>
          <m:t>(</m:t>
        </m:r>
        <m:r>
          <w:rPr>
            <w:rFonts w:ascii="Cambria Math" w:hAnsi="Cambria Math" w:cstheme="majorHAnsi"/>
            <w:lang w:val="en-US"/>
          </w:rPr>
          <m:t>ρ=0</m:t>
        </m:r>
        <m:r>
          <w:rPr>
            <w:rFonts w:ascii="Cambria Math" w:eastAsiaTheme="minorEastAsia" w:hAnsi="Cambria Math" w:cstheme="majorHAnsi"/>
            <w:lang w:val="en-US"/>
          </w:rPr>
          <m:t>)</m:t>
        </m:r>
      </m:oMath>
      <w:r w:rsidRPr="00CA1F62">
        <w:rPr>
          <w:rFonts w:asciiTheme="majorHAnsi" w:hAnsiTheme="majorHAnsi" w:cstheme="majorHAnsi"/>
          <w:lang w:val="en-US"/>
        </w:rPr>
        <w:t xml:space="preserve">, coefficients accompanying lagged returns are equal to zero. But, if we reject H0, is because the lagged return is statistically significant, and different to zero. </w:t>
      </w:r>
      <w:proofErr w:type="gramStart"/>
      <w:r w:rsidRPr="00CA1F62">
        <w:rPr>
          <w:rFonts w:asciiTheme="majorHAnsi" w:hAnsiTheme="majorHAnsi" w:cstheme="majorHAnsi"/>
          <w:lang w:val="en-US"/>
        </w:rPr>
        <w:t>Meaning, that</w:t>
      </w:r>
      <w:proofErr w:type="gramEnd"/>
      <w:r w:rsidRPr="00CA1F62">
        <w:rPr>
          <w:rFonts w:asciiTheme="majorHAnsi" w:hAnsiTheme="majorHAnsi" w:cstheme="majorHAnsi"/>
          <w:lang w:val="en-US"/>
        </w:rPr>
        <w:t xml:space="preserve"> lagged return is significant to explain today’s returns and we should take it into account in our model. </w:t>
      </w:r>
    </w:p>
    <w:p w14:paraId="419B06B1" w14:textId="77777777" w:rsidR="0048256E" w:rsidRPr="00CA1F62" w:rsidRDefault="0048256E" w:rsidP="0048256E">
      <w:pPr>
        <w:rPr>
          <w:rFonts w:asciiTheme="majorHAnsi" w:hAnsiTheme="majorHAnsi" w:cstheme="majorHAnsi"/>
          <w:b/>
          <w:bCs/>
          <w:lang w:val="en-US"/>
        </w:rPr>
      </w:pPr>
    </w:p>
    <w:p w14:paraId="735C9C86"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lastRenderedPageBreak/>
        <w:t>In this test, all those lags that exceed the nullity band mean that, according to our sample, there is evidence suggesting the correlation is significant.</w:t>
      </w:r>
    </w:p>
    <w:p w14:paraId="42EDB3EB" w14:textId="77777777" w:rsidR="0048256E" w:rsidRPr="00CA1F62" w:rsidRDefault="0048256E" w:rsidP="0048256E">
      <w:pPr>
        <w:rPr>
          <w:rFonts w:asciiTheme="majorHAnsi" w:hAnsiTheme="majorHAnsi" w:cstheme="majorHAnsi"/>
          <w:lang w:val="en-US"/>
        </w:rPr>
      </w:pPr>
    </w:p>
    <w:p w14:paraId="341C264C"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Afterwards, we test the existence of partial </w:t>
      </w:r>
      <w:proofErr w:type="spellStart"/>
      <w:r w:rsidRPr="00CA1F62">
        <w:rPr>
          <w:rFonts w:asciiTheme="majorHAnsi" w:hAnsiTheme="majorHAnsi" w:cstheme="majorHAnsi"/>
          <w:lang w:val="en-US"/>
        </w:rPr>
        <w:t>autocorrelogram</w:t>
      </w:r>
      <w:proofErr w:type="spellEnd"/>
      <w:r w:rsidRPr="00CA1F62">
        <w:rPr>
          <w:rFonts w:asciiTheme="majorHAnsi" w:hAnsiTheme="majorHAnsi" w:cstheme="majorHAnsi"/>
          <w:lang w:val="en-US"/>
        </w:rPr>
        <w:t>. In this test we see the direct effect of the lag return respect today’s return, eliminating the influence it contains from other lags (we do not consider the dependency created by the lags between them).</w:t>
      </w:r>
    </w:p>
    <w:p w14:paraId="36F608FA" w14:textId="77777777" w:rsidR="0048256E" w:rsidRPr="00CA1F62" w:rsidRDefault="0048256E" w:rsidP="0048256E">
      <w:pPr>
        <w:rPr>
          <w:rFonts w:asciiTheme="majorHAnsi" w:hAnsiTheme="majorHAnsi" w:cstheme="majorHAnsi"/>
          <w:b/>
          <w:bCs/>
          <w:lang w:val="en-US"/>
        </w:rPr>
      </w:pPr>
    </w:p>
    <w:p w14:paraId="17C330B8" w14:textId="77777777" w:rsidR="0048256E" w:rsidRPr="00CA1F62" w:rsidRDefault="0048256E" w:rsidP="0048256E">
      <w:pPr>
        <w:rPr>
          <w:rFonts w:asciiTheme="majorHAnsi" w:hAnsiTheme="majorHAnsi" w:cstheme="majorHAnsi"/>
          <w:b/>
          <w:bCs/>
          <w:lang w:val="en-US"/>
        </w:rPr>
      </w:pPr>
    </w:p>
    <w:p w14:paraId="3630CAC7" w14:textId="77777777" w:rsidR="0048256E" w:rsidRPr="00CA1F62" w:rsidRDefault="0048256E" w:rsidP="0048256E">
      <w:pPr>
        <w:rPr>
          <w:rFonts w:asciiTheme="majorHAnsi" w:hAnsiTheme="majorHAnsi" w:cstheme="majorHAnsi"/>
          <w:b/>
          <w:bCs/>
          <w:lang w:val="en-US"/>
        </w:rPr>
      </w:pPr>
    </w:p>
    <w:p w14:paraId="08DFF629" w14:textId="77777777" w:rsidR="0048256E" w:rsidRPr="00CA1F62" w:rsidRDefault="0048256E" w:rsidP="0048256E">
      <w:pPr>
        <w:rPr>
          <w:rFonts w:asciiTheme="majorHAnsi" w:hAnsiTheme="majorHAnsi" w:cstheme="majorHAnsi"/>
          <w:b/>
          <w:bCs/>
          <w:lang w:val="en-US"/>
        </w:rPr>
      </w:pPr>
    </w:p>
    <w:p w14:paraId="12F32969"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drawing>
          <wp:inline distT="0" distB="0" distL="0" distR="0" wp14:anchorId="4AF8E75A" wp14:editId="49D032FF">
            <wp:extent cx="5731510" cy="3582035"/>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20"/>
                    <a:stretch>
                      <a:fillRect/>
                    </a:stretch>
                  </pic:blipFill>
                  <pic:spPr>
                    <a:xfrm>
                      <a:off x="0" y="0"/>
                      <a:ext cx="5731510" cy="3582035"/>
                    </a:xfrm>
                    <a:prstGeom prst="rect">
                      <a:avLst/>
                    </a:prstGeom>
                  </pic:spPr>
                </pic:pic>
              </a:graphicData>
            </a:graphic>
          </wp:inline>
        </w:drawing>
      </w:r>
    </w:p>
    <w:p w14:paraId="1588628F" w14:textId="77777777" w:rsidR="0048256E" w:rsidRPr="00CA1F62" w:rsidRDefault="0048256E" w:rsidP="0048256E">
      <w:pPr>
        <w:rPr>
          <w:rFonts w:asciiTheme="majorHAnsi" w:hAnsiTheme="majorHAnsi" w:cstheme="majorHAnsi"/>
          <w:lang w:val="en-US"/>
        </w:rPr>
      </w:pPr>
    </w:p>
    <w:p w14:paraId="2C39D161" w14:textId="77777777" w:rsidR="0048256E" w:rsidRPr="00CA1F62" w:rsidRDefault="0048256E" w:rsidP="0048256E">
      <w:pPr>
        <w:rPr>
          <w:rFonts w:asciiTheme="majorHAnsi" w:hAnsiTheme="majorHAnsi" w:cstheme="majorHAnsi"/>
          <w:lang w:val="en-US"/>
        </w:rPr>
      </w:pPr>
    </w:p>
    <w:p w14:paraId="41225061" w14:textId="77777777" w:rsidR="0048256E" w:rsidRPr="00CA1F62" w:rsidRDefault="0048256E" w:rsidP="0048256E">
      <w:pPr>
        <w:rPr>
          <w:rFonts w:asciiTheme="majorHAnsi" w:hAnsiTheme="majorHAnsi" w:cstheme="majorHAnsi"/>
          <w:lang w:val="en-US"/>
        </w:rPr>
      </w:pPr>
    </w:p>
    <w:p w14:paraId="5C72606B" w14:textId="77777777" w:rsidR="0048256E" w:rsidRPr="00CA1F62" w:rsidRDefault="0048256E" w:rsidP="0048256E">
      <w:pPr>
        <w:rPr>
          <w:rFonts w:asciiTheme="majorHAnsi" w:hAnsiTheme="majorHAnsi" w:cstheme="majorHAnsi"/>
          <w:lang w:val="en-US"/>
        </w:rPr>
      </w:pPr>
    </w:p>
    <w:p w14:paraId="2AE9D824" w14:textId="77777777" w:rsidR="0048256E" w:rsidRPr="00CA1F62" w:rsidRDefault="0048256E" w:rsidP="0048256E">
      <w:pPr>
        <w:rPr>
          <w:rFonts w:asciiTheme="majorHAnsi" w:hAnsiTheme="majorHAnsi" w:cstheme="majorHAnsi"/>
          <w:lang w:val="en-US"/>
        </w:rPr>
      </w:pPr>
    </w:p>
    <w:p w14:paraId="6815ACCD"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according to the obtained results there is no evidence suggesting dependence between r</w:t>
      </w:r>
      <w:r w:rsidRPr="00CA1F62">
        <w:rPr>
          <w:rFonts w:asciiTheme="majorHAnsi" w:hAnsiTheme="majorHAnsi" w:cstheme="majorHAnsi"/>
          <w:vertAlign w:val="subscript"/>
          <w:lang w:val="en-US"/>
        </w:rPr>
        <w:t xml:space="preserve">t </w:t>
      </w:r>
      <w:r w:rsidRPr="00CA1F62">
        <w:rPr>
          <w:rFonts w:asciiTheme="majorHAnsi" w:hAnsiTheme="majorHAnsi" w:cstheme="majorHAnsi"/>
          <w:lang w:val="en-US"/>
        </w:rPr>
        <w:t>and r</w:t>
      </w:r>
      <w:r w:rsidRPr="00CA1F62">
        <w:rPr>
          <w:rFonts w:asciiTheme="majorHAnsi" w:hAnsiTheme="majorHAnsi" w:cstheme="majorHAnsi"/>
          <w:vertAlign w:val="subscript"/>
          <w:lang w:val="en-US"/>
        </w:rPr>
        <w:t>t-j</w:t>
      </w:r>
      <w:r w:rsidRPr="00CA1F62">
        <w:rPr>
          <w:rFonts w:asciiTheme="majorHAnsi" w:hAnsiTheme="majorHAnsi" w:cstheme="majorHAnsi"/>
          <w:lang w:val="en-US"/>
        </w:rPr>
        <w:t xml:space="preserve">. In consequence, we could assume that the expected value of the returns is equal to zero. </w:t>
      </w:r>
    </w:p>
    <w:p w14:paraId="22931881"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However, results vary a lot if we transform the variable under analysis to squared returns. If we follow the same procedure than before, we see that dependency with recent lags are significantly different from zero, and then fall inside the nullity band. </w:t>
      </w:r>
    </w:p>
    <w:p w14:paraId="001FD326" w14:textId="77777777" w:rsidR="0048256E" w:rsidRPr="00CA1F62" w:rsidRDefault="0048256E" w:rsidP="0048256E">
      <w:pPr>
        <w:tabs>
          <w:tab w:val="left" w:pos="2030"/>
        </w:tabs>
        <w:jc w:val="both"/>
        <w:rPr>
          <w:rFonts w:asciiTheme="majorHAnsi" w:hAnsiTheme="majorHAnsi" w:cstheme="majorHAnsi"/>
          <w:lang w:val="en-US"/>
        </w:rPr>
      </w:pPr>
    </w:p>
    <w:p w14:paraId="5FF41AD1"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lastRenderedPageBreak/>
        <w:drawing>
          <wp:inline distT="0" distB="0" distL="0" distR="0" wp14:anchorId="53414F88" wp14:editId="0B94E7A8">
            <wp:extent cx="5731510" cy="3582035"/>
            <wp:effectExtent l="0" t="0" r="0" b="0"/>
            <wp:docPr id="21" name="Picture 21" descr="A picture containing text, device, cali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evice, caliper&#10;&#10;Description automatically generated"/>
                    <pic:cNvPicPr/>
                  </pic:nvPicPr>
                  <pic:blipFill>
                    <a:blip r:embed="rId21"/>
                    <a:stretch>
                      <a:fillRect/>
                    </a:stretch>
                  </pic:blipFill>
                  <pic:spPr>
                    <a:xfrm>
                      <a:off x="0" y="0"/>
                      <a:ext cx="5731510" cy="3582035"/>
                    </a:xfrm>
                    <a:prstGeom prst="rect">
                      <a:avLst/>
                    </a:prstGeom>
                  </pic:spPr>
                </pic:pic>
              </a:graphicData>
            </a:graphic>
          </wp:inline>
        </w:drawing>
      </w:r>
    </w:p>
    <w:p w14:paraId="32B59EBE"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 </w:t>
      </w:r>
    </w:p>
    <w:p w14:paraId="7C97A694" w14:textId="77777777" w:rsidR="0048256E" w:rsidRPr="00CA1F62" w:rsidRDefault="0048256E" w:rsidP="0048256E">
      <w:pPr>
        <w:tabs>
          <w:tab w:val="left" w:pos="2030"/>
        </w:tabs>
        <w:jc w:val="both"/>
        <w:rPr>
          <w:rFonts w:asciiTheme="majorHAnsi" w:hAnsiTheme="majorHAnsi" w:cstheme="majorHAnsi"/>
          <w:lang w:val="en-US"/>
        </w:rPr>
      </w:pPr>
    </w:p>
    <w:p w14:paraId="60DE6783" w14:textId="77777777" w:rsidR="0048256E" w:rsidRPr="00CA1F62" w:rsidRDefault="0048256E" w:rsidP="0048256E">
      <w:pPr>
        <w:tabs>
          <w:tab w:val="left" w:pos="2030"/>
        </w:tabs>
        <w:jc w:val="both"/>
        <w:rPr>
          <w:rFonts w:asciiTheme="majorHAnsi" w:hAnsiTheme="majorHAnsi" w:cstheme="majorHAnsi"/>
          <w:lang w:val="en-US"/>
        </w:rPr>
      </w:pPr>
    </w:p>
    <w:p w14:paraId="4F35EE39"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t>This result suggest that shocks are not permanent, that are absorbed through time, and that we can model as there is no white noise process.</w:t>
      </w:r>
    </w:p>
    <w:p w14:paraId="6300CE2E" w14:textId="77777777" w:rsidR="0048256E" w:rsidRPr="00CA1F62" w:rsidRDefault="0048256E" w:rsidP="0048256E">
      <w:pPr>
        <w:rPr>
          <w:rFonts w:asciiTheme="majorHAnsi" w:hAnsiTheme="majorHAnsi" w:cstheme="majorHAnsi"/>
          <w:lang w:val="en-US"/>
        </w:rPr>
      </w:pPr>
    </w:p>
    <w:p w14:paraId="30F2B3DF" w14:textId="77777777" w:rsidR="0048256E" w:rsidRPr="00CA1F62" w:rsidRDefault="0048256E" w:rsidP="0048256E">
      <w:pPr>
        <w:rPr>
          <w:rFonts w:asciiTheme="majorHAnsi" w:hAnsiTheme="majorHAnsi" w:cstheme="majorHAnsi"/>
          <w:lang w:val="en-US"/>
        </w:rPr>
      </w:pPr>
    </w:p>
    <w:p w14:paraId="69EB40D6"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drawing>
          <wp:inline distT="0" distB="0" distL="0" distR="0" wp14:anchorId="6A87C3F0" wp14:editId="7574B8F5">
            <wp:extent cx="5731510" cy="3582035"/>
            <wp:effectExtent l="0" t="0" r="0" b="0"/>
            <wp:docPr id="22" name="Picture 22" descr="A picture containing text, calip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aliper, device&#10;&#10;Description automatically generated"/>
                    <pic:cNvPicPr/>
                  </pic:nvPicPr>
                  <pic:blipFill>
                    <a:blip r:embed="rId22"/>
                    <a:stretch>
                      <a:fillRect/>
                    </a:stretch>
                  </pic:blipFill>
                  <pic:spPr>
                    <a:xfrm>
                      <a:off x="0" y="0"/>
                      <a:ext cx="5731510" cy="3582035"/>
                    </a:xfrm>
                    <a:prstGeom prst="rect">
                      <a:avLst/>
                    </a:prstGeom>
                  </pic:spPr>
                </pic:pic>
              </a:graphicData>
            </a:graphic>
          </wp:inline>
        </w:drawing>
      </w:r>
    </w:p>
    <w:p w14:paraId="01232EE2" w14:textId="77777777" w:rsidR="0048256E" w:rsidRPr="00CA1F62" w:rsidRDefault="0048256E" w:rsidP="0048256E">
      <w:pPr>
        <w:tabs>
          <w:tab w:val="left" w:pos="2030"/>
        </w:tabs>
        <w:jc w:val="both"/>
        <w:rPr>
          <w:rFonts w:asciiTheme="majorHAnsi" w:hAnsiTheme="majorHAnsi" w:cstheme="majorHAnsi"/>
          <w:lang w:val="en-US"/>
        </w:rPr>
      </w:pPr>
    </w:p>
    <w:p w14:paraId="3DCA3F1C" w14:textId="77777777" w:rsidR="0048256E" w:rsidRPr="00CA1F62" w:rsidRDefault="0048256E" w:rsidP="0048256E">
      <w:pPr>
        <w:tabs>
          <w:tab w:val="left" w:pos="2030"/>
        </w:tabs>
        <w:jc w:val="both"/>
        <w:rPr>
          <w:rFonts w:asciiTheme="majorHAnsi" w:hAnsiTheme="majorHAnsi" w:cstheme="majorHAnsi"/>
          <w:lang w:val="en-US"/>
        </w:rPr>
      </w:pPr>
    </w:p>
    <w:p w14:paraId="12E3F90E" w14:textId="77777777" w:rsidR="0048256E" w:rsidRPr="00CA1F62" w:rsidRDefault="0048256E" w:rsidP="0048256E">
      <w:pPr>
        <w:tabs>
          <w:tab w:val="left" w:pos="2030"/>
        </w:tabs>
        <w:jc w:val="both"/>
        <w:rPr>
          <w:rFonts w:asciiTheme="majorHAnsi" w:hAnsiTheme="majorHAnsi" w:cstheme="majorHAnsi"/>
          <w:lang w:val="en-US"/>
        </w:rPr>
      </w:pPr>
    </w:p>
    <w:p w14:paraId="4ED651E5"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Later, we evaluate if the time series could be said to follow a normal distribution. For this, we must calculate its kurtosis and skewness to be able to carry on with the Jarque-</w:t>
      </w:r>
      <w:proofErr w:type="spellStart"/>
      <w:r w:rsidRPr="00CA1F62">
        <w:rPr>
          <w:rFonts w:asciiTheme="majorHAnsi" w:hAnsiTheme="majorHAnsi" w:cstheme="majorHAnsi"/>
          <w:lang w:val="en-US"/>
        </w:rPr>
        <w:t>Bera</w:t>
      </w:r>
      <w:proofErr w:type="spellEnd"/>
      <w:r w:rsidRPr="00CA1F62">
        <w:rPr>
          <w:rFonts w:asciiTheme="majorHAnsi" w:hAnsiTheme="majorHAnsi" w:cstheme="majorHAnsi"/>
          <w:lang w:val="en-US"/>
        </w:rPr>
        <w:t xml:space="preserve"> test. </w:t>
      </w:r>
    </w:p>
    <w:p w14:paraId="0F10A6CB" w14:textId="77777777" w:rsidR="0048256E" w:rsidRPr="00CA1F62" w:rsidRDefault="0048256E" w:rsidP="0048256E">
      <w:pPr>
        <w:tabs>
          <w:tab w:val="left" w:pos="2030"/>
        </w:tabs>
        <w:jc w:val="both"/>
        <w:rPr>
          <w:rFonts w:asciiTheme="majorHAnsi" w:hAnsiTheme="majorHAnsi" w:cstheme="majorHAnsi"/>
          <w:lang w:val="en-US"/>
        </w:rPr>
      </w:pPr>
    </w:p>
    <w:p w14:paraId="0CDB831B"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We calculate the kurtosis, which is 7.640, much larger than 3 (kurtosis for a normal distribution). </w:t>
      </w:r>
    </w:p>
    <w:p w14:paraId="5C414F9D"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The interpretation of this result of fat tails is that there is a bigger probability of observing large returns and losses. </w:t>
      </w:r>
    </w:p>
    <w:p w14:paraId="50982BB3" w14:textId="77777777" w:rsidR="0048256E" w:rsidRPr="00CA1F62" w:rsidRDefault="0048256E" w:rsidP="0048256E">
      <w:pPr>
        <w:tabs>
          <w:tab w:val="left" w:pos="2030"/>
        </w:tabs>
        <w:jc w:val="both"/>
        <w:rPr>
          <w:rFonts w:asciiTheme="majorHAnsi" w:hAnsiTheme="majorHAnsi" w:cstheme="majorHAnsi"/>
          <w:lang w:val="en-US"/>
        </w:rPr>
      </w:pPr>
    </w:p>
    <w:p w14:paraId="78D160EB" w14:textId="77777777" w:rsidR="0048256E" w:rsidRPr="00CA1F62" w:rsidRDefault="0048256E" w:rsidP="0048256E">
      <w:pPr>
        <w:tabs>
          <w:tab w:val="left" w:pos="2030"/>
        </w:tabs>
        <w:jc w:val="both"/>
        <w:rPr>
          <w:rFonts w:asciiTheme="majorHAnsi" w:hAnsiTheme="majorHAnsi" w:cstheme="majorHAnsi"/>
          <w:lang w:val="en-US"/>
        </w:rPr>
      </w:pPr>
    </w:p>
    <w:p w14:paraId="138010FC"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Then, we calculated the skewness from our time series. We got that it is equal to -0.261 (SIDE skewness), which means that number of negative returns are higher than the number of positive returns. </w:t>
      </w:r>
    </w:p>
    <w:p w14:paraId="33183F88"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After obtaining these values, we were able to test the Jarque-</w:t>
      </w:r>
      <w:proofErr w:type="spellStart"/>
      <w:r w:rsidRPr="00CA1F62">
        <w:rPr>
          <w:rFonts w:asciiTheme="majorHAnsi" w:hAnsiTheme="majorHAnsi" w:cstheme="majorHAnsi"/>
          <w:lang w:val="en-US"/>
        </w:rPr>
        <w:t>Bera</w:t>
      </w:r>
      <w:proofErr w:type="spellEnd"/>
      <w:r w:rsidRPr="00CA1F62">
        <w:rPr>
          <w:rFonts w:asciiTheme="majorHAnsi" w:hAnsiTheme="majorHAnsi" w:cstheme="majorHAnsi"/>
          <w:lang w:val="en-US"/>
        </w:rPr>
        <w:t xml:space="preserve"> to evaluate if the time series is normally distributed. The null hypothesis is that the series is normally distributed, and the test statistic is: </w:t>
      </w:r>
    </w:p>
    <w:p w14:paraId="444A0FC9"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noProof/>
          <w:lang w:val="en-US"/>
        </w:rPr>
        <w:drawing>
          <wp:anchor distT="0" distB="0" distL="114300" distR="114300" simplePos="0" relativeHeight="251681792" behindDoc="1" locked="0" layoutInCell="1" allowOverlap="1" wp14:anchorId="19E888FD" wp14:editId="08DC20AA">
            <wp:simplePos x="0" y="0"/>
            <wp:positionH relativeFrom="column">
              <wp:posOffset>1779905</wp:posOffset>
            </wp:positionH>
            <wp:positionV relativeFrom="paragraph">
              <wp:posOffset>121996</wp:posOffset>
            </wp:positionV>
            <wp:extent cx="1679575" cy="336550"/>
            <wp:effectExtent l="0" t="0" r="0" b="6350"/>
            <wp:wrapTight wrapText="bothSides">
              <wp:wrapPolygon edited="0">
                <wp:start x="0" y="0"/>
                <wp:lineTo x="0" y="21192"/>
                <wp:lineTo x="21396" y="21192"/>
                <wp:lineTo x="21396" y="0"/>
                <wp:lineTo x="0" y="0"/>
              </wp:wrapPolygon>
            </wp:wrapTight>
            <wp:docPr id="5" name="Imagen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9575" cy="336550"/>
                    </a:xfrm>
                    <a:prstGeom prst="rect">
                      <a:avLst/>
                    </a:prstGeom>
                  </pic:spPr>
                </pic:pic>
              </a:graphicData>
            </a:graphic>
            <wp14:sizeRelH relativeFrom="page">
              <wp14:pctWidth>0</wp14:pctWidth>
            </wp14:sizeRelH>
            <wp14:sizeRelV relativeFrom="page">
              <wp14:pctHeight>0</wp14:pctHeight>
            </wp14:sizeRelV>
          </wp:anchor>
        </w:drawing>
      </w:r>
    </w:p>
    <w:p w14:paraId="684C6184" w14:textId="77777777" w:rsidR="0048256E" w:rsidRPr="00CA1F62" w:rsidRDefault="0048256E" w:rsidP="0048256E">
      <w:pPr>
        <w:tabs>
          <w:tab w:val="left" w:pos="2030"/>
        </w:tabs>
        <w:jc w:val="both"/>
        <w:rPr>
          <w:rFonts w:asciiTheme="majorHAnsi" w:hAnsiTheme="majorHAnsi" w:cstheme="majorHAnsi"/>
          <w:lang w:val="en-US"/>
        </w:rPr>
      </w:pPr>
    </w:p>
    <w:p w14:paraId="5545FA71" w14:textId="77777777" w:rsidR="0048256E" w:rsidRPr="00CA1F62" w:rsidRDefault="0048256E" w:rsidP="0048256E">
      <w:pPr>
        <w:rPr>
          <w:rFonts w:asciiTheme="majorHAnsi" w:hAnsiTheme="majorHAnsi" w:cstheme="majorHAnsi"/>
          <w:lang w:val="en-US"/>
        </w:rPr>
      </w:pPr>
    </w:p>
    <w:p w14:paraId="78A593B2"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t>Basically, the test is based in the difference between the sample skewness and kurtosis and the values of a normal distribution. In our case, the test statistic took the value of 12,917 (extremely large) with a p-value below ???? meaning we should reject/accept H0, the evidence suggests the time series does not follow a normal distribution.</w:t>
      </w:r>
    </w:p>
    <w:p w14:paraId="031FFAEB" w14:textId="77777777" w:rsidR="0048256E" w:rsidRPr="00CA1F62" w:rsidRDefault="0048256E" w:rsidP="0048256E">
      <w:pPr>
        <w:rPr>
          <w:rFonts w:asciiTheme="majorHAnsi" w:hAnsiTheme="majorHAnsi" w:cstheme="majorHAnsi"/>
          <w:lang w:val="en-US"/>
        </w:rPr>
      </w:pPr>
    </w:p>
    <w:p w14:paraId="7CE9C888"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drawing>
          <wp:inline distT="0" distB="0" distL="0" distR="0" wp14:anchorId="7FDDC98F" wp14:editId="7A8A6ECD">
            <wp:extent cx="4027641" cy="2517164"/>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4"/>
                    <a:stretch>
                      <a:fillRect/>
                    </a:stretch>
                  </pic:blipFill>
                  <pic:spPr>
                    <a:xfrm>
                      <a:off x="0" y="0"/>
                      <a:ext cx="4053039" cy="2533037"/>
                    </a:xfrm>
                    <a:prstGeom prst="rect">
                      <a:avLst/>
                    </a:prstGeom>
                  </pic:spPr>
                </pic:pic>
              </a:graphicData>
            </a:graphic>
          </wp:inline>
        </w:drawing>
      </w:r>
    </w:p>
    <w:p w14:paraId="2FBF0E55" w14:textId="77777777" w:rsidR="0048256E" w:rsidRPr="00CA1F62" w:rsidRDefault="0048256E" w:rsidP="0048256E">
      <w:pPr>
        <w:rPr>
          <w:rFonts w:asciiTheme="majorHAnsi" w:hAnsiTheme="majorHAnsi" w:cstheme="majorHAnsi"/>
          <w:lang w:val="en-US"/>
        </w:rPr>
      </w:pPr>
    </w:p>
    <w:p w14:paraId="4F95A646" w14:textId="77777777" w:rsidR="0048256E" w:rsidRPr="00CA1F62" w:rsidRDefault="0048256E" w:rsidP="0048256E">
      <w:pPr>
        <w:rPr>
          <w:rFonts w:asciiTheme="majorHAnsi" w:hAnsiTheme="majorHAnsi" w:cstheme="majorHAnsi"/>
          <w:lang w:val="en-US"/>
        </w:rPr>
      </w:pPr>
    </w:p>
    <w:p w14:paraId="3B18ABA3" w14:textId="77777777" w:rsidR="0048256E" w:rsidRPr="00CA1F62" w:rsidRDefault="0048256E" w:rsidP="0048256E">
      <w:pPr>
        <w:rPr>
          <w:rFonts w:asciiTheme="majorHAnsi" w:hAnsiTheme="majorHAnsi" w:cstheme="majorHAnsi"/>
          <w:lang w:val="en-US"/>
        </w:rPr>
      </w:pPr>
    </w:p>
    <w:p w14:paraId="3C7D6EBF" w14:textId="77777777" w:rsidR="0048256E" w:rsidRPr="00CA1F62" w:rsidRDefault="0048256E" w:rsidP="0048256E">
      <w:pPr>
        <w:rPr>
          <w:rFonts w:asciiTheme="majorHAnsi" w:hAnsiTheme="majorHAnsi" w:cstheme="majorHAnsi"/>
          <w:lang w:val="en-US"/>
        </w:rPr>
      </w:pPr>
    </w:p>
    <w:p w14:paraId="330E69C2" w14:textId="77777777" w:rsidR="0048256E" w:rsidRPr="00CA1F62" w:rsidRDefault="0048256E" w:rsidP="0048256E">
      <w:pPr>
        <w:rPr>
          <w:rFonts w:asciiTheme="majorHAnsi" w:hAnsiTheme="majorHAnsi" w:cstheme="majorHAnsi"/>
          <w:lang w:val="en-US"/>
        </w:rPr>
      </w:pPr>
    </w:p>
    <w:p w14:paraId="4AFBFF2F"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Moreover, we tested if the time series could be associated with a white noise. </w:t>
      </w:r>
    </w:p>
    <w:p w14:paraId="40798165" w14:textId="77777777" w:rsidR="0048256E" w:rsidRPr="00CA1F62" w:rsidRDefault="0048256E" w:rsidP="0048256E">
      <w:pPr>
        <w:tabs>
          <w:tab w:val="left" w:pos="2030"/>
        </w:tabs>
        <w:jc w:val="both"/>
        <w:rPr>
          <w:rFonts w:asciiTheme="majorHAnsi" w:hAnsiTheme="majorHAnsi" w:cstheme="majorHAnsi"/>
          <w:lang w:val="en-US"/>
        </w:rPr>
      </w:pPr>
    </w:p>
    <w:p w14:paraId="1065D8EF" w14:textId="77777777" w:rsidR="0048256E" w:rsidRPr="00CA1F62" w:rsidRDefault="0048256E" w:rsidP="0048256E">
      <w:pPr>
        <w:tabs>
          <w:tab w:val="left" w:pos="2030"/>
        </w:tabs>
        <w:jc w:val="both"/>
        <w:rPr>
          <w:rFonts w:asciiTheme="majorHAnsi" w:hAnsiTheme="majorHAnsi" w:cstheme="majorHAnsi"/>
          <w:lang w:val="en-US"/>
        </w:rPr>
      </w:pPr>
    </w:p>
    <w:p w14:paraId="2E40091D"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One possible test is the Box-Pierce Test, where the null hypothesis is that the autocorrelation of the variable against the same lagged variable is equal to zero, meaning there is no relation </w:t>
      </w:r>
      <w:r w:rsidRPr="00CA1F62">
        <w:rPr>
          <w:rFonts w:asciiTheme="majorHAnsi" w:hAnsiTheme="majorHAnsi" w:cstheme="majorHAnsi"/>
          <w:lang w:val="en-US"/>
        </w:rPr>
        <w:lastRenderedPageBreak/>
        <w:t xml:space="preserve">between past returns. So, if we don’t reject H0 is because evidence suggests the series is a white noise process. </w:t>
      </w:r>
    </w:p>
    <w:p w14:paraId="69AA7187" w14:textId="77777777" w:rsidR="0048256E" w:rsidRPr="00CA1F62" w:rsidRDefault="0048256E" w:rsidP="0048256E">
      <w:pPr>
        <w:tabs>
          <w:tab w:val="left" w:pos="2030"/>
        </w:tabs>
        <w:jc w:val="both"/>
        <w:rPr>
          <w:rFonts w:asciiTheme="majorHAnsi" w:hAnsiTheme="majorHAnsi" w:cstheme="majorHAnsi"/>
          <w:lang w:val="en-US"/>
        </w:rPr>
      </w:pPr>
    </w:p>
    <w:p w14:paraId="4AD239A2" w14:textId="77777777" w:rsidR="0048256E" w:rsidRPr="00CA1F62" w:rsidRDefault="0048256E" w:rsidP="0048256E">
      <w:pPr>
        <w:rPr>
          <w:rFonts w:asciiTheme="majorHAnsi" w:hAnsiTheme="majorHAnsi" w:cstheme="majorHAnsi"/>
          <w:lang w:val="en-US"/>
        </w:rPr>
      </w:pPr>
      <w:r w:rsidRPr="00CA1F62">
        <w:rPr>
          <w:rFonts w:asciiTheme="majorHAnsi" w:hAnsiTheme="majorHAnsi" w:cstheme="majorHAnsi"/>
          <w:lang w:val="en-US"/>
        </w:rPr>
        <w:t xml:space="preserve">In our SMI time series (for </w:t>
      </w:r>
      <w:proofErr w:type="spellStart"/>
      <w:r w:rsidRPr="00CA1F62">
        <w:rPr>
          <w:rFonts w:asciiTheme="majorHAnsi" w:hAnsiTheme="majorHAnsi" w:cstheme="majorHAnsi"/>
          <w:lang w:val="en-US"/>
        </w:rPr>
        <w:t>r_t</w:t>
      </w:r>
      <w:proofErr w:type="spellEnd"/>
      <w:r w:rsidRPr="00CA1F62">
        <w:rPr>
          <w:rFonts w:asciiTheme="majorHAnsi" w:hAnsiTheme="majorHAnsi" w:cstheme="majorHAnsi"/>
          <w:lang w:val="en-US"/>
        </w:rPr>
        <w:t xml:space="preserve">) the Box-Pierce test statistic took a value of 123.28 with its corresponding p-value of 0.000… that led us to reject our null hypothesis (there is at least one significant lagged variable) and the series is not a white noise. </w:t>
      </w:r>
    </w:p>
    <w:p w14:paraId="7DF9E3C6" w14:textId="77777777" w:rsidR="0048256E" w:rsidRPr="00CA1F62" w:rsidRDefault="0048256E" w:rsidP="0048256E">
      <w:pPr>
        <w:rPr>
          <w:rFonts w:asciiTheme="majorHAnsi" w:hAnsiTheme="majorHAnsi" w:cstheme="majorHAnsi"/>
          <w:lang w:val="en-US"/>
        </w:rPr>
      </w:pPr>
    </w:p>
    <w:p w14:paraId="76A420A8"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Using lag=50 in our SMI time series for </w:t>
      </w:r>
      <w:proofErr w:type="spellStart"/>
      <w:r w:rsidRPr="00CA1F62">
        <w:rPr>
          <w:rFonts w:asciiTheme="majorHAnsi" w:hAnsiTheme="majorHAnsi" w:cstheme="majorHAnsi"/>
          <w:lang w:val="en-US"/>
        </w:rPr>
        <w:t>r_t</w:t>
      </w:r>
      <w:proofErr w:type="spellEnd"/>
      <w:r w:rsidRPr="00CA1F62">
        <w:rPr>
          <w:rFonts w:asciiTheme="majorHAnsi" w:hAnsiTheme="majorHAnsi" w:cstheme="majorHAnsi"/>
          <w:lang w:val="en-US"/>
        </w:rPr>
        <w:t xml:space="preserve">, we </w:t>
      </w:r>
      <w:proofErr w:type="gramStart"/>
      <w:r w:rsidRPr="00CA1F62">
        <w:rPr>
          <w:rFonts w:asciiTheme="majorHAnsi" w:hAnsiTheme="majorHAnsi" w:cstheme="majorHAnsi"/>
          <w:lang w:val="en-US"/>
        </w:rPr>
        <w:t>reject  H</w:t>
      </w:r>
      <w:proofErr w:type="gramEnd"/>
      <w:r w:rsidRPr="00CA1F62">
        <w:rPr>
          <w:rFonts w:asciiTheme="majorHAnsi" w:hAnsiTheme="majorHAnsi" w:cstheme="majorHAnsi"/>
          <w:lang w:val="en-US"/>
        </w:rPr>
        <w:t xml:space="preserve">0 as took a value of 0.000… (Box-Pierce=123,28), but we reject when we test for r_t^2 (p-value=0.00…). These results are consistent with what we observed from the ACF and PACF, where the time series of </w:t>
      </w:r>
      <w:proofErr w:type="spellStart"/>
      <w:r w:rsidRPr="00CA1F62">
        <w:rPr>
          <w:rFonts w:asciiTheme="majorHAnsi" w:hAnsiTheme="majorHAnsi" w:cstheme="majorHAnsi"/>
          <w:lang w:val="en-US"/>
        </w:rPr>
        <w:t>r_t</w:t>
      </w:r>
      <w:proofErr w:type="spellEnd"/>
      <w:r w:rsidRPr="00CA1F62">
        <w:rPr>
          <w:rFonts w:asciiTheme="majorHAnsi" w:hAnsiTheme="majorHAnsi" w:cstheme="majorHAnsi"/>
          <w:lang w:val="en-US"/>
        </w:rPr>
        <w:t xml:space="preserve"> could be associated with a white noise process while it could be said the same for the squared returns. If we reject the null hypothesis, the evidence is suggesting there is at least one significant lagged variable (there is correlation), so we can model. But if we do not reject, we are saying that the correlation coefficients are not statistically different from zero, so the series is a white noise. </w:t>
      </w:r>
    </w:p>
    <w:p w14:paraId="1185C572" w14:textId="77777777" w:rsidR="0048256E" w:rsidRPr="00CA1F62" w:rsidRDefault="0048256E" w:rsidP="0048256E">
      <w:pPr>
        <w:rPr>
          <w:rFonts w:asciiTheme="majorHAnsi" w:hAnsiTheme="majorHAnsi" w:cstheme="majorHAnsi"/>
          <w:lang w:val="en-US"/>
        </w:rPr>
      </w:pPr>
    </w:p>
    <w:p w14:paraId="53F455FE" w14:textId="77777777" w:rsidR="0048256E" w:rsidRPr="00CA1F62" w:rsidRDefault="0048256E" w:rsidP="0048256E">
      <w:pPr>
        <w:rPr>
          <w:rFonts w:asciiTheme="majorHAnsi" w:hAnsiTheme="majorHAnsi" w:cstheme="majorHAnsi"/>
          <w:lang w:val="en-US"/>
        </w:rPr>
      </w:pPr>
    </w:p>
    <w:p w14:paraId="5F93D839"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We also test this hypothesis with the </w:t>
      </w:r>
      <w:proofErr w:type="spellStart"/>
      <w:r w:rsidRPr="00CA1F62">
        <w:rPr>
          <w:rFonts w:asciiTheme="majorHAnsi" w:hAnsiTheme="majorHAnsi" w:cstheme="majorHAnsi"/>
          <w:lang w:val="en-US"/>
        </w:rPr>
        <w:t>Ljung</w:t>
      </w:r>
      <w:proofErr w:type="spellEnd"/>
      <w:r w:rsidRPr="00CA1F62">
        <w:rPr>
          <w:rFonts w:asciiTheme="majorHAnsi" w:hAnsiTheme="majorHAnsi" w:cstheme="majorHAnsi"/>
          <w:lang w:val="en-US"/>
        </w:rPr>
        <w:t>-Box test.  The results and conclusions are the same that with the Box-Pierce test: accept the null hypothesis for the case of squared returns (there is a correlation that can be modeled) and we do not reject in the case of the absolute returns.</w:t>
      </w:r>
    </w:p>
    <w:p w14:paraId="45DAF293" w14:textId="77777777" w:rsidR="0048256E" w:rsidRPr="00CA1F62" w:rsidRDefault="0048256E" w:rsidP="0048256E">
      <w:pPr>
        <w:tabs>
          <w:tab w:val="left" w:pos="2030"/>
        </w:tabs>
        <w:jc w:val="both"/>
        <w:rPr>
          <w:rFonts w:asciiTheme="majorHAnsi" w:hAnsiTheme="majorHAnsi" w:cstheme="majorHAnsi"/>
          <w:lang w:val="en-US"/>
        </w:rPr>
      </w:pPr>
      <w:r w:rsidRPr="00CA1F62">
        <w:rPr>
          <w:rFonts w:asciiTheme="majorHAnsi" w:hAnsiTheme="majorHAnsi" w:cstheme="majorHAnsi"/>
          <w:lang w:val="en-US"/>
        </w:rPr>
        <w:t xml:space="preserve">Also consistent with the interpretation of ACF and PACF graphs. </w:t>
      </w:r>
    </w:p>
    <w:p w14:paraId="7B98D282" w14:textId="77777777" w:rsidR="0048256E" w:rsidRPr="00CA1F62" w:rsidRDefault="0048256E" w:rsidP="0048256E">
      <w:pPr>
        <w:rPr>
          <w:rFonts w:asciiTheme="majorHAnsi" w:hAnsiTheme="majorHAnsi" w:cstheme="majorHAnsi"/>
          <w:lang w:val="en-US"/>
        </w:rPr>
      </w:pPr>
    </w:p>
    <w:p w14:paraId="30D0AEA7" w14:textId="77777777" w:rsidR="0048256E" w:rsidRPr="00CA1F62" w:rsidRDefault="0048256E" w:rsidP="0048256E">
      <w:pPr>
        <w:jc w:val="both"/>
        <w:rPr>
          <w:rFonts w:asciiTheme="majorHAnsi" w:hAnsiTheme="majorHAnsi" w:cstheme="majorHAnsi"/>
          <w:lang w:val="en-US"/>
        </w:rPr>
      </w:pPr>
      <w:r w:rsidRPr="00CA1F62">
        <w:rPr>
          <w:rFonts w:asciiTheme="majorHAnsi" w:hAnsiTheme="majorHAnsi" w:cstheme="majorHAnsi"/>
          <w:lang w:val="en-US"/>
        </w:rPr>
        <w:t xml:space="preserve">Finally, regarding the tests that could be done for checking the stylized facts of the time series, we ran the Augmented Dickey Fuller Test. This test evaluates the existence of unit roots that implies that the process is no stationary because the influenced of lagged variables is not absorbed over time, shocks are permanent and cumulative, generating tendency. The results we obtained indicate that the process is stationary as the evidence suggests there is no presence of unit roots. Given the p-value=0.01, we reject the null hypothesis of the existence of unit roots. </w:t>
      </w:r>
    </w:p>
    <w:p w14:paraId="50C90606" w14:textId="77777777" w:rsidR="0048256E" w:rsidRPr="00CA1F62" w:rsidRDefault="0048256E" w:rsidP="0048256E">
      <w:pPr>
        <w:rPr>
          <w:rFonts w:asciiTheme="majorHAnsi" w:hAnsiTheme="majorHAnsi" w:cstheme="majorHAnsi"/>
          <w:lang w:val="en-US"/>
        </w:rPr>
      </w:pPr>
    </w:p>
    <w:p w14:paraId="6CFCBFC6" w14:textId="2B315A4D" w:rsidR="00A522F9" w:rsidRPr="00CA1F62" w:rsidRDefault="00A522F9" w:rsidP="00A522F9">
      <w:pPr>
        <w:rPr>
          <w:rFonts w:asciiTheme="majorHAnsi" w:hAnsiTheme="majorHAnsi" w:cstheme="majorHAnsi"/>
          <w:b/>
          <w:bCs/>
          <w:lang w:val="en-US"/>
        </w:rPr>
      </w:pPr>
    </w:p>
    <w:p w14:paraId="1F61F332" w14:textId="0BBB99FD" w:rsidR="00A522F9" w:rsidRPr="00CA1F62" w:rsidRDefault="00A522F9" w:rsidP="00A522F9">
      <w:pPr>
        <w:rPr>
          <w:rFonts w:asciiTheme="majorHAnsi" w:hAnsiTheme="majorHAnsi" w:cstheme="majorHAnsi"/>
          <w:b/>
          <w:bCs/>
          <w:lang w:val="en-US"/>
        </w:rPr>
      </w:pPr>
    </w:p>
    <w:p w14:paraId="370F23B3" w14:textId="5AD96AFC" w:rsidR="00A522F9" w:rsidRPr="00CA1F62" w:rsidRDefault="00A522F9" w:rsidP="00A522F9">
      <w:pPr>
        <w:rPr>
          <w:rFonts w:asciiTheme="majorHAnsi" w:hAnsiTheme="majorHAnsi" w:cstheme="majorHAnsi"/>
          <w:b/>
          <w:bCs/>
          <w:lang w:val="en-US"/>
        </w:rPr>
      </w:pPr>
    </w:p>
    <w:p w14:paraId="61EA2108" w14:textId="6E0227CA" w:rsidR="00A522F9" w:rsidRPr="00CA1F62" w:rsidRDefault="00A522F9" w:rsidP="00A522F9">
      <w:pPr>
        <w:rPr>
          <w:rFonts w:asciiTheme="majorHAnsi" w:hAnsiTheme="majorHAnsi" w:cstheme="majorHAnsi"/>
          <w:b/>
          <w:bCs/>
          <w:lang w:val="en-US"/>
        </w:rPr>
      </w:pPr>
    </w:p>
    <w:p w14:paraId="63BD6232" w14:textId="736D1511" w:rsidR="00A522F9" w:rsidRPr="00CA1F62" w:rsidRDefault="00A522F9" w:rsidP="00A522F9">
      <w:pPr>
        <w:rPr>
          <w:rFonts w:asciiTheme="majorHAnsi" w:hAnsiTheme="majorHAnsi" w:cstheme="majorHAnsi"/>
          <w:b/>
          <w:bCs/>
          <w:lang w:val="en-US"/>
        </w:rPr>
      </w:pPr>
    </w:p>
    <w:p w14:paraId="3ACE2583" w14:textId="1181E1A4" w:rsidR="00A522F9" w:rsidRPr="00CA1F62" w:rsidRDefault="00A522F9" w:rsidP="00A522F9">
      <w:pPr>
        <w:rPr>
          <w:rFonts w:asciiTheme="majorHAnsi" w:hAnsiTheme="majorHAnsi" w:cstheme="majorHAnsi"/>
          <w:b/>
          <w:bCs/>
          <w:lang w:val="en-US"/>
        </w:rPr>
      </w:pPr>
    </w:p>
    <w:p w14:paraId="3EBA1C42" w14:textId="04DAD4FD" w:rsidR="00A522F9" w:rsidRPr="00CA1F62" w:rsidRDefault="00A522F9" w:rsidP="00A522F9">
      <w:pPr>
        <w:rPr>
          <w:rFonts w:asciiTheme="majorHAnsi" w:hAnsiTheme="majorHAnsi" w:cstheme="majorHAnsi"/>
          <w:b/>
          <w:bCs/>
          <w:lang w:val="en-US"/>
        </w:rPr>
      </w:pPr>
    </w:p>
    <w:p w14:paraId="5A29AC8D" w14:textId="0BCD715F" w:rsidR="00A522F9" w:rsidRPr="00CA1F62" w:rsidRDefault="00A522F9" w:rsidP="00A522F9">
      <w:pPr>
        <w:rPr>
          <w:rFonts w:asciiTheme="majorHAnsi" w:hAnsiTheme="majorHAnsi" w:cstheme="majorHAnsi"/>
          <w:b/>
          <w:bCs/>
          <w:lang w:val="en-US"/>
        </w:rPr>
      </w:pPr>
    </w:p>
    <w:p w14:paraId="6382FC50" w14:textId="331668BF" w:rsidR="00A522F9" w:rsidRPr="00CA1F62" w:rsidRDefault="00A522F9" w:rsidP="00A522F9">
      <w:pPr>
        <w:rPr>
          <w:rFonts w:asciiTheme="majorHAnsi" w:hAnsiTheme="majorHAnsi" w:cstheme="majorHAnsi"/>
          <w:b/>
          <w:bCs/>
          <w:lang w:val="en-US"/>
        </w:rPr>
      </w:pPr>
    </w:p>
    <w:p w14:paraId="2C871201" w14:textId="77777777" w:rsidR="00A522F9" w:rsidRPr="00CA1F62" w:rsidRDefault="00A522F9" w:rsidP="00A522F9">
      <w:pPr>
        <w:rPr>
          <w:rFonts w:asciiTheme="majorHAnsi" w:hAnsiTheme="majorHAnsi" w:cstheme="majorHAnsi"/>
          <w:b/>
          <w:bCs/>
          <w:lang w:val="en-US"/>
        </w:rPr>
      </w:pPr>
    </w:p>
    <w:p w14:paraId="0B42F0A8" w14:textId="519D9CB5" w:rsidR="00A522F9" w:rsidRPr="00CA1F62" w:rsidRDefault="00A522F9" w:rsidP="003D34F4">
      <w:pPr>
        <w:pStyle w:val="ListParagraph"/>
        <w:numPr>
          <w:ilvl w:val="0"/>
          <w:numId w:val="1"/>
        </w:numPr>
        <w:rPr>
          <w:rFonts w:asciiTheme="majorHAnsi" w:hAnsiTheme="majorHAnsi" w:cstheme="majorHAnsi"/>
          <w:b/>
          <w:bCs/>
          <w:lang w:val="en-US"/>
        </w:rPr>
      </w:pPr>
      <w:r w:rsidRPr="00CA1F62">
        <w:rPr>
          <w:rFonts w:asciiTheme="majorHAnsi" w:hAnsiTheme="majorHAnsi" w:cstheme="majorHAnsi"/>
          <w:b/>
          <w:bCs/>
          <w:lang w:val="en-US"/>
        </w:rPr>
        <w:t xml:space="preserve">Models and Risk measures </w:t>
      </w:r>
    </w:p>
    <w:p w14:paraId="2783948F" w14:textId="77777777" w:rsidR="00BC7177" w:rsidRPr="00CA1F62" w:rsidRDefault="00BC7177" w:rsidP="00BC7177">
      <w:pPr>
        <w:rPr>
          <w:rFonts w:asciiTheme="majorHAnsi" w:hAnsiTheme="majorHAnsi" w:cstheme="majorHAnsi"/>
          <w:lang w:val="en-US"/>
        </w:rPr>
      </w:pPr>
    </w:p>
    <w:p w14:paraId="1F094254" w14:textId="77777777" w:rsidR="00A522F9" w:rsidRPr="00CA1F62" w:rsidRDefault="00A522F9" w:rsidP="00A522F9">
      <w:pPr>
        <w:spacing w:line="360" w:lineRule="auto"/>
        <w:jc w:val="both"/>
        <w:rPr>
          <w:rFonts w:asciiTheme="majorHAnsi" w:hAnsiTheme="majorHAnsi" w:cstheme="majorHAnsi"/>
          <w:b/>
          <w:bCs/>
          <w:lang w:val="en-US"/>
        </w:rPr>
      </w:pPr>
    </w:p>
    <w:p w14:paraId="41425D2B"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The goal of this study is to determine the best estimate of two risk measures: </w:t>
      </w:r>
      <w:r w:rsidRPr="00CA1F62">
        <w:rPr>
          <w:rFonts w:asciiTheme="majorHAnsi" w:hAnsiTheme="majorHAnsi" w:cstheme="majorHAnsi"/>
          <w:b/>
          <w:bCs/>
          <w:lang w:val="en-US"/>
        </w:rPr>
        <w:t>Value at Risk (</w:t>
      </w:r>
      <w:proofErr w:type="spellStart"/>
      <w:r w:rsidRPr="00CA1F62">
        <w:rPr>
          <w:rFonts w:asciiTheme="majorHAnsi" w:hAnsiTheme="majorHAnsi" w:cstheme="majorHAnsi"/>
          <w:b/>
          <w:bCs/>
          <w:lang w:val="en-US"/>
        </w:rPr>
        <w:t>VaR</w:t>
      </w:r>
      <w:proofErr w:type="spellEnd"/>
      <w:r w:rsidRPr="00CA1F62">
        <w:rPr>
          <w:rFonts w:asciiTheme="majorHAnsi" w:hAnsiTheme="majorHAnsi" w:cstheme="majorHAnsi"/>
          <w:b/>
          <w:bCs/>
          <w:lang w:val="en-US"/>
        </w:rPr>
        <w:t>)</w:t>
      </w:r>
      <w:r w:rsidRPr="00CA1F62">
        <w:rPr>
          <w:rFonts w:asciiTheme="majorHAnsi" w:hAnsiTheme="majorHAnsi" w:cstheme="majorHAnsi"/>
          <w:lang w:val="en-US"/>
        </w:rPr>
        <w:t xml:space="preserve"> which is a loss quantile; it represents the highest projected loss over a particular time horizon (typically one day), given a confidence level (in our case 95 and 99 percent); and </w:t>
      </w:r>
      <w:r w:rsidRPr="00CA1F62">
        <w:rPr>
          <w:rFonts w:asciiTheme="majorHAnsi" w:hAnsiTheme="majorHAnsi" w:cstheme="majorHAnsi"/>
          <w:b/>
          <w:bCs/>
          <w:lang w:val="en-US"/>
        </w:rPr>
        <w:lastRenderedPageBreak/>
        <w:t>Expected Shortfall (ES)</w:t>
      </w:r>
      <w:r w:rsidRPr="00CA1F62">
        <w:rPr>
          <w:rFonts w:asciiTheme="majorHAnsi" w:hAnsiTheme="majorHAnsi" w:cstheme="majorHAnsi"/>
          <w:lang w:val="en-US"/>
        </w:rPr>
        <w:t xml:space="preserve"> which is the average of Var’s that takes into account the loss distribution's tail that the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does not address. Three different approaches are used: the parametric approach, the semi parametric approach and the non-parametric one.</w:t>
      </w:r>
    </w:p>
    <w:p w14:paraId="29FD0D7E" w14:textId="5EB6292B" w:rsidR="00A522F9" w:rsidRPr="00CA1F62" w:rsidRDefault="00A522F9" w:rsidP="00A522F9">
      <w:pPr>
        <w:spacing w:line="360" w:lineRule="auto"/>
        <w:jc w:val="both"/>
        <w:rPr>
          <w:rFonts w:asciiTheme="majorHAnsi" w:hAnsiTheme="majorHAnsi" w:cstheme="majorHAnsi"/>
          <w:b/>
          <w:bCs/>
          <w:lang w:val="en-US"/>
        </w:rPr>
      </w:pPr>
    </w:p>
    <w:p w14:paraId="0D564E23" w14:textId="43003D53" w:rsidR="007B1D50" w:rsidRPr="00CA1F62" w:rsidRDefault="007B1D50" w:rsidP="00A522F9">
      <w:pPr>
        <w:spacing w:line="360" w:lineRule="auto"/>
        <w:jc w:val="both"/>
        <w:rPr>
          <w:rFonts w:asciiTheme="majorHAnsi" w:hAnsiTheme="majorHAnsi" w:cstheme="majorHAnsi"/>
          <w:b/>
          <w:bCs/>
          <w:lang w:val="en-US"/>
        </w:rPr>
      </w:pPr>
    </w:p>
    <w:p w14:paraId="7B3D8439" w14:textId="02066E34" w:rsidR="007B1D50" w:rsidRPr="00CA1F62" w:rsidRDefault="007B1D50" w:rsidP="00A522F9">
      <w:pPr>
        <w:spacing w:line="360" w:lineRule="auto"/>
        <w:jc w:val="both"/>
        <w:rPr>
          <w:rFonts w:asciiTheme="majorHAnsi" w:hAnsiTheme="majorHAnsi" w:cstheme="majorHAnsi"/>
          <w:b/>
          <w:bCs/>
          <w:lang w:val="en-US"/>
        </w:rPr>
      </w:pPr>
    </w:p>
    <w:p w14:paraId="4BBE7F28" w14:textId="77777777" w:rsidR="007B1D50" w:rsidRPr="00CA1F62" w:rsidRDefault="007B1D50" w:rsidP="00A522F9">
      <w:pPr>
        <w:spacing w:line="360" w:lineRule="auto"/>
        <w:jc w:val="both"/>
        <w:rPr>
          <w:rFonts w:asciiTheme="majorHAnsi" w:hAnsiTheme="majorHAnsi" w:cstheme="majorHAnsi"/>
          <w:b/>
          <w:bCs/>
          <w:lang w:val="en-US"/>
        </w:rPr>
      </w:pPr>
    </w:p>
    <w:p w14:paraId="6BFB7090" w14:textId="77777777" w:rsidR="00A522F9" w:rsidRPr="00CA1F62" w:rsidRDefault="00A522F9" w:rsidP="00A522F9">
      <w:p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t xml:space="preserve">Parametric Approach </w:t>
      </w:r>
    </w:p>
    <w:p w14:paraId="281A43B1" w14:textId="77777777" w:rsidR="00A522F9" w:rsidRPr="00CA1F62" w:rsidRDefault="00A522F9" w:rsidP="00A522F9">
      <w:pPr>
        <w:spacing w:line="360" w:lineRule="auto"/>
        <w:jc w:val="both"/>
        <w:rPr>
          <w:rFonts w:asciiTheme="majorHAnsi" w:hAnsiTheme="majorHAnsi" w:cstheme="majorHAnsi"/>
          <w:lang w:val="en-US"/>
        </w:rPr>
      </w:pPr>
    </w:p>
    <w:p w14:paraId="12A3AF0D" w14:textId="77777777" w:rsidR="00A522F9" w:rsidRPr="00CA1F62" w:rsidRDefault="00A522F9" w:rsidP="00A522F9">
      <w:p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t>GARCH MODELS</w:t>
      </w:r>
    </w:p>
    <w:p w14:paraId="2C7F3FB8" w14:textId="77777777" w:rsidR="00A522F9" w:rsidRPr="00CA1F62" w:rsidRDefault="00A522F9" w:rsidP="00A522F9">
      <w:pPr>
        <w:spacing w:line="360" w:lineRule="auto"/>
        <w:jc w:val="both"/>
        <w:rPr>
          <w:rFonts w:asciiTheme="majorHAnsi" w:hAnsiTheme="majorHAnsi" w:cstheme="majorHAnsi"/>
          <w:lang w:val="en-US"/>
        </w:rPr>
      </w:pPr>
    </w:p>
    <w:p w14:paraId="28BC3FF3"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For the parametric approach, we decide to implement various GARCH models, since they are better suited for modelling financial time series characterized by volatility clustering effect. Standard GARCH (SGARCH) models can model the volatility clustering phenomenon. Besides SGARCH models with different distributions (both normal and student-t distributions), we also considered </w:t>
      </w:r>
      <w:proofErr w:type="spellStart"/>
      <w:r w:rsidRPr="00CA1F62">
        <w:rPr>
          <w:rFonts w:asciiTheme="majorHAnsi" w:hAnsiTheme="majorHAnsi" w:cstheme="majorHAnsi"/>
          <w:lang w:val="en-US"/>
        </w:rPr>
        <w:t>Glosten</w:t>
      </w:r>
      <w:proofErr w:type="spellEnd"/>
      <w:r w:rsidRPr="00CA1F62">
        <w:rPr>
          <w:rFonts w:asciiTheme="majorHAnsi" w:hAnsiTheme="majorHAnsi" w:cstheme="majorHAnsi"/>
          <w:lang w:val="en-US"/>
        </w:rPr>
        <w:t xml:space="preserve">-Jagannathan-Runkle GARCH (GJR-GARCH) and Exponential GARCH (EGARCH), they </w:t>
      </w:r>
      <w:proofErr w:type="gramStart"/>
      <w:r w:rsidRPr="00CA1F62">
        <w:rPr>
          <w:rFonts w:asciiTheme="majorHAnsi" w:hAnsiTheme="majorHAnsi" w:cstheme="majorHAnsi"/>
          <w:lang w:val="en-US"/>
        </w:rPr>
        <w:t>take into account</w:t>
      </w:r>
      <w:proofErr w:type="gramEnd"/>
      <w:r w:rsidRPr="00CA1F62">
        <w:rPr>
          <w:rFonts w:asciiTheme="majorHAnsi" w:hAnsiTheme="majorHAnsi" w:cstheme="majorHAnsi"/>
          <w:lang w:val="en-US"/>
        </w:rPr>
        <w:t xml:space="preserve"> a stylized fact that is not contemplated in the SGARCH model, which is the empirically observed fact that negative shocks at time </w:t>
      </w:r>
      <w:r w:rsidRPr="00CA1F62">
        <w:rPr>
          <w:rFonts w:asciiTheme="majorHAnsi" w:hAnsiTheme="majorHAnsi" w:cstheme="majorHAnsi"/>
          <w:i/>
          <w:iCs/>
          <w:lang w:val="en-US"/>
        </w:rPr>
        <w:t>t−1</w:t>
      </w:r>
      <w:r w:rsidRPr="00CA1F62">
        <w:rPr>
          <w:rFonts w:asciiTheme="majorHAnsi" w:hAnsiTheme="majorHAnsi" w:cstheme="majorHAnsi"/>
          <w:lang w:val="en-US"/>
        </w:rPr>
        <w:t> have a stronger impact in the variance at time </w:t>
      </w:r>
      <w:r w:rsidRPr="00CA1F62">
        <w:rPr>
          <w:rFonts w:asciiTheme="majorHAnsi" w:hAnsiTheme="majorHAnsi" w:cstheme="majorHAnsi"/>
          <w:i/>
          <w:iCs/>
          <w:lang w:val="en-US"/>
        </w:rPr>
        <w:t>t</w:t>
      </w:r>
      <w:r w:rsidRPr="00CA1F62">
        <w:rPr>
          <w:rFonts w:asciiTheme="majorHAnsi" w:hAnsiTheme="majorHAnsi" w:cstheme="majorHAnsi"/>
          <w:lang w:val="en-US"/>
        </w:rPr>
        <w:t xml:space="preserve"> than positive shocks. This asymmetry used to be called leverage effect because the increase in risk was believed to come from the increased leverage induced by a negative shock. In addition, the Component Standard GARCH(CSGARCH) decomposes the conditional variance into a permanent and transitory component </w:t>
      </w:r>
      <w:proofErr w:type="gramStart"/>
      <w:r w:rsidRPr="00CA1F62">
        <w:rPr>
          <w:rFonts w:asciiTheme="majorHAnsi" w:hAnsiTheme="majorHAnsi" w:cstheme="majorHAnsi"/>
          <w:lang w:val="en-US"/>
        </w:rPr>
        <w:t>so as to</w:t>
      </w:r>
      <w:proofErr w:type="gramEnd"/>
      <w:r w:rsidRPr="00CA1F62">
        <w:rPr>
          <w:rFonts w:asciiTheme="majorHAnsi" w:hAnsiTheme="majorHAnsi" w:cstheme="majorHAnsi"/>
          <w:lang w:val="en-US"/>
        </w:rPr>
        <w:t xml:space="preserve"> investigate the long- and short-run movements of volatility affecting securities.</w:t>
      </w:r>
    </w:p>
    <w:p w14:paraId="58EE1967" w14:textId="77777777" w:rsidR="00A522F9" w:rsidRPr="00CA1F62" w:rsidRDefault="00A522F9" w:rsidP="00A522F9">
      <w:pPr>
        <w:spacing w:line="360" w:lineRule="auto"/>
        <w:jc w:val="both"/>
        <w:rPr>
          <w:rFonts w:asciiTheme="majorHAnsi" w:hAnsiTheme="majorHAnsi" w:cstheme="majorHAnsi"/>
          <w:b/>
          <w:bCs/>
          <w:lang w:val="en-US"/>
        </w:rPr>
      </w:pPr>
    </w:p>
    <w:p w14:paraId="4151733D" w14:textId="77777777" w:rsidR="00A522F9" w:rsidRPr="00CA1F62" w:rsidRDefault="00A522F9" w:rsidP="00A522F9">
      <w:pPr>
        <w:spacing w:line="360" w:lineRule="auto"/>
        <w:jc w:val="both"/>
        <w:rPr>
          <w:rFonts w:asciiTheme="majorHAnsi" w:hAnsiTheme="majorHAnsi" w:cstheme="majorHAnsi"/>
          <w:b/>
          <w:bCs/>
          <w:lang w:val="en-US"/>
        </w:rPr>
      </w:pPr>
    </w:p>
    <w:p w14:paraId="6CBEB76F" w14:textId="77777777" w:rsidR="00A522F9" w:rsidRPr="00CA1F62" w:rsidRDefault="00A522F9" w:rsidP="00A522F9">
      <w:pPr>
        <w:spacing w:line="360" w:lineRule="auto"/>
        <w:jc w:val="both"/>
        <w:rPr>
          <w:rFonts w:asciiTheme="majorHAnsi" w:hAnsiTheme="majorHAnsi" w:cstheme="majorHAnsi"/>
          <w:b/>
          <w:bCs/>
          <w:lang w:val="en-US"/>
        </w:rPr>
      </w:pPr>
    </w:p>
    <w:p w14:paraId="6B901A14" w14:textId="77777777" w:rsidR="00A522F9" w:rsidRPr="00CA1F62" w:rsidRDefault="00A522F9" w:rsidP="00A522F9">
      <w:pPr>
        <w:spacing w:line="360" w:lineRule="auto"/>
        <w:jc w:val="both"/>
        <w:rPr>
          <w:rFonts w:asciiTheme="majorHAnsi" w:hAnsiTheme="majorHAnsi" w:cstheme="majorHAnsi"/>
          <w:b/>
          <w:bCs/>
          <w:lang w:val="en-US"/>
        </w:rPr>
      </w:pPr>
    </w:p>
    <w:p w14:paraId="12455BBE" w14:textId="77777777" w:rsidR="00A522F9" w:rsidRPr="00CA1F62" w:rsidRDefault="00A522F9" w:rsidP="00A522F9">
      <w:pPr>
        <w:spacing w:line="360" w:lineRule="auto"/>
        <w:jc w:val="both"/>
        <w:rPr>
          <w:rFonts w:asciiTheme="majorHAnsi" w:hAnsiTheme="majorHAnsi" w:cstheme="majorHAnsi"/>
          <w:b/>
          <w:bCs/>
          <w:lang w:val="en-US"/>
        </w:rPr>
      </w:pPr>
    </w:p>
    <w:p w14:paraId="09DD3FD9" w14:textId="77777777" w:rsidR="00A522F9" w:rsidRPr="00CA1F62" w:rsidRDefault="00A522F9" w:rsidP="00A522F9">
      <w:pPr>
        <w:spacing w:line="360" w:lineRule="auto"/>
        <w:jc w:val="both"/>
        <w:rPr>
          <w:rFonts w:asciiTheme="majorHAnsi" w:hAnsiTheme="majorHAnsi" w:cstheme="majorHAnsi"/>
          <w:b/>
          <w:bCs/>
          <w:lang w:val="en-US"/>
        </w:rPr>
      </w:pPr>
    </w:p>
    <w:p w14:paraId="07E727AD" w14:textId="77777777" w:rsidR="00A522F9" w:rsidRPr="00CA1F62" w:rsidRDefault="00A522F9" w:rsidP="00A522F9">
      <w:pPr>
        <w:spacing w:line="360" w:lineRule="auto"/>
        <w:jc w:val="both"/>
        <w:rPr>
          <w:rFonts w:asciiTheme="majorHAnsi" w:hAnsiTheme="majorHAnsi" w:cstheme="majorHAnsi"/>
          <w:b/>
          <w:bCs/>
          <w:lang w:val="en-US"/>
        </w:rPr>
      </w:pPr>
    </w:p>
    <w:p w14:paraId="49E9C208" w14:textId="77777777" w:rsidR="00A522F9" w:rsidRPr="00CA1F62" w:rsidRDefault="00A522F9" w:rsidP="00A522F9">
      <w:p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t xml:space="preserve">GARCH-MIDAS and DAGM models </w:t>
      </w:r>
    </w:p>
    <w:p w14:paraId="27C590DD" w14:textId="77777777" w:rsidR="00A522F9" w:rsidRPr="00CA1F62" w:rsidRDefault="00A522F9" w:rsidP="00A522F9">
      <w:pPr>
        <w:spacing w:line="360" w:lineRule="auto"/>
        <w:jc w:val="both"/>
        <w:rPr>
          <w:rFonts w:asciiTheme="majorHAnsi" w:hAnsiTheme="majorHAnsi" w:cstheme="majorHAnsi"/>
          <w:lang w:val="en-US"/>
        </w:rPr>
      </w:pPr>
    </w:p>
    <w:p w14:paraId="61532D99"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lastRenderedPageBreak/>
        <w:t xml:space="preserve">As for the GARCH models, returns distribution assumption has been made normal, student-t distribution and their skewed version. </w:t>
      </w:r>
    </w:p>
    <w:p w14:paraId="4F093314" w14:textId="77777777" w:rsidR="00A522F9" w:rsidRPr="00CA1F62" w:rsidRDefault="00A522F9" w:rsidP="00A522F9">
      <w:pPr>
        <w:spacing w:line="360" w:lineRule="auto"/>
        <w:jc w:val="both"/>
        <w:rPr>
          <w:rFonts w:asciiTheme="majorHAnsi" w:hAnsiTheme="majorHAnsi" w:cstheme="majorHAnsi"/>
          <w:lang w:val="en-US"/>
        </w:rPr>
      </w:pPr>
    </w:p>
    <w:p w14:paraId="2EF960B5"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We consider different Mixing Data Sampling GARCH models (GARCH-MIDAS) and Double Asymmetric GARCH-MIDAS (DAGM); these models </w:t>
      </w:r>
      <w:proofErr w:type="gramStart"/>
      <w:r w:rsidRPr="00CA1F62">
        <w:rPr>
          <w:rFonts w:asciiTheme="majorHAnsi" w:hAnsiTheme="majorHAnsi" w:cstheme="majorHAnsi"/>
          <w:lang w:val="en-US"/>
        </w:rPr>
        <w:t>take into account</w:t>
      </w:r>
      <w:proofErr w:type="gramEnd"/>
      <w:r w:rsidRPr="00CA1F62">
        <w:rPr>
          <w:rFonts w:asciiTheme="majorHAnsi" w:hAnsiTheme="majorHAnsi" w:cstheme="majorHAnsi"/>
          <w:lang w:val="en-US"/>
        </w:rPr>
        <w:t xml:space="preserve"> a Macroeconomic Variables (MVs) to estimate more faithfully the volatility. We compute each -MIDAS including and excluding the skewness parameter γ to include in the short-run equation an eventual asymmetric response of conditional variance to returns’ negative changes. We pair each MIDAS model with three different Macroeconomic Variables, discarding those in which the long-run component parameter θ results to be non-significant, meaning that it does not carry any relevant information for a better estimation of the volatility. We considered the 3 MVs previously mentioned (Real GDP, Unemployment, and 10 years Bond Yields). The main difference between GARCH-MIDAS model and DAGM model is that the latter consider the possibility of asymmetric effect of the returns and the </w:t>
      </w:r>
      <w:r w:rsidRPr="00CA1F62">
        <w:rPr>
          <w:rFonts w:asciiTheme="majorHAnsi" w:hAnsiTheme="majorHAnsi" w:cstheme="majorHAnsi"/>
          <w:color w:val="FF0000"/>
          <w:lang w:val="en-US"/>
        </w:rPr>
        <w:t xml:space="preserve">(MIDAS) </w:t>
      </w:r>
      <w:r w:rsidRPr="00CA1F62">
        <w:rPr>
          <w:rFonts w:asciiTheme="majorHAnsi" w:hAnsiTheme="majorHAnsi" w:cstheme="majorHAnsi"/>
          <w:lang w:val="en-US"/>
        </w:rPr>
        <w:t xml:space="preserve">variable on the conditional volatility. </w:t>
      </w:r>
    </w:p>
    <w:p w14:paraId="2FFFBC72" w14:textId="77777777" w:rsidR="00A522F9" w:rsidRPr="00CA1F62" w:rsidRDefault="00A522F9" w:rsidP="00A522F9">
      <w:pPr>
        <w:spacing w:line="360" w:lineRule="auto"/>
        <w:jc w:val="both"/>
        <w:rPr>
          <w:rFonts w:asciiTheme="majorHAnsi" w:hAnsiTheme="majorHAnsi" w:cstheme="majorHAnsi"/>
          <w:lang w:val="en-US"/>
        </w:rPr>
      </w:pPr>
    </w:p>
    <w:p w14:paraId="00ED4034" w14:textId="77777777" w:rsidR="00A522F9" w:rsidRPr="00CA1F62" w:rsidRDefault="00A522F9" w:rsidP="00A522F9">
      <w:p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t>Semi-parametric Approach</w:t>
      </w:r>
    </w:p>
    <w:p w14:paraId="28C4B5C0" w14:textId="77777777" w:rsidR="00A522F9" w:rsidRPr="00CA1F62" w:rsidRDefault="00A522F9" w:rsidP="00A522F9">
      <w:pPr>
        <w:spacing w:line="360" w:lineRule="auto"/>
        <w:jc w:val="both"/>
        <w:rPr>
          <w:rFonts w:asciiTheme="majorHAnsi" w:hAnsiTheme="majorHAnsi" w:cstheme="majorHAnsi"/>
          <w:lang w:val="en-US"/>
        </w:rPr>
      </w:pPr>
    </w:p>
    <w:p w14:paraId="1D7D5CB2"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The second class of models is referred to semi-parametric approach that attempts to </w:t>
      </w:r>
      <w:proofErr w:type="gramStart"/>
      <w:r w:rsidRPr="00CA1F62">
        <w:rPr>
          <w:rFonts w:asciiTheme="majorHAnsi" w:hAnsiTheme="majorHAnsi" w:cstheme="majorHAnsi"/>
          <w:lang w:val="en-US"/>
        </w:rPr>
        <w:t>model directly</w:t>
      </w:r>
      <w:proofErr w:type="gramEnd"/>
      <w:r w:rsidRPr="00CA1F62">
        <w:rPr>
          <w:rFonts w:asciiTheme="majorHAnsi" w:hAnsiTheme="majorHAnsi" w:cstheme="majorHAnsi"/>
          <w:lang w:val="en-US"/>
        </w:rPr>
        <w:t xml:space="preserve"> quantile through quantile regression. They do not need a specification assumption for the </w:t>
      </w:r>
      <w:proofErr w:type="gramStart"/>
      <w:r w:rsidRPr="00CA1F62">
        <w:rPr>
          <w:rFonts w:asciiTheme="majorHAnsi" w:hAnsiTheme="majorHAnsi" w:cstheme="majorHAnsi"/>
          <w:lang w:val="en-US"/>
        </w:rPr>
        <w:t>returns</w:t>
      </w:r>
      <w:proofErr w:type="gramEnd"/>
      <w:r w:rsidRPr="00CA1F62">
        <w:rPr>
          <w:rFonts w:asciiTheme="majorHAnsi" w:hAnsiTheme="majorHAnsi" w:cstheme="majorHAnsi"/>
          <w:lang w:val="en-US"/>
        </w:rPr>
        <w:t xml:space="preserve"> distribution, avoiding the possibility to incur in some misspecification error. We use different type of Conditional Autoregressive Value at Risk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 models and Linear ARCH models (L-ARCH). The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 models implemented </w:t>
      </w:r>
      <w:proofErr w:type="gramStart"/>
      <w:r w:rsidRPr="00CA1F62">
        <w:rPr>
          <w:rFonts w:asciiTheme="majorHAnsi" w:hAnsiTheme="majorHAnsi" w:cstheme="majorHAnsi"/>
          <w:lang w:val="en-US"/>
        </w:rPr>
        <w:t>are:</w:t>
      </w:r>
      <w:proofErr w:type="gramEnd"/>
      <w:r w:rsidRPr="00CA1F62">
        <w:rPr>
          <w:rFonts w:asciiTheme="majorHAnsi" w:hAnsiTheme="majorHAnsi" w:cstheme="majorHAnsi"/>
          <w:lang w:val="en-US"/>
        </w:rPr>
        <w:t xml:space="preserve"> the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-Symmetric Absolute Value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-SAV),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Asymmetric Slope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-AS) and </w:t>
      </w:r>
      <w:proofErr w:type="spellStart"/>
      <w:r w:rsidRPr="00CA1F62">
        <w:rPr>
          <w:rFonts w:asciiTheme="majorHAnsi" w:hAnsiTheme="majorHAnsi" w:cstheme="majorHAnsi"/>
          <w:color w:val="000000" w:themeColor="text1"/>
          <w:lang w:val="en-US"/>
        </w:rPr>
        <w:t>CAViaR</w:t>
      </w:r>
      <w:proofErr w:type="spellEnd"/>
      <w:r w:rsidRPr="00CA1F62">
        <w:rPr>
          <w:rFonts w:asciiTheme="majorHAnsi" w:hAnsiTheme="majorHAnsi" w:cstheme="majorHAnsi"/>
          <w:color w:val="000000" w:themeColor="text1"/>
          <w:lang w:val="en-US"/>
        </w:rPr>
        <w:t>-Indirect GARCH (</w:t>
      </w:r>
      <w:proofErr w:type="spellStart"/>
      <w:r w:rsidRPr="00CA1F62">
        <w:rPr>
          <w:rFonts w:asciiTheme="majorHAnsi" w:hAnsiTheme="majorHAnsi" w:cstheme="majorHAnsi"/>
          <w:color w:val="000000" w:themeColor="text1"/>
          <w:lang w:val="en-US"/>
        </w:rPr>
        <w:t>CAViaR</w:t>
      </w:r>
      <w:proofErr w:type="spellEnd"/>
      <w:r w:rsidRPr="00CA1F62">
        <w:rPr>
          <w:rFonts w:asciiTheme="majorHAnsi" w:hAnsiTheme="majorHAnsi" w:cstheme="majorHAnsi"/>
          <w:color w:val="000000" w:themeColor="text1"/>
          <w:lang w:val="en-US"/>
        </w:rPr>
        <w:t>-IG)</w:t>
      </w:r>
      <w:r w:rsidRPr="00CA1F62">
        <w:rPr>
          <w:rFonts w:asciiTheme="majorHAnsi" w:hAnsiTheme="majorHAnsi" w:cstheme="majorHAnsi"/>
          <w:lang w:val="en-US"/>
        </w:rPr>
        <w:t xml:space="preserve">. The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-SAV and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-IG respond symmetrically to past returns, whereas the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-AS allows the response to positive and negative returns to be different.</w:t>
      </w:r>
    </w:p>
    <w:p w14:paraId="6D59E4C0" w14:textId="77777777" w:rsidR="00A522F9" w:rsidRPr="00CA1F62" w:rsidRDefault="00A522F9" w:rsidP="00A522F9">
      <w:pPr>
        <w:pStyle w:val="NormalWeb"/>
        <w:spacing w:line="360" w:lineRule="auto"/>
        <w:jc w:val="both"/>
        <w:rPr>
          <w:rFonts w:asciiTheme="majorHAnsi" w:hAnsiTheme="majorHAnsi" w:cstheme="majorHAnsi"/>
          <w:color w:val="FF0000"/>
          <w:lang w:val="en-US"/>
        </w:rPr>
      </w:pPr>
      <w:r w:rsidRPr="00CA1F62">
        <w:rPr>
          <w:rFonts w:asciiTheme="majorHAnsi" w:hAnsiTheme="majorHAnsi" w:cstheme="majorHAnsi"/>
          <w:highlight w:val="yellow"/>
          <w:lang w:val="en-US"/>
        </w:rPr>
        <w:t>The main difference between the two is that the latter consider the possibility of asymmetric effect on the quantile of the distribution depending on the sign of the past value of the returns, meanwhile the first take the absolute value of the past return.</w:t>
      </w:r>
      <w:r w:rsidRPr="00CA1F62">
        <w:rPr>
          <w:rFonts w:asciiTheme="majorHAnsi" w:hAnsiTheme="majorHAnsi" w:cstheme="majorHAnsi"/>
          <w:lang w:val="en-US"/>
        </w:rPr>
        <w:t xml:space="preserve"> </w:t>
      </w:r>
    </w:p>
    <w:p w14:paraId="2CA99845" w14:textId="77777777" w:rsidR="00A522F9" w:rsidRPr="00CA1F62" w:rsidRDefault="00A522F9" w:rsidP="00A522F9">
      <w:pPr>
        <w:spacing w:line="360" w:lineRule="auto"/>
        <w:jc w:val="both"/>
        <w:rPr>
          <w:rFonts w:asciiTheme="majorHAnsi" w:hAnsiTheme="majorHAnsi" w:cstheme="majorHAnsi"/>
          <w:lang w:val="en-US"/>
        </w:rPr>
      </w:pPr>
    </w:p>
    <w:p w14:paraId="01434A57" w14:textId="77777777" w:rsidR="00A522F9" w:rsidRPr="00CA1F62" w:rsidRDefault="00A522F9" w:rsidP="00A522F9">
      <w:p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lastRenderedPageBreak/>
        <w:t xml:space="preserve">Non-parametric Approach </w:t>
      </w:r>
    </w:p>
    <w:p w14:paraId="0D8792B9" w14:textId="77777777" w:rsidR="00A522F9" w:rsidRPr="00CA1F62" w:rsidRDefault="00A522F9" w:rsidP="00A522F9">
      <w:pPr>
        <w:spacing w:line="360" w:lineRule="auto"/>
        <w:jc w:val="both"/>
        <w:rPr>
          <w:rFonts w:asciiTheme="majorHAnsi" w:hAnsiTheme="majorHAnsi" w:cstheme="majorHAnsi"/>
          <w:lang w:val="en-US"/>
        </w:rPr>
      </w:pPr>
    </w:p>
    <w:p w14:paraId="25146FA5"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Another possible approach is the Historical Simulation. This is a non-parametric approach because it calculates the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as the sample quantile over a moving window of data. This approach does not require a distributional assumption for the errors. We consider just the 250 windows size (w) for the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evaluation.</w:t>
      </w:r>
    </w:p>
    <w:p w14:paraId="1C0BC0E8" w14:textId="77777777" w:rsidR="00A522F9" w:rsidRPr="00CA1F62" w:rsidRDefault="00A522F9" w:rsidP="00A522F9">
      <w:pPr>
        <w:spacing w:line="360" w:lineRule="auto"/>
        <w:jc w:val="both"/>
        <w:rPr>
          <w:rFonts w:asciiTheme="majorHAnsi" w:hAnsiTheme="majorHAnsi" w:cstheme="majorHAnsi"/>
          <w:lang w:val="en-US"/>
        </w:rPr>
      </w:pPr>
    </w:p>
    <w:p w14:paraId="09F449B5" w14:textId="77777777"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highlight w:val="yellow"/>
          <w:lang w:val="en-US"/>
        </w:rPr>
        <w:t xml:space="preserve">The problem is that the sample quantile is a consistent and asymptotically normal estimator under the </w:t>
      </w:r>
      <w:proofErr w:type="spellStart"/>
      <w:r w:rsidRPr="00CA1F62">
        <w:rPr>
          <w:rFonts w:asciiTheme="majorHAnsi" w:hAnsiTheme="majorHAnsi" w:cstheme="majorHAnsi"/>
          <w:highlight w:val="yellow"/>
          <w:lang w:val="en-US"/>
        </w:rPr>
        <w:t>i.i.d.</w:t>
      </w:r>
      <w:proofErr w:type="spellEnd"/>
      <w:r w:rsidRPr="00CA1F62">
        <w:rPr>
          <w:rFonts w:asciiTheme="majorHAnsi" w:hAnsiTheme="majorHAnsi" w:cstheme="majorHAnsi"/>
          <w:highlight w:val="yellow"/>
          <w:lang w:val="en-US"/>
        </w:rPr>
        <w:t xml:space="preserve"> assumption of the returns, which is a strong assumption. For an accurate estimation of the </w:t>
      </w:r>
      <w:proofErr w:type="spellStart"/>
      <w:r w:rsidRPr="00CA1F62">
        <w:rPr>
          <w:rFonts w:asciiTheme="majorHAnsi" w:hAnsiTheme="majorHAnsi" w:cstheme="majorHAnsi"/>
          <w:highlight w:val="yellow"/>
          <w:lang w:val="en-US"/>
        </w:rPr>
        <w:t>VaR</w:t>
      </w:r>
      <w:proofErr w:type="spellEnd"/>
      <w:r w:rsidRPr="00CA1F62">
        <w:rPr>
          <w:rFonts w:asciiTheme="majorHAnsi" w:hAnsiTheme="majorHAnsi" w:cstheme="majorHAnsi"/>
          <w:highlight w:val="yellow"/>
          <w:lang w:val="en-US"/>
        </w:rPr>
        <w:t xml:space="preserve"> a long window is needed. On the other hand, a long estimation window increases the probability of structural breaks</w:t>
      </w:r>
    </w:p>
    <w:p w14:paraId="0CD576BA" w14:textId="77777777" w:rsidR="00BC7177" w:rsidRPr="00CA1F62" w:rsidRDefault="00BC7177" w:rsidP="00BC7177">
      <w:pPr>
        <w:rPr>
          <w:rFonts w:asciiTheme="majorHAnsi" w:hAnsiTheme="majorHAnsi" w:cstheme="majorHAnsi"/>
          <w:lang w:val="en-US"/>
        </w:rPr>
      </w:pPr>
    </w:p>
    <w:p w14:paraId="375248A2" w14:textId="77777777" w:rsidR="00BC7177" w:rsidRPr="00CA1F62" w:rsidRDefault="00BC7177" w:rsidP="00BC7177">
      <w:pPr>
        <w:rPr>
          <w:rFonts w:asciiTheme="majorHAnsi" w:hAnsiTheme="majorHAnsi" w:cstheme="majorHAnsi"/>
          <w:lang w:val="en-US"/>
        </w:rPr>
      </w:pPr>
    </w:p>
    <w:p w14:paraId="7547F2CA" w14:textId="19DB949A" w:rsidR="00BC7177" w:rsidRPr="00CA1F62" w:rsidRDefault="00A522F9" w:rsidP="003D34F4">
      <w:pPr>
        <w:pStyle w:val="ListParagraph"/>
        <w:numPr>
          <w:ilvl w:val="0"/>
          <w:numId w:val="1"/>
        </w:numPr>
        <w:rPr>
          <w:rFonts w:asciiTheme="majorHAnsi" w:hAnsiTheme="majorHAnsi" w:cstheme="majorHAnsi"/>
          <w:b/>
          <w:bCs/>
          <w:lang w:val="en-US"/>
        </w:rPr>
      </w:pPr>
      <w:proofErr w:type="spellStart"/>
      <w:r w:rsidRPr="00CA1F62">
        <w:rPr>
          <w:rFonts w:asciiTheme="majorHAnsi" w:hAnsiTheme="majorHAnsi" w:cstheme="majorHAnsi"/>
          <w:b/>
          <w:bCs/>
          <w:lang w:val="en-US"/>
        </w:rPr>
        <w:t>Backtesting</w:t>
      </w:r>
      <w:proofErr w:type="spellEnd"/>
      <w:r w:rsidRPr="00CA1F62">
        <w:rPr>
          <w:rFonts w:asciiTheme="majorHAnsi" w:hAnsiTheme="majorHAnsi" w:cstheme="majorHAnsi"/>
          <w:b/>
          <w:bCs/>
          <w:lang w:val="en-US"/>
        </w:rPr>
        <w:t xml:space="preserve"> </w:t>
      </w:r>
      <w:proofErr w:type="spellStart"/>
      <w:r w:rsidRPr="00CA1F62">
        <w:rPr>
          <w:rFonts w:asciiTheme="majorHAnsi" w:hAnsiTheme="majorHAnsi" w:cstheme="majorHAnsi"/>
          <w:b/>
          <w:bCs/>
          <w:lang w:val="en-US"/>
        </w:rPr>
        <w:t>VaR</w:t>
      </w:r>
      <w:proofErr w:type="spellEnd"/>
      <w:r w:rsidRPr="00CA1F62">
        <w:rPr>
          <w:rFonts w:asciiTheme="majorHAnsi" w:hAnsiTheme="majorHAnsi" w:cstheme="majorHAnsi"/>
          <w:b/>
          <w:bCs/>
          <w:lang w:val="en-US"/>
        </w:rPr>
        <w:t xml:space="preserve"> and ES</w:t>
      </w:r>
    </w:p>
    <w:p w14:paraId="17E08CC6" w14:textId="189CC872" w:rsidR="00A522F9" w:rsidRPr="00CA1F62" w:rsidRDefault="00A522F9" w:rsidP="00A522F9">
      <w:pPr>
        <w:rPr>
          <w:rFonts w:asciiTheme="majorHAnsi" w:hAnsiTheme="majorHAnsi" w:cstheme="majorHAnsi"/>
          <w:b/>
          <w:bCs/>
          <w:lang w:val="en-US"/>
        </w:rPr>
      </w:pPr>
    </w:p>
    <w:p w14:paraId="51C283C5" w14:textId="77777777" w:rsidR="00A522F9" w:rsidRPr="00CA1F62" w:rsidRDefault="00A522F9" w:rsidP="00A522F9">
      <w:pPr>
        <w:rPr>
          <w:rFonts w:asciiTheme="majorHAnsi" w:hAnsiTheme="majorHAnsi" w:cstheme="majorHAnsi"/>
          <w:b/>
          <w:bCs/>
          <w:lang w:val="en-US"/>
        </w:rPr>
      </w:pPr>
    </w:p>
    <w:p w14:paraId="4999F25C" w14:textId="67C0EEEB" w:rsidR="00A522F9" w:rsidRPr="00CA1F62" w:rsidRDefault="00A522F9" w:rsidP="00A522F9">
      <w:pPr>
        <w:spacing w:line="360" w:lineRule="auto"/>
        <w:ind w:left="360"/>
        <w:jc w:val="both"/>
        <w:rPr>
          <w:rFonts w:asciiTheme="majorHAnsi" w:hAnsiTheme="majorHAnsi" w:cstheme="majorHAnsi"/>
          <w:lang w:val="en-US"/>
        </w:rPr>
      </w:pPr>
      <w:proofErr w:type="gramStart"/>
      <w:r w:rsidRPr="00CA1F62">
        <w:rPr>
          <w:rFonts w:asciiTheme="majorHAnsi" w:hAnsiTheme="majorHAnsi" w:cstheme="majorHAnsi"/>
          <w:lang w:val="en-US"/>
        </w:rPr>
        <w:t>In order to</w:t>
      </w:r>
      <w:proofErr w:type="gramEnd"/>
      <w:r w:rsidRPr="00CA1F62">
        <w:rPr>
          <w:rFonts w:asciiTheme="majorHAnsi" w:hAnsiTheme="majorHAnsi" w:cstheme="majorHAnsi"/>
          <w:lang w:val="en-US"/>
        </w:rPr>
        <w:t xml:space="preserve"> understand which of the aforementioned models better estimate the risk measures, we continue the analysis by fitting them on our financial time series. As said in the previous section, we work on three different approaches: parametric, semi-parametric and </w:t>
      </w:r>
      <w:proofErr w:type="spellStart"/>
      <w:proofErr w:type="gramStart"/>
      <w:r w:rsidRPr="00CA1F62">
        <w:rPr>
          <w:rFonts w:asciiTheme="majorHAnsi" w:hAnsiTheme="majorHAnsi" w:cstheme="majorHAnsi"/>
          <w:lang w:val="en-US"/>
        </w:rPr>
        <w:t>non parametric</w:t>
      </w:r>
      <w:proofErr w:type="spellEnd"/>
      <w:proofErr w:type="gramEnd"/>
      <w:r w:rsidRPr="00CA1F62">
        <w:rPr>
          <w:rFonts w:asciiTheme="majorHAnsi" w:hAnsiTheme="majorHAnsi" w:cstheme="majorHAnsi"/>
          <w:lang w:val="en-US"/>
        </w:rPr>
        <w:t xml:space="preserve">. </w:t>
      </w:r>
    </w:p>
    <w:p w14:paraId="31F39548"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Referring to the parametric one, we consider the following GARCH (1,1) 8 class of models with two different distributions (N for normal and Std for Student-t) </w:t>
      </w:r>
      <w:r w:rsidRPr="00CA1F62">
        <w:rPr>
          <w:rFonts w:asciiTheme="majorHAnsi" w:hAnsiTheme="majorHAnsi" w:cstheme="majorHAnsi"/>
          <w:highlight w:val="yellow"/>
          <w:lang w:val="en-US"/>
        </w:rPr>
        <w:t>for the innovation term:</w:t>
      </w:r>
      <w:r w:rsidRPr="00CA1F62">
        <w:rPr>
          <w:rFonts w:asciiTheme="majorHAnsi" w:hAnsiTheme="majorHAnsi" w:cstheme="majorHAnsi"/>
          <w:lang w:val="en-US"/>
        </w:rPr>
        <w:t xml:space="preserve"> S-GARCH-N, S-GARCH- STD, GJR-GARCH-N, GJR-GARCH-STD, E-GARCH-N, E-GARCH-STD, CS-GARCH-N, CS-GARCH-STD. </w:t>
      </w:r>
    </w:p>
    <w:p w14:paraId="68B2A72C" w14:textId="77777777" w:rsidR="00A522F9" w:rsidRPr="00CA1F62" w:rsidRDefault="00A522F9" w:rsidP="00A522F9">
      <w:pPr>
        <w:spacing w:line="360" w:lineRule="auto"/>
        <w:ind w:left="360"/>
        <w:jc w:val="both"/>
        <w:rPr>
          <w:rFonts w:asciiTheme="majorHAnsi" w:hAnsiTheme="majorHAnsi" w:cstheme="majorHAnsi"/>
          <w:lang w:val="en-US"/>
        </w:rPr>
      </w:pPr>
    </w:p>
    <w:p w14:paraId="28C42FC8"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To model the variance involving also the MVs as additional volatility determinant, we use (for the 3 different MVs) GM-N-</w:t>
      </w:r>
      <w:proofErr w:type="spellStart"/>
      <w:r w:rsidRPr="00CA1F62">
        <w:rPr>
          <w:rFonts w:asciiTheme="majorHAnsi" w:hAnsiTheme="majorHAnsi" w:cstheme="majorHAnsi"/>
          <w:lang w:val="en-US"/>
        </w:rPr>
        <w:t>noSkew</w:t>
      </w:r>
      <w:proofErr w:type="spellEnd"/>
      <w:r w:rsidRPr="00CA1F62">
        <w:rPr>
          <w:rFonts w:asciiTheme="majorHAnsi" w:hAnsiTheme="majorHAnsi" w:cstheme="majorHAnsi"/>
          <w:lang w:val="en-US"/>
        </w:rPr>
        <w:t>-MVs, GM-N-Skew-MVs, GM-T-</w:t>
      </w:r>
      <w:proofErr w:type="spellStart"/>
      <w:r w:rsidRPr="00CA1F62">
        <w:rPr>
          <w:rFonts w:asciiTheme="majorHAnsi" w:hAnsiTheme="majorHAnsi" w:cstheme="majorHAnsi"/>
          <w:lang w:val="en-US"/>
        </w:rPr>
        <w:t>noSkew</w:t>
      </w:r>
      <w:proofErr w:type="spellEnd"/>
      <w:r w:rsidRPr="00CA1F62">
        <w:rPr>
          <w:rFonts w:asciiTheme="majorHAnsi" w:hAnsiTheme="majorHAnsi" w:cstheme="majorHAnsi"/>
          <w:lang w:val="en-US"/>
        </w:rPr>
        <w:t>-MVs, GM-T- Skew-MVs, DAGM-N-</w:t>
      </w:r>
      <w:proofErr w:type="spellStart"/>
      <w:r w:rsidRPr="00CA1F62">
        <w:rPr>
          <w:rFonts w:asciiTheme="majorHAnsi" w:hAnsiTheme="majorHAnsi" w:cstheme="majorHAnsi"/>
          <w:lang w:val="en-US"/>
        </w:rPr>
        <w:t>noSkew</w:t>
      </w:r>
      <w:proofErr w:type="spellEnd"/>
      <w:r w:rsidRPr="00CA1F62">
        <w:rPr>
          <w:rFonts w:asciiTheme="majorHAnsi" w:hAnsiTheme="majorHAnsi" w:cstheme="majorHAnsi"/>
          <w:lang w:val="en-US"/>
        </w:rPr>
        <w:t xml:space="preserve">-MVs, DAGM-N-Skew-MVs. </w:t>
      </w:r>
    </w:p>
    <w:p w14:paraId="0969DB9C" w14:textId="77777777" w:rsidR="00A522F9" w:rsidRPr="00CA1F62" w:rsidRDefault="00A522F9" w:rsidP="00A522F9">
      <w:pPr>
        <w:spacing w:line="360" w:lineRule="auto"/>
        <w:ind w:left="360"/>
        <w:jc w:val="both"/>
        <w:rPr>
          <w:rFonts w:asciiTheme="majorHAnsi" w:hAnsiTheme="majorHAnsi" w:cstheme="majorHAnsi"/>
          <w:lang w:val="en-US"/>
        </w:rPr>
      </w:pPr>
    </w:p>
    <w:p w14:paraId="3D1A9BE1"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Referring to the semi-parametric approach, we use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-IG,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-SAV,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-AS, L- ARCH models. </w:t>
      </w:r>
    </w:p>
    <w:p w14:paraId="40DAE705" w14:textId="77777777" w:rsidR="00A522F9" w:rsidRPr="00CA1F62" w:rsidRDefault="00A522F9" w:rsidP="00A522F9">
      <w:pPr>
        <w:spacing w:line="360" w:lineRule="auto"/>
        <w:ind w:left="360"/>
        <w:jc w:val="both"/>
        <w:rPr>
          <w:rFonts w:asciiTheme="majorHAnsi" w:hAnsiTheme="majorHAnsi" w:cstheme="majorHAnsi"/>
          <w:lang w:val="en-US"/>
        </w:rPr>
      </w:pPr>
    </w:p>
    <w:p w14:paraId="28DD9451"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The non-parametric approach includes Historical Simulation (HS) with window size: w=250. </w:t>
      </w:r>
    </w:p>
    <w:p w14:paraId="2FDD07FA" w14:textId="77777777" w:rsidR="00A522F9" w:rsidRPr="00CA1F62" w:rsidRDefault="00A522F9" w:rsidP="00A522F9">
      <w:pPr>
        <w:pStyle w:val="NormalWeb"/>
        <w:shd w:val="clear" w:color="auto" w:fill="FFFFFF"/>
        <w:spacing w:line="360" w:lineRule="auto"/>
        <w:ind w:left="360"/>
        <w:jc w:val="both"/>
        <w:rPr>
          <w:rFonts w:asciiTheme="majorHAnsi" w:hAnsiTheme="majorHAnsi" w:cstheme="majorHAnsi"/>
          <w:lang w:val="en-US"/>
        </w:rPr>
      </w:pPr>
      <w:r w:rsidRPr="00CA1F62">
        <w:rPr>
          <w:rFonts w:asciiTheme="majorHAnsi" w:hAnsiTheme="majorHAnsi" w:cstheme="majorHAnsi"/>
          <w:lang w:val="en-US"/>
        </w:rPr>
        <w:lastRenderedPageBreak/>
        <w:t xml:space="preserve">These models are used to perform the </w:t>
      </w:r>
      <w:proofErr w:type="spellStart"/>
      <w:r w:rsidRPr="00CA1F62">
        <w:rPr>
          <w:rFonts w:asciiTheme="majorHAnsi" w:hAnsiTheme="majorHAnsi" w:cstheme="majorHAnsi"/>
          <w:lang w:val="en-US"/>
        </w:rPr>
        <w:t>Backtest</w:t>
      </w:r>
      <w:proofErr w:type="spellEnd"/>
      <w:r w:rsidRPr="00CA1F62">
        <w:rPr>
          <w:rFonts w:asciiTheme="majorHAnsi" w:hAnsiTheme="majorHAnsi" w:cstheme="majorHAnsi"/>
          <w:lang w:val="en-US"/>
        </w:rPr>
        <w:t>, namely a set of statistical procedures designed to check if real losses are in line with estimated risk measures. In particular we focus on three hypothesis tests: the Proportion Of Failure test (LR</w:t>
      </w:r>
      <w:proofErr w:type="spellStart"/>
      <w:r w:rsidRPr="00CA1F62">
        <w:rPr>
          <w:rFonts w:asciiTheme="majorHAnsi" w:hAnsiTheme="majorHAnsi" w:cstheme="majorHAnsi"/>
          <w:position w:val="-4"/>
          <w:lang w:val="en-US"/>
        </w:rPr>
        <w:t>uc</w:t>
      </w:r>
      <w:proofErr w:type="spellEnd"/>
      <w:r w:rsidRPr="00CA1F62">
        <w:rPr>
          <w:rFonts w:asciiTheme="majorHAnsi" w:hAnsiTheme="majorHAnsi" w:cstheme="majorHAnsi"/>
          <w:lang w:val="en-US"/>
        </w:rPr>
        <w:t xml:space="preserve">), which inspects if the theoretical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violations are equal to the estimated ones; the conditional coverage test (LR</w:t>
      </w:r>
      <w:r w:rsidRPr="00CA1F62">
        <w:rPr>
          <w:rFonts w:asciiTheme="majorHAnsi" w:hAnsiTheme="majorHAnsi" w:cstheme="majorHAnsi"/>
          <w:position w:val="-4"/>
          <w:lang w:val="en-US"/>
        </w:rPr>
        <w:t>cc</w:t>
      </w:r>
      <w:r w:rsidRPr="00CA1F62">
        <w:rPr>
          <w:rFonts w:asciiTheme="majorHAnsi" w:hAnsiTheme="majorHAnsi" w:cstheme="majorHAnsi"/>
          <w:lang w:val="en-US"/>
        </w:rPr>
        <w:t xml:space="preserve">), composed by the sum of Portion Of Failure test and the independence test </w:t>
      </w:r>
      <w:r w:rsidRPr="00CA1F62">
        <w:rPr>
          <w:rFonts w:asciiTheme="majorHAnsi" w:hAnsiTheme="majorHAnsi" w:cstheme="majorHAnsi"/>
          <w:highlight w:val="yellow"/>
          <w:lang w:val="en-US"/>
        </w:rPr>
        <w:t xml:space="preserve">(WHICH examines if the </w:t>
      </w:r>
      <w:proofErr w:type="spellStart"/>
      <w:r w:rsidRPr="00CA1F62">
        <w:rPr>
          <w:rFonts w:asciiTheme="majorHAnsi" w:hAnsiTheme="majorHAnsi" w:cstheme="majorHAnsi"/>
          <w:highlight w:val="yellow"/>
          <w:lang w:val="en-US"/>
        </w:rPr>
        <w:t>VaR</w:t>
      </w:r>
      <w:proofErr w:type="spellEnd"/>
      <w:r w:rsidRPr="00CA1F62">
        <w:rPr>
          <w:rFonts w:asciiTheme="majorHAnsi" w:hAnsiTheme="majorHAnsi" w:cstheme="majorHAnsi"/>
          <w:highlight w:val="yellow"/>
          <w:lang w:val="en-US"/>
        </w:rPr>
        <w:t xml:space="preserve"> violation at time </w:t>
      </w:r>
      <w:proofErr w:type="spellStart"/>
      <w:r w:rsidRPr="00CA1F62">
        <w:rPr>
          <w:rFonts w:asciiTheme="majorHAnsi" w:hAnsiTheme="majorHAnsi" w:cstheme="majorHAnsi"/>
          <w:i/>
          <w:iCs/>
          <w:highlight w:val="yellow"/>
          <w:lang w:val="en-US"/>
        </w:rPr>
        <w:t>t</w:t>
      </w:r>
      <w:proofErr w:type="spellEnd"/>
      <w:r w:rsidRPr="00CA1F62">
        <w:rPr>
          <w:rFonts w:asciiTheme="majorHAnsi" w:hAnsiTheme="majorHAnsi" w:cstheme="majorHAnsi"/>
          <w:highlight w:val="yellow"/>
          <w:lang w:val="en-US"/>
        </w:rPr>
        <w:t xml:space="preserve"> depends on the outcome at time (</w:t>
      </w:r>
      <w:r w:rsidRPr="00CA1F62">
        <w:rPr>
          <w:rFonts w:asciiTheme="majorHAnsi" w:hAnsiTheme="majorHAnsi" w:cstheme="majorHAnsi"/>
          <w:i/>
          <w:iCs/>
          <w:highlight w:val="yellow"/>
          <w:lang w:val="en-US"/>
        </w:rPr>
        <w:t>t − 1</w:t>
      </w:r>
      <w:r w:rsidRPr="00CA1F62">
        <w:rPr>
          <w:rFonts w:asciiTheme="majorHAnsi" w:hAnsiTheme="majorHAnsi" w:cstheme="majorHAnsi"/>
          <w:highlight w:val="yellow"/>
          <w:lang w:val="en-US"/>
        </w:rPr>
        <w:t>)</w:t>
      </w:r>
      <w:r w:rsidRPr="00CA1F62">
        <w:rPr>
          <w:rFonts w:asciiTheme="majorHAnsi" w:hAnsiTheme="majorHAnsi" w:cstheme="majorHAnsi"/>
          <w:lang w:val="en-US"/>
        </w:rPr>
        <w:t xml:space="preserve">); and, The Dynamic Quantile test (DQ) which verifies the independence of the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violations jointly with the correctness of the number of violations as the CC test, but it has been demonstrated to have more power than this latter (the CC) test. In particular, the DQ test consists of running a linear regression where the dependent variable is the sequence of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violations, and the covariates are the past violations and eventually any other explanatory variables. </w:t>
      </w:r>
    </w:p>
    <w:p w14:paraId="4D87C3FB" w14:textId="77777777" w:rsidR="00A522F9" w:rsidRPr="00CA1F62" w:rsidRDefault="00A522F9" w:rsidP="00A522F9">
      <w:pPr>
        <w:pStyle w:val="NormalWeb"/>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 We have a good model in terms of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predictability if it accepts the null hypothesis of the three </w:t>
      </w:r>
      <w:proofErr w:type="gramStart"/>
      <w:r w:rsidRPr="00CA1F62">
        <w:rPr>
          <w:rFonts w:asciiTheme="majorHAnsi" w:hAnsiTheme="majorHAnsi" w:cstheme="majorHAnsi"/>
          <w:lang w:val="en-US"/>
        </w:rPr>
        <w:t>aforementioned tests</w:t>
      </w:r>
      <w:proofErr w:type="gramEnd"/>
      <w:r w:rsidRPr="00CA1F62">
        <w:rPr>
          <w:rFonts w:asciiTheme="majorHAnsi" w:hAnsiTheme="majorHAnsi" w:cstheme="majorHAnsi"/>
          <w:lang w:val="en-US"/>
        </w:rPr>
        <w:t>. The analysis is conducted at two confidence levels of the risk measures: 95% and 99%</w:t>
      </w:r>
    </w:p>
    <w:p w14:paraId="6C765CEE" w14:textId="77777777" w:rsidR="00A522F9" w:rsidRPr="00CA1F62" w:rsidRDefault="00A522F9" w:rsidP="00A522F9">
      <w:pPr>
        <w:spacing w:line="360" w:lineRule="auto"/>
        <w:ind w:left="360"/>
        <w:jc w:val="both"/>
        <w:rPr>
          <w:rFonts w:asciiTheme="majorHAnsi" w:hAnsiTheme="majorHAnsi" w:cstheme="majorHAnsi"/>
          <w:lang w:val="en-US"/>
        </w:rPr>
      </w:pPr>
    </w:p>
    <w:p w14:paraId="13D8141E"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Looking at table 1, we can notice another column, The Actual over Expected (AE) exceedance ratio, that is the ratio between the actual number of exceptions of the returns respect to the estimated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and the theoretical exceptions. The closer the AE ratio is to 1, the more precise is the model; if the ratio is less than 1 the model overestimates the risk, while if it is greater than 1 the model underestimates the risk. </w:t>
      </w:r>
    </w:p>
    <w:p w14:paraId="63888DE6" w14:textId="77777777" w:rsidR="00A522F9" w:rsidRPr="00CA1F62" w:rsidRDefault="00A522F9" w:rsidP="00A522F9">
      <w:pPr>
        <w:spacing w:line="360" w:lineRule="auto"/>
        <w:ind w:left="360"/>
        <w:jc w:val="both"/>
        <w:rPr>
          <w:rFonts w:asciiTheme="majorHAnsi" w:hAnsiTheme="majorHAnsi" w:cstheme="majorHAnsi"/>
          <w:lang w:val="en-US"/>
        </w:rPr>
      </w:pPr>
    </w:p>
    <w:p w14:paraId="08B8A9F1"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 xml:space="preserve">The only excluded models before the </w:t>
      </w:r>
      <w:proofErr w:type="spellStart"/>
      <w:r w:rsidRPr="00CA1F62">
        <w:rPr>
          <w:rFonts w:asciiTheme="majorHAnsi" w:hAnsiTheme="majorHAnsi" w:cstheme="majorHAnsi"/>
          <w:lang w:val="en-US"/>
        </w:rPr>
        <w:t>Backtesting</w:t>
      </w:r>
      <w:proofErr w:type="spellEnd"/>
      <w:r w:rsidRPr="00CA1F62">
        <w:rPr>
          <w:rFonts w:asciiTheme="majorHAnsi" w:hAnsiTheme="majorHAnsi" w:cstheme="majorHAnsi"/>
          <w:lang w:val="en-US"/>
        </w:rPr>
        <w:t xml:space="preserve"> procedure regards -MIDAS models: when they present a non-significant parameter theta, they are discarded. Indeed, observing Table 3, we can realize that not all these models are presented. </w:t>
      </w:r>
    </w:p>
    <w:p w14:paraId="2F5C3FEB" w14:textId="77777777" w:rsidR="00A522F9" w:rsidRPr="00CA1F62" w:rsidRDefault="00A522F9" w:rsidP="00A522F9">
      <w:pPr>
        <w:spacing w:line="360" w:lineRule="auto"/>
        <w:ind w:left="360"/>
        <w:jc w:val="both"/>
        <w:rPr>
          <w:rFonts w:asciiTheme="majorHAnsi" w:hAnsiTheme="majorHAnsi" w:cstheme="majorHAnsi"/>
          <w:b/>
          <w:bCs/>
          <w:lang w:val="en-US"/>
        </w:rPr>
      </w:pPr>
    </w:p>
    <w:p w14:paraId="010CEB26" w14:textId="77777777" w:rsidR="00A522F9" w:rsidRPr="00CA1F62" w:rsidRDefault="00A522F9" w:rsidP="00A522F9">
      <w:pPr>
        <w:spacing w:line="360" w:lineRule="auto"/>
        <w:ind w:left="360"/>
        <w:jc w:val="both"/>
        <w:rPr>
          <w:rFonts w:asciiTheme="majorHAnsi" w:hAnsiTheme="majorHAnsi" w:cstheme="majorHAnsi"/>
          <w:lang w:val="en-US"/>
        </w:rPr>
      </w:pPr>
      <w:r w:rsidRPr="00CA1F62">
        <w:rPr>
          <w:rFonts w:asciiTheme="majorHAnsi" w:hAnsiTheme="majorHAnsi" w:cstheme="majorHAnsi"/>
          <w:lang w:val="en-US"/>
        </w:rPr>
        <w:t>At the given confidence levels, looking at the parametric approach, the results suggests that, when we assume the normal distribution for MIDAS models, the considered MVs used to for the evaluation (</w:t>
      </w:r>
      <w:r w:rsidRPr="00CA1F62">
        <w:rPr>
          <w:rFonts w:asciiTheme="majorHAnsi" w:hAnsiTheme="majorHAnsi" w:cstheme="majorHAnsi"/>
          <w:highlight w:val="yellow"/>
          <w:lang w:val="en-US"/>
        </w:rPr>
        <w:t>model the volatility</w:t>
      </w:r>
      <w:r w:rsidRPr="00CA1F62">
        <w:rPr>
          <w:rFonts w:asciiTheme="majorHAnsi" w:hAnsiTheme="majorHAnsi" w:cstheme="majorHAnsi"/>
          <w:lang w:val="en-US"/>
        </w:rPr>
        <w:t xml:space="preserve">), better predict the </w:t>
      </w:r>
      <w:proofErr w:type="spellStart"/>
      <w:r w:rsidRPr="00CA1F62">
        <w:rPr>
          <w:rFonts w:asciiTheme="majorHAnsi" w:hAnsiTheme="majorHAnsi" w:cstheme="majorHAnsi"/>
          <w:lang w:val="en-US"/>
        </w:rPr>
        <w:t>VaR</w:t>
      </w:r>
      <w:proofErr w:type="spellEnd"/>
      <w:r w:rsidRPr="00CA1F62">
        <w:rPr>
          <w:rFonts w:asciiTheme="majorHAnsi" w:hAnsiTheme="majorHAnsi" w:cstheme="majorHAnsi"/>
          <w:lang w:val="en-US"/>
        </w:rPr>
        <w:t xml:space="preserve">, when compared with the MIDAS models with student-t distribution. </w:t>
      </w:r>
      <w:r w:rsidRPr="00CA1F62">
        <w:rPr>
          <w:rFonts w:asciiTheme="majorHAnsi" w:hAnsiTheme="majorHAnsi" w:cstheme="majorHAnsi"/>
          <w:highlight w:val="yellow"/>
          <w:lang w:val="en-US"/>
        </w:rPr>
        <w:t xml:space="preserve">Indeed, in most of the cases of our </w:t>
      </w:r>
      <w:r w:rsidRPr="00CA1F62">
        <w:rPr>
          <w:rFonts w:asciiTheme="majorHAnsi" w:hAnsiTheme="majorHAnsi" w:cstheme="majorHAnsi"/>
          <w:highlight w:val="yellow"/>
          <w:lang w:val="en-US"/>
        </w:rPr>
        <w:lastRenderedPageBreak/>
        <w:t>evaluation the AE values related to the normally distributed models are closer to one and the null hypothesis of UC and CC tests fail to reject (are accepted).</w:t>
      </w:r>
      <w:r w:rsidRPr="00CA1F62">
        <w:rPr>
          <w:rFonts w:asciiTheme="majorHAnsi" w:hAnsiTheme="majorHAnsi" w:cstheme="majorHAnsi"/>
          <w:lang w:val="en-US"/>
        </w:rPr>
        <w:t xml:space="preserve"> Regarding the DQ, we observe that the test works better for the -MIDAS models which include the skew parameter. (</w:t>
      </w:r>
      <w:proofErr w:type="spellStart"/>
      <w:r w:rsidRPr="00CA1F62">
        <w:rPr>
          <w:rFonts w:asciiTheme="majorHAnsi" w:hAnsiTheme="majorHAnsi" w:cstheme="majorHAnsi"/>
          <w:lang w:val="en-US"/>
        </w:rPr>
        <w:t>Chiedere</w:t>
      </w:r>
      <w:proofErr w:type="spellEnd"/>
      <w:r w:rsidRPr="00CA1F62">
        <w:rPr>
          <w:rFonts w:asciiTheme="majorHAnsi" w:hAnsiTheme="majorHAnsi" w:cstheme="majorHAnsi"/>
          <w:lang w:val="en-US"/>
        </w:rPr>
        <w:t xml:space="preserve"> a </w:t>
      </w:r>
      <w:proofErr w:type="spellStart"/>
      <w:r w:rsidRPr="00CA1F62">
        <w:rPr>
          <w:rFonts w:asciiTheme="majorHAnsi" w:hAnsiTheme="majorHAnsi" w:cstheme="majorHAnsi"/>
          <w:lang w:val="en-US"/>
        </w:rPr>
        <w:t>qualcuno</w:t>
      </w:r>
      <w:proofErr w:type="spellEnd"/>
      <w:r w:rsidRPr="00CA1F62">
        <w:rPr>
          <w:rFonts w:asciiTheme="majorHAnsi" w:hAnsiTheme="majorHAnsi" w:cstheme="majorHAnsi"/>
          <w:lang w:val="en-US"/>
        </w:rPr>
        <w:t xml:space="preserve"> il </w:t>
      </w:r>
      <w:proofErr w:type="spellStart"/>
      <w:r w:rsidRPr="00CA1F62">
        <w:rPr>
          <w:rFonts w:asciiTheme="majorHAnsi" w:hAnsiTheme="majorHAnsi" w:cstheme="majorHAnsi"/>
          <w:lang w:val="en-US"/>
        </w:rPr>
        <w:t>perchè</w:t>
      </w:r>
      <w:proofErr w:type="spellEnd"/>
      <w:r w:rsidRPr="00CA1F62">
        <w:rPr>
          <w:rFonts w:asciiTheme="majorHAnsi" w:hAnsiTheme="majorHAnsi" w:cstheme="majorHAnsi"/>
          <w:lang w:val="en-US"/>
        </w:rPr>
        <w:t>)</w:t>
      </w:r>
    </w:p>
    <w:p w14:paraId="67A5BCEF" w14:textId="77777777" w:rsidR="00A522F9" w:rsidRPr="00CA1F62" w:rsidRDefault="00A522F9" w:rsidP="00A522F9">
      <w:pPr>
        <w:spacing w:line="360" w:lineRule="auto"/>
        <w:ind w:left="360"/>
        <w:jc w:val="both"/>
        <w:rPr>
          <w:rFonts w:asciiTheme="majorHAnsi" w:hAnsiTheme="majorHAnsi" w:cstheme="majorHAnsi"/>
          <w:lang w:val="en-US"/>
        </w:rPr>
      </w:pPr>
    </w:p>
    <w:p w14:paraId="5C4E1C80" w14:textId="77777777" w:rsidR="00A522F9" w:rsidRPr="00CA1F62" w:rsidRDefault="00A522F9" w:rsidP="00A522F9">
      <w:pPr>
        <w:spacing w:line="360" w:lineRule="auto"/>
        <w:ind w:left="360"/>
        <w:jc w:val="both"/>
        <w:rPr>
          <w:rFonts w:asciiTheme="majorHAnsi" w:hAnsiTheme="majorHAnsi" w:cstheme="majorHAnsi"/>
          <w:color w:val="FF0000"/>
          <w:lang w:val="en-US"/>
        </w:rPr>
      </w:pPr>
      <w:r w:rsidRPr="00CA1F62">
        <w:rPr>
          <w:rFonts w:asciiTheme="majorHAnsi" w:hAnsiTheme="majorHAnsi" w:cstheme="majorHAnsi"/>
          <w:lang w:val="en-US"/>
        </w:rPr>
        <w:t xml:space="preserve">With regards to the semi-parametric approach, we can observe that all the models perform well for the considered series. </w:t>
      </w:r>
      <w:r w:rsidRPr="00CA1F62">
        <w:rPr>
          <w:rFonts w:asciiTheme="majorHAnsi" w:hAnsiTheme="majorHAnsi" w:cstheme="majorHAnsi"/>
          <w:color w:val="FF0000"/>
          <w:lang w:val="en-US"/>
        </w:rPr>
        <w:t xml:space="preserve">These results are </w:t>
      </w:r>
      <w:proofErr w:type="gramStart"/>
      <w:r w:rsidRPr="00CA1F62">
        <w:rPr>
          <w:rFonts w:asciiTheme="majorHAnsi" w:hAnsiTheme="majorHAnsi" w:cstheme="majorHAnsi"/>
          <w:color w:val="FF0000"/>
          <w:lang w:val="en-US"/>
        </w:rPr>
        <w:t>actually expected</w:t>
      </w:r>
      <w:proofErr w:type="gramEnd"/>
      <w:r w:rsidRPr="00CA1F62">
        <w:rPr>
          <w:rFonts w:asciiTheme="majorHAnsi" w:hAnsiTheme="majorHAnsi" w:cstheme="majorHAnsi"/>
          <w:color w:val="FF0000"/>
          <w:lang w:val="en-US"/>
        </w:rPr>
        <w:t xml:space="preserve">, since we do not assume any kind of distribution for both </w:t>
      </w:r>
      <w:proofErr w:type="spellStart"/>
      <w:r w:rsidRPr="00CA1F62">
        <w:rPr>
          <w:rFonts w:asciiTheme="majorHAnsi" w:hAnsiTheme="majorHAnsi" w:cstheme="majorHAnsi"/>
          <w:color w:val="FF0000"/>
          <w:lang w:val="en-US"/>
        </w:rPr>
        <w:t>CAViaR</w:t>
      </w:r>
      <w:proofErr w:type="spellEnd"/>
      <w:r w:rsidRPr="00CA1F62">
        <w:rPr>
          <w:rFonts w:asciiTheme="majorHAnsi" w:hAnsiTheme="majorHAnsi" w:cstheme="majorHAnsi"/>
          <w:color w:val="FF0000"/>
          <w:lang w:val="en-US"/>
        </w:rPr>
        <w:t xml:space="preserve"> and L-ARCH/L-ARCH-MIDAS models. </w:t>
      </w:r>
    </w:p>
    <w:p w14:paraId="3BA85396" w14:textId="77777777" w:rsidR="00A522F9" w:rsidRPr="00CA1F62" w:rsidRDefault="00A522F9" w:rsidP="00A522F9">
      <w:pPr>
        <w:spacing w:line="360" w:lineRule="auto"/>
        <w:ind w:left="360"/>
        <w:jc w:val="both"/>
        <w:rPr>
          <w:rFonts w:asciiTheme="majorHAnsi" w:hAnsiTheme="majorHAnsi" w:cstheme="majorHAnsi"/>
          <w:lang w:val="en-US"/>
        </w:rPr>
      </w:pPr>
    </w:p>
    <w:p w14:paraId="439B6959" w14:textId="32BF82A0" w:rsidR="00A522F9" w:rsidRPr="00CA1F62" w:rsidRDefault="000D31A9" w:rsidP="00A522F9">
      <w:pPr>
        <w:spacing w:line="360" w:lineRule="auto"/>
        <w:ind w:left="360"/>
        <w:jc w:val="both"/>
        <w:rPr>
          <w:rFonts w:asciiTheme="majorHAnsi" w:hAnsiTheme="majorHAnsi" w:cstheme="majorHAnsi"/>
          <w:lang w:val="en-US"/>
        </w:rPr>
      </w:pPr>
      <w:r w:rsidRPr="00CA1F62">
        <w:rPr>
          <w:rFonts w:asciiTheme="majorHAnsi" w:hAnsiTheme="majorHAnsi" w:cstheme="majorHAnsi"/>
          <w:noProof/>
          <w:lang w:val="en-US"/>
        </w:rPr>
        <w:drawing>
          <wp:anchor distT="0" distB="0" distL="114300" distR="114300" simplePos="0" relativeHeight="251678720" behindDoc="0" locked="0" layoutInCell="1" allowOverlap="1" wp14:anchorId="5024ABED" wp14:editId="14BB9D9D">
            <wp:simplePos x="0" y="0"/>
            <wp:positionH relativeFrom="column">
              <wp:posOffset>474353</wp:posOffset>
            </wp:positionH>
            <wp:positionV relativeFrom="paragraph">
              <wp:posOffset>1377628</wp:posOffset>
            </wp:positionV>
            <wp:extent cx="4381088" cy="3845223"/>
            <wp:effectExtent l="0" t="0" r="635" b="3175"/>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1088" cy="3845223"/>
                    </a:xfrm>
                    <a:prstGeom prst="rect">
                      <a:avLst/>
                    </a:prstGeom>
                  </pic:spPr>
                </pic:pic>
              </a:graphicData>
            </a:graphic>
            <wp14:sizeRelH relativeFrom="page">
              <wp14:pctWidth>0</wp14:pctWidth>
            </wp14:sizeRelH>
            <wp14:sizeRelV relativeFrom="page">
              <wp14:pctHeight>0</wp14:pctHeight>
            </wp14:sizeRelV>
          </wp:anchor>
        </w:drawing>
      </w:r>
      <w:r w:rsidR="00A522F9" w:rsidRPr="00CA1F62">
        <w:rPr>
          <w:rFonts w:asciiTheme="majorHAnsi" w:hAnsiTheme="majorHAnsi" w:cstheme="majorHAnsi"/>
          <w:lang w:val="en-US"/>
        </w:rPr>
        <w:t xml:space="preserve">An opposite situation occurs in the non-parametric approach, where none of Historical Simulation passes the tests. The only exceptions regard HS (w = 250), in fact is the only HS that we decided to include in the evaluation, and it only pass the POF (UC) test. Also, the AE value is close to one, but it did not pass either the conditional coverage (CC) and the Dynamic Quantile (DQ). </w:t>
      </w:r>
    </w:p>
    <w:p w14:paraId="3C255C97" w14:textId="28A73C42" w:rsidR="00A522F9" w:rsidRPr="00CA1F62" w:rsidRDefault="00A522F9" w:rsidP="00A522F9">
      <w:pPr>
        <w:spacing w:line="360" w:lineRule="auto"/>
        <w:ind w:left="360"/>
        <w:jc w:val="both"/>
        <w:rPr>
          <w:rFonts w:asciiTheme="majorHAnsi" w:hAnsiTheme="majorHAnsi" w:cstheme="majorHAnsi"/>
          <w:b/>
          <w:bCs/>
          <w:lang w:val="en-US"/>
        </w:rPr>
      </w:pPr>
    </w:p>
    <w:p w14:paraId="20BDB095" w14:textId="501D0830" w:rsidR="00A522F9" w:rsidRPr="00CA1F62" w:rsidRDefault="00A522F9" w:rsidP="00A522F9">
      <w:pPr>
        <w:spacing w:line="360" w:lineRule="auto"/>
        <w:jc w:val="both"/>
        <w:rPr>
          <w:rFonts w:asciiTheme="majorHAnsi" w:hAnsiTheme="majorHAnsi" w:cstheme="majorHAnsi"/>
          <w:b/>
          <w:bCs/>
          <w:lang w:val="en-US"/>
        </w:rPr>
      </w:pPr>
    </w:p>
    <w:p w14:paraId="282C07CA" w14:textId="77777777" w:rsidR="00A522F9" w:rsidRPr="00CA1F62" w:rsidRDefault="00A522F9" w:rsidP="00A522F9">
      <w:pPr>
        <w:spacing w:line="360" w:lineRule="auto"/>
        <w:ind w:left="360"/>
        <w:jc w:val="both"/>
        <w:rPr>
          <w:rFonts w:asciiTheme="majorHAnsi" w:hAnsiTheme="majorHAnsi" w:cstheme="majorHAnsi"/>
          <w:b/>
          <w:bCs/>
          <w:lang w:val="en-US"/>
        </w:rPr>
      </w:pPr>
    </w:p>
    <w:p w14:paraId="3C33AB0C" w14:textId="77777777" w:rsidR="00A522F9" w:rsidRPr="00CA1F62" w:rsidRDefault="00A522F9" w:rsidP="00A522F9">
      <w:pPr>
        <w:spacing w:line="360" w:lineRule="auto"/>
        <w:ind w:left="360"/>
        <w:jc w:val="both"/>
        <w:rPr>
          <w:rFonts w:asciiTheme="majorHAnsi" w:hAnsiTheme="majorHAnsi" w:cstheme="majorHAnsi"/>
          <w:b/>
          <w:bCs/>
          <w:lang w:val="en-US"/>
        </w:rPr>
      </w:pPr>
    </w:p>
    <w:p w14:paraId="2535BCF5" w14:textId="673786CF" w:rsidR="00A522F9" w:rsidRPr="00CA1F62" w:rsidRDefault="00A522F9" w:rsidP="00A522F9">
      <w:pPr>
        <w:spacing w:line="360" w:lineRule="auto"/>
        <w:ind w:left="360"/>
        <w:jc w:val="both"/>
        <w:rPr>
          <w:rFonts w:asciiTheme="majorHAnsi" w:hAnsiTheme="majorHAnsi" w:cstheme="majorHAnsi"/>
          <w:b/>
          <w:bCs/>
          <w:lang w:val="en-US"/>
        </w:rPr>
      </w:pPr>
    </w:p>
    <w:p w14:paraId="199ED56D" w14:textId="77777777" w:rsidR="00A522F9" w:rsidRPr="00CA1F62" w:rsidRDefault="00A522F9" w:rsidP="00A522F9">
      <w:pPr>
        <w:spacing w:line="360" w:lineRule="auto"/>
        <w:ind w:left="360"/>
        <w:jc w:val="both"/>
        <w:rPr>
          <w:rFonts w:asciiTheme="majorHAnsi" w:hAnsiTheme="majorHAnsi" w:cstheme="majorHAnsi"/>
          <w:b/>
          <w:bCs/>
          <w:lang w:val="en-US"/>
        </w:rPr>
      </w:pPr>
    </w:p>
    <w:p w14:paraId="7D6E88F1" w14:textId="77777777" w:rsidR="00A522F9" w:rsidRPr="00CA1F62" w:rsidRDefault="00A522F9" w:rsidP="00A522F9">
      <w:pPr>
        <w:spacing w:line="360" w:lineRule="auto"/>
        <w:ind w:left="360"/>
        <w:jc w:val="both"/>
        <w:rPr>
          <w:rFonts w:asciiTheme="majorHAnsi" w:hAnsiTheme="majorHAnsi" w:cstheme="majorHAnsi"/>
          <w:b/>
          <w:bCs/>
          <w:lang w:val="en-US"/>
        </w:rPr>
      </w:pPr>
    </w:p>
    <w:p w14:paraId="1488774B" w14:textId="77777777" w:rsidR="00A522F9" w:rsidRPr="00CA1F62" w:rsidRDefault="00A522F9" w:rsidP="00A522F9">
      <w:pPr>
        <w:spacing w:line="360" w:lineRule="auto"/>
        <w:ind w:left="360"/>
        <w:jc w:val="both"/>
        <w:rPr>
          <w:rFonts w:asciiTheme="majorHAnsi" w:hAnsiTheme="majorHAnsi" w:cstheme="majorHAnsi"/>
          <w:b/>
          <w:bCs/>
          <w:lang w:val="en-US"/>
        </w:rPr>
      </w:pPr>
    </w:p>
    <w:p w14:paraId="525547E5" w14:textId="77777777" w:rsidR="00A522F9" w:rsidRPr="00CA1F62" w:rsidRDefault="00A522F9" w:rsidP="00A522F9">
      <w:pPr>
        <w:spacing w:line="360" w:lineRule="auto"/>
        <w:ind w:left="360"/>
        <w:jc w:val="both"/>
        <w:rPr>
          <w:rFonts w:asciiTheme="majorHAnsi" w:hAnsiTheme="majorHAnsi" w:cstheme="majorHAnsi"/>
          <w:b/>
          <w:bCs/>
          <w:lang w:val="en-US"/>
        </w:rPr>
      </w:pPr>
    </w:p>
    <w:p w14:paraId="289D06B2" w14:textId="77777777" w:rsidR="00A522F9" w:rsidRPr="00CA1F62" w:rsidRDefault="00A522F9" w:rsidP="00A522F9">
      <w:pPr>
        <w:spacing w:line="360" w:lineRule="auto"/>
        <w:jc w:val="both"/>
        <w:rPr>
          <w:rFonts w:asciiTheme="majorHAnsi" w:hAnsiTheme="majorHAnsi" w:cstheme="majorHAnsi"/>
          <w:b/>
          <w:bCs/>
          <w:lang w:val="en-US"/>
        </w:rPr>
      </w:pPr>
    </w:p>
    <w:p w14:paraId="02694AA2" w14:textId="77777777" w:rsidR="00A522F9" w:rsidRPr="00CA1F62" w:rsidRDefault="00A522F9" w:rsidP="00A522F9">
      <w:pPr>
        <w:spacing w:line="360" w:lineRule="auto"/>
        <w:jc w:val="both"/>
        <w:rPr>
          <w:rFonts w:asciiTheme="majorHAnsi" w:hAnsiTheme="majorHAnsi" w:cstheme="majorHAnsi"/>
          <w:lang w:val="en-US"/>
        </w:rPr>
      </w:pPr>
    </w:p>
    <w:p w14:paraId="49FA2ACF" w14:textId="77777777" w:rsidR="00A522F9" w:rsidRPr="00CA1F62" w:rsidRDefault="00A522F9" w:rsidP="00A522F9">
      <w:pPr>
        <w:spacing w:line="360" w:lineRule="auto"/>
        <w:jc w:val="both"/>
        <w:rPr>
          <w:rFonts w:asciiTheme="majorHAnsi" w:hAnsiTheme="majorHAnsi" w:cstheme="majorHAnsi"/>
          <w:lang w:val="en-US"/>
        </w:rPr>
      </w:pPr>
    </w:p>
    <w:p w14:paraId="19923DB0" w14:textId="77777777" w:rsidR="00A522F9" w:rsidRPr="00CA1F62" w:rsidRDefault="00A522F9" w:rsidP="00A522F9">
      <w:pPr>
        <w:spacing w:line="360" w:lineRule="auto"/>
        <w:jc w:val="both"/>
        <w:rPr>
          <w:rFonts w:asciiTheme="majorHAnsi" w:hAnsiTheme="majorHAnsi" w:cstheme="majorHAnsi"/>
          <w:lang w:val="en-US"/>
        </w:rPr>
      </w:pPr>
    </w:p>
    <w:p w14:paraId="555CE4C3" w14:textId="77777777" w:rsidR="00A522F9" w:rsidRPr="00CA1F62" w:rsidRDefault="00A522F9" w:rsidP="00A522F9">
      <w:pPr>
        <w:spacing w:line="360" w:lineRule="auto"/>
        <w:jc w:val="both"/>
        <w:rPr>
          <w:rFonts w:asciiTheme="majorHAnsi" w:hAnsiTheme="majorHAnsi" w:cstheme="majorHAnsi"/>
          <w:lang w:val="en-US"/>
        </w:rPr>
      </w:pPr>
    </w:p>
    <w:p w14:paraId="761E5079" w14:textId="1A554C4D" w:rsidR="00A522F9" w:rsidRPr="00CA1F62" w:rsidRDefault="00A522F9" w:rsidP="00A522F9">
      <w:pPr>
        <w:spacing w:line="360" w:lineRule="auto"/>
        <w:jc w:val="both"/>
        <w:rPr>
          <w:rFonts w:asciiTheme="majorHAnsi" w:hAnsiTheme="majorHAnsi" w:cstheme="majorHAnsi"/>
          <w:lang w:val="en-US"/>
        </w:rPr>
      </w:pPr>
      <w:r w:rsidRPr="00CA1F62">
        <w:rPr>
          <w:rFonts w:asciiTheme="majorHAnsi" w:hAnsiTheme="majorHAnsi" w:cstheme="majorHAnsi"/>
          <w:lang w:val="en-US"/>
        </w:rPr>
        <w:t xml:space="preserve">From these results it is evident how quantile models produce better forecasts. This may be due to several reasons: firstly, the quantile regression approach is free of any restrictive hypothesis on the error term distribution. </w:t>
      </w:r>
      <w:r w:rsidRPr="00CA1F62">
        <w:rPr>
          <w:rFonts w:asciiTheme="majorHAnsi" w:hAnsiTheme="majorHAnsi" w:cstheme="majorHAnsi"/>
          <w:highlight w:val="yellow"/>
          <w:lang w:val="en-US"/>
        </w:rPr>
        <w:t xml:space="preserve">Secondly, this procedure is a more robust tool with respect to </w:t>
      </w:r>
      <w:r w:rsidRPr="00CA1F62">
        <w:rPr>
          <w:rFonts w:asciiTheme="majorHAnsi" w:hAnsiTheme="majorHAnsi" w:cstheme="majorHAnsi"/>
          <w:highlight w:val="yellow"/>
          <w:lang w:val="en-US"/>
        </w:rPr>
        <w:lastRenderedPageBreak/>
        <w:t>the tails and outliers of the data.</w:t>
      </w:r>
      <w:r w:rsidRPr="00CA1F62">
        <w:rPr>
          <w:rFonts w:asciiTheme="majorHAnsi" w:hAnsiTheme="majorHAnsi" w:cstheme="majorHAnsi"/>
          <w:lang w:val="en-US"/>
        </w:rPr>
        <w:t xml:space="preserve"> In the end, </w:t>
      </w:r>
      <w:proofErr w:type="spellStart"/>
      <w:r w:rsidRPr="00CA1F62">
        <w:rPr>
          <w:rFonts w:asciiTheme="majorHAnsi" w:hAnsiTheme="majorHAnsi" w:cstheme="majorHAnsi"/>
          <w:lang w:val="en-US"/>
        </w:rPr>
        <w:t>CAViaR</w:t>
      </w:r>
      <w:proofErr w:type="spellEnd"/>
      <w:r w:rsidRPr="00CA1F62">
        <w:rPr>
          <w:rFonts w:asciiTheme="majorHAnsi" w:hAnsiTheme="majorHAnsi" w:cstheme="majorHAnsi"/>
          <w:lang w:val="en-US"/>
        </w:rPr>
        <w:t xml:space="preserve"> and L-ARCH directly model the quantiles of the return distributions that, in a quantile estimation problem, may be more reasonable. </w:t>
      </w:r>
    </w:p>
    <w:p w14:paraId="0402389B" w14:textId="77777777" w:rsidR="00A522F9" w:rsidRPr="00CA1F62" w:rsidRDefault="00A522F9" w:rsidP="00A522F9">
      <w:pPr>
        <w:spacing w:line="360" w:lineRule="auto"/>
        <w:ind w:left="360"/>
        <w:jc w:val="both"/>
        <w:rPr>
          <w:rFonts w:asciiTheme="majorHAnsi" w:hAnsiTheme="majorHAnsi" w:cstheme="majorHAnsi"/>
          <w:lang w:val="en-US"/>
        </w:rPr>
      </w:pPr>
    </w:p>
    <w:p w14:paraId="64425584" w14:textId="77777777" w:rsidR="00A522F9" w:rsidRPr="00CA1F62" w:rsidRDefault="00A522F9" w:rsidP="00A522F9">
      <w:pPr>
        <w:spacing w:line="360" w:lineRule="auto"/>
        <w:ind w:left="360"/>
        <w:jc w:val="both"/>
        <w:rPr>
          <w:rFonts w:asciiTheme="majorHAnsi" w:hAnsiTheme="majorHAnsi" w:cstheme="majorHAnsi"/>
          <w:lang w:val="en-US"/>
        </w:rPr>
      </w:pPr>
    </w:p>
    <w:p w14:paraId="5FD7A688"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r w:rsidRPr="00CA1F62">
        <w:rPr>
          <w:rFonts w:asciiTheme="majorHAnsi" w:hAnsiTheme="majorHAnsi" w:cstheme="majorHAnsi"/>
          <w:noProof/>
          <w:lang w:val="en-US"/>
        </w:rPr>
        <w:drawing>
          <wp:anchor distT="0" distB="0" distL="114300" distR="114300" simplePos="0" relativeHeight="251679744" behindDoc="0" locked="0" layoutInCell="1" allowOverlap="1" wp14:anchorId="41628947" wp14:editId="7C393A76">
            <wp:simplePos x="0" y="0"/>
            <wp:positionH relativeFrom="column">
              <wp:posOffset>61875</wp:posOffset>
            </wp:positionH>
            <wp:positionV relativeFrom="paragraph">
              <wp:posOffset>-372799</wp:posOffset>
            </wp:positionV>
            <wp:extent cx="5731510" cy="4455160"/>
            <wp:effectExtent l="0" t="0" r="0" b="2540"/>
            <wp:wrapNone/>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455160"/>
                    </a:xfrm>
                    <a:prstGeom prst="rect">
                      <a:avLst/>
                    </a:prstGeom>
                  </pic:spPr>
                </pic:pic>
              </a:graphicData>
            </a:graphic>
            <wp14:sizeRelH relativeFrom="page">
              <wp14:pctWidth>0</wp14:pctWidth>
            </wp14:sizeRelH>
            <wp14:sizeRelV relativeFrom="page">
              <wp14:pctHeight>0</wp14:pctHeight>
            </wp14:sizeRelV>
          </wp:anchor>
        </w:drawing>
      </w:r>
    </w:p>
    <w:p w14:paraId="6F1C99BA"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37426B1C"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0A13D270"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357CCE2E"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0FFE9D18"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35DD6827"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09F1701F" w14:textId="77777777" w:rsidR="00A522F9" w:rsidRPr="00CA1F62" w:rsidRDefault="00A522F9" w:rsidP="00A522F9">
      <w:pPr>
        <w:spacing w:line="360" w:lineRule="auto"/>
        <w:ind w:left="360"/>
        <w:jc w:val="both"/>
        <w:rPr>
          <w:rFonts w:asciiTheme="majorHAnsi" w:hAnsiTheme="majorHAnsi" w:cstheme="majorHAnsi"/>
          <w:color w:val="FF0000"/>
          <w:highlight w:val="yellow"/>
          <w:lang w:val="en-US"/>
        </w:rPr>
      </w:pPr>
    </w:p>
    <w:p w14:paraId="1BE70205" w14:textId="77777777" w:rsidR="00A522F9" w:rsidRPr="00CA1F62" w:rsidRDefault="00A522F9" w:rsidP="00A522F9">
      <w:pPr>
        <w:spacing w:line="360" w:lineRule="auto"/>
        <w:jc w:val="both"/>
        <w:rPr>
          <w:rFonts w:asciiTheme="majorHAnsi" w:hAnsiTheme="majorHAnsi" w:cstheme="majorHAnsi"/>
          <w:color w:val="FF0000"/>
          <w:highlight w:val="yellow"/>
          <w:lang w:val="en-US"/>
        </w:rPr>
      </w:pPr>
    </w:p>
    <w:p w14:paraId="084541D4" w14:textId="77777777" w:rsidR="00A522F9" w:rsidRPr="00CA1F62" w:rsidRDefault="00A522F9" w:rsidP="00A522F9">
      <w:pPr>
        <w:spacing w:line="360" w:lineRule="auto"/>
        <w:ind w:left="360"/>
        <w:jc w:val="both"/>
        <w:rPr>
          <w:rFonts w:asciiTheme="majorHAnsi" w:hAnsiTheme="majorHAnsi" w:cstheme="majorHAnsi"/>
          <w:highlight w:val="yellow"/>
          <w:lang w:val="en-US"/>
        </w:rPr>
      </w:pPr>
      <w:r w:rsidRPr="00CA1F62">
        <w:rPr>
          <w:rFonts w:asciiTheme="majorHAnsi" w:hAnsiTheme="majorHAnsi" w:cstheme="majorHAnsi"/>
          <w:color w:val="FF0000"/>
          <w:highlight w:val="yellow"/>
          <w:lang w:val="en-US"/>
        </w:rPr>
        <w:t xml:space="preserve">We also consider the Expected Shortfall, </w:t>
      </w:r>
      <w:r w:rsidRPr="00CA1F62">
        <w:rPr>
          <w:rFonts w:asciiTheme="majorHAnsi" w:hAnsiTheme="majorHAnsi" w:cstheme="majorHAnsi"/>
          <w:highlight w:val="yellow"/>
          <w:lang w:val="en-US"/>
        </w:rPr>
        <w:t xml:space="preserve">where we control if the ES is always less than </w:t>
      </w:r>
      <w:proofErr w:type="spellStart"/>
      <w:r w:rsidRPr="00CA1F62">
        <w:rPr>
          <w:rFonts w:asciiTheme="majorHAnsi" w:hAnsiTheme="majorHAnsi" w:cstheme="majorHAnsi"/>
          <w:highlight w:val="yellow"/>
          <w:lang w:val="en-US"/>
        </w:rPr>
        <w:t>VaR</w:t>
      </w:r>
      <w:proofErr w:type="spellEnd"/>
      <w:r w:rsidRPr="00CA1F62">
        <w:rPr>
          <w:rFonts w:asciiTheme="majorHAnsi" w:hAnsiTheme="majorHAnsi" w:cstheme="majorHAnsi"/>
          <w:highlight w:val="yellow"/>
          <w:lang w:val="en-US"/>
        </w:rPr>
        <w:t xml:space="preserve"> at each time t, we verify if the martingale difference property is satisfied or not. As observed in ES columns, this happens for all series and for each model in both confidence levels, since the values are approximately equal to zero. This suggest that the distribution of ES violations has zero mean. It is worth noting that, in parametric approach, when we assume a </w:t>
      </w:r>
      <w:proofErr w:type="gramStart"/>
      <w:r w:rsidRPr="00CA1F62">
        <w:rPr>
          <w:rFonts w:asciiTheme="majorHAnsi" w:hAnsiTheme="majorHAnsi" w:cstheme="majorHAnsi"/>
          <w:highlight w:val="yellow"/>
          <w:lang w:val="en-US"/>
        </w:rPr>
        <w:t>Student</w:t>
      </w:r>
      <w:proofErr w:type="gramEnd"/>
      <w:r w:rsidRPr="00CA1F62">
        <w:rPr>
          <w:rFonts w:asciiTheme="majorHAnsi" w:hAnsiTheme="majorHAnsi" w:cstheme="majorHAnsi"/>
          <w:highlight w:val="yellow"/>
          <w:lang w:val="en-US"/>
        </w:rPr>
        <w:t xml:space="preserve">-t distribution for the innovation term, the ES violations result to be less than those observed for the normal one. It can be due to the presence of fat tails typical of the </w:t>
      </w:r>
      <w:proofErr w:type="gramStart"/>
      <w:r w:rsidRPr="00CA1F62">
        <w:rPr>
          <w:rFonts w:asciiTheme="majorHAnsi" w:hAnsiTheme="majorHAnsi" w:cstheme="majorHAnsi"/>
          <w:highlight w:val="yellow"/>
          <w:lang w:val="en-US"/>
        </w:rPr>
        <w:t>Student</w:t>
      </w:r>
      <w:proofErr w:type="gramEnd"/>
      <w:r w:rsidRPr="00CA1F62">
        <w:rPr>
          <w:rFonts w:asciiTheme="majorHAnsi" w:hAnsiTheme="majorHAnsi" w:cstheme="majorHAnsi"/>
          <w:highlight w:val="yellow"/>
          <w:lang w:val="en-US"/>
        </w:rPr>
        <w:t>-t, suggesting that extreme events are more likely than those expected assuming a Gaussian distribution.</w:t>
      </w:r>
      <w:r w:rsidRPr="00CA1F62">
        <w:rPr>
          <w:rFonts w:asciiTheme="majorHAnsi" w:hAnsiTheme="majorHAnsi" w:cstheme="majorHAnsi"/>
          <w:lang w:val="en-US"/>
        </w:rPr>
        <w:t xml:space="preserve"> </w:t>
      </w:r>
    </w:p>
    <w:p w14:paraId="4620A02C" w14:textId="6CAD8DC6" w:rsidR="00A522F9" w:rsidRPr="00CA1F62" w:rsidRDefault="00A522F9" w:rsidP="00A522F9">
      <w:pPr>
        <w:rPr>
          <w:rFonts w:asciiTheme="majorHAnsi" w:hAnsiTheme="majorHAnsi" w:cstheme="majorHAnsi"/>
          <w:b/>
          <w:bCs/>
          <w:lang w:val="en-US"/>
        </w:rPr>
      </w:pPr>
    </w:p>
    <w:p w14:paraId="5924E44E" w14:textId="77777777" w:rsidR="00A522F9" w:rsidRPr="00CA1F62" w:rsidRDefault="00A522F9" w:rsidP="00A522F9">
      <w:pPr>
        <w:rPr>
          <w:rFonts w:asciiTheme="majorHAnsi" w:hAnsiTheme="majorHAnsi" w:cstheme="majorHAnsi"/>
          <w:b/>
          <w:bCs/>
          <w:lang w:val="en-US"/>
        </w:rPr>
      </w:pPr>
    </w:p>
    <w:p w14:paraId="304A76C1" w14:textId="3AC9045C" w:rsidR="00A522F9" w:rsidRDefault="00A522F9" w:rsidP="003D34F4">
      <w:pPr>
        <w:pStyle w:val="ListParagraph"/>
        <w:numPr>
          <w:ilvl w:val="0"/>
          <w:numId w:val="1"/>
        </w:numPr>
        <w:spacing w:line="360" w:lineRule="auto"/>
        <w:jc w:val="both"/>
        <w:rPr>
          <w:rFonts w:asciiTheme="majorHAnsi" w:hAnsiTheme="majorHAnsi" w:cstheme="majorHAnsi"/>
          <w:b/>
          <w:bCs/>
          <w:lang w:val="en-US"/>
        </w:rPr>
      </w:pPr>
      <w:r w:rsidRPr="00CA1F62">
        <w:rPr>
          <w:rFonts w:asciiTheme="majorHAnsi" w:hAnsiTheme="majorHAnsi" w:cstheme="majorHAnsi"/>
          <w:b/>
          <w:bCs/>
          <w:lang w:val="en-US"/>
        </w:rPr>
        <w:t xml:space="preserve"> MODEL CONFIDENCE SET (MCS)</w:t>
      </w:r>
    </w:p>
    <w:p w14:paraId="4CB90B0C" w14:textId="2EFE0505" w:rsidR="00760C45" w:rsidRDefault="00760C45" w:rsidP="00760C45">
      <w:pPr>
        <w:spacing w:line="360" w:lineRule="auto"/>
        <w:jc w:val="both"/>
        <w:rPr>
          <w:rFonts w:asciiTheme="majorHAnsi" w:hAnsiTheme="majorHAnsi" w:cstheme="majorHAnsi"/>
          <w:b/>
          <w:bCs/>
          <w:lang w:val="en-US"/>
        </w:rPr>
      </w:pPr>
    </w:p>
    <w:p w14:paraId="6213572C" w14:textId="1B042255" w:rsidR="00760C45" w:rsidRDefault="00760C45" w:rsidP="00760C45">
      <w:pPr>
        <w:spacing w:line="360" w:lineRule="auto"/>
        <w:jc w:val="both"/>
        <w:rPr>
          <w:rFonts w:asciiTheme="majorHAnsi" w:hAnsiTheme="majorHAnsi" w:cstheme="majorHAnsi"/>
          <w:b/>
          <w:bCs/>
          <w:lang w:val="en-US"/>
        </w:rPr>
      </w:pPr>
    </w:p>
    <w:p w14:paraId="08A5C736" w14:textId="5AD81C29" w:rsidR="00760C45" w:rsidRDefault="00760C45" w:rsidP="00760C45">
      <w:pPr>
        <w:spacing w:line="360" w:lineRule="auto"/>
        <w:jc w:val="both"/>
        <w:rPr>
          <w:rFonts w:asciiTheme="majorHAnsi" w:hAnsiTheme="majorHAnsi" w:cstheme="majorHAnsi"/>
          <w:b/>
          <w:bCs/>
          <w:lang w:val="en-US"/>
        </w:rPr>
      </w:pPr>
    </w:p>
    <w:p w14:paraId="2FBD3DEB" w14:textId="09FD1EDD" w:rsidR="00760C45" w:rsidRDefault="00760C45" w:rsidP="00760C45">
      <w:pPr>
        <w:spacing w:line="360" w:lineRule="auto"/>
        <w:jc w:val="both"/>
        <w:rPr>
          <w:rFonts w:asciiTheme="majorHAnsi" w:hAnsiTheme="majorHAnsi" w:cstheme="majorHAnsi"/>
          <w:b/>
          <w:bCs/>
          <w:lang w:val="en-US"/>
        </w:rPr>
      </w:pPr>
    </w:p>
    <w:p w14:paraId="4E95CA7E" w14:textId="6386252E" w:rsidR="00760C45" w:rsidRDefault="00760C45" w:rsidP="00760C45">
      <w:pPr>
        <w:spacing w:line="360" w:lineRule="auto"/>
        <w:jc w:val="both"/>
        <w:rPr>
          <w:rFonts w:asciiTheme="majorHAnsi" w:hAnsiTheme="majorHAnsi" w:cstheme="majorHAnsi"/>
          <w:b/>
          <w:bCs/>
          <w:lang w:val="en-US"/>
        </w:rPr>
      </w:pPr>
    </w:p>
    <w:p w14:paraId="2C4D34A6" w14:textId="77777777" w:rsidR="00760C45" w:rsidRPr="00760C45" w:rsidRDefault="00760C45" w:rsidP="00760C45">
      <w:pPr>
        <w:spacing w:line="360" w:lineRule="auto"/>
        <w:jc w:val="both"/>
        <w:rPr>
          <w:rFonts w:asciiTheme="majorHAnsi" w:hAnsiTheme="majorHAnsi" w:cstheme="majorHAnsi"/>
          <w:b/>
          <w:bCs/>
          <w:lang w:val="en-US"/>
        </w:rPr>
      </w:pPr>
    </w:p>
    <w:p w14:paraId="33BA8F20" w14:textId="77777777" w:rsidR="00A522F9" w:rsidRPr="00CA1F62" w:rsidRDefault="00A522F9" w:rsidP="00A522F9">
      <w:pPr>
        <w:spacing w:line="360" w:lineRule="auto"/>
        <w:jc w:val="both"/>
        <w:rPr>
          <w:rFonts w:asciiTheme="majorHAnsi" w:hAnsiTheme="majorHAnsi" w:cstheme="majorHAnsi"/>
          <w:lang w:val="en-US"/>
        </w:rPr>
      </w:pPr>
    </w:p>
    <w:p w14:paraId="17117D45" w14:textId="77777777" w:rsidR="00A522F9" w:rsidRPr="00CA1F62" w:rsidRDefault="00A522F9" w:rsidP="00A522F9">
      <w:pPr>
        <w:spacing w:line="360" w:lineRule="auto"/>
        <w:ind w:left="360"/>
        <w:rPr>
          <w:rFonts w:asciiTheme="majorHAnsi" w:hAnsiTheme="majorHAnsi" w:cstheme="majorHAnsi"/>
          <w:lang w:val="en-US"/>
        </w:rPr>
      </w:pPr>
      <w:r w:rsidRPr="00CA1F62">
        <w:rPr>
          <w:rFonts w:asciiTheme="majorHAnsi" w:hAnsiTheme="majorHAnsi" w:cstheme="majorHAnsi"/>
          <w:lang w:val="en-US"/>
        </w:rPr>
        <w:lastRenderedPageBreak/>
        <w:t>The semi-parametric approach contains the same best model both for 95% and 99%: being this the Asymmetric Slope (AS) model.</w:t>
      </w:r>
    </w:p>
    <w:p w14:paraId="14FF6DDA" w14:textId="77777777" w:rsidR="00A522F9" w:rsidRPr="00CA1F62" w:rsidRDefault="00A522F9" w:rsidP="00A522F9">
      <w:pPr>
        <w:spacing w:line="360" w:lineRule="auto"/>
        <w:ind w:left="360"/>
        <w:rPr>
          <w:rFonts w:asciiTheme="majorHAnsi" w:hAnsiTheme="majorHAnsi" w:cstheme="majorHAnsi"/>
          <w:lang w:val="en-US"/>
        </w:rPr>
      </w:pPr>
    </w:p>
    <w:p w14:paraId="2625F700" w14:textId="6CA79016" w:rsidR="00A522F9" w:rsidRPr="00CA1F62" w:rsidRDefault="00A522F9" w:rsidP="00A522F9">
      <w:pPr>
        <w:spacing w:line="360" w:lineRule="auto"/>
        <w:ind w:left="360"/>
        <w:rPr>
          <w:rFonts w:asciiTheme="majorHAnsi" w:hAnsiTheme="majorHAnsi" w:cstheme="majorHAnsi"/>
          <w:lang w:val="en-US"/>
        </w:rPr>
      </w:pPr>
      <w:r w:rsidRPr="00CA1F62">
        <w:rPr>
          <w:rFonts w:asciiTheme="majorHAnsi" w:hAnsiTheme="majorHAnsi" w:cstheme="majorHAnsi"/>
          <w:lang w:val="en-US"/>
        </w:rPr>
        <w:t>Despite the DAGM-</w:t>
      </w:r>
      <w:r w:rsidRPr="00CA1F62">
        <w:rPr>
          <w:rFonts w:asciiTheme="majorHAnsi" w:hAnsiTheme="majorHAnsi" w:cstheme="majorHAnsi"/>
          <w:i/>
          <w:iCs/>
          <w:lang w:val="en-US"/>
        </w:rPr>
        <w:t>skew</w:t>
      </w:r>
      <w:r w:rsidRPr="00CA1F62">
        <w:rPr>
          <w:rFonts w:asciiTheme="majorHAnsi" w:hAnsiTheme="majorHAnsi" w:cstheme="majorHAnsi"/>
          <w:lang w:val="en-US"/>
        </w:rPr>
        <w:t xml:space="preserve"> N covers the second position at 95% of confidence level, it is discarded at 99%. </w:t>
      </w:r>
      <w:r w:rsidRPr="00CA1F62">
        <w:rPr>
          <w:rFonts w:asciiTheme="majorHAnsi" w:hAnsiTheme="majorHAnsi" w:cstheme="majorHAnsi"/>
          <w:highlight w:val="yellow"/>
          <w:lang w:val="en-US"/>
        </w:rPr>
        <w:t>This behavior can be associated to the fact that, being these quantile models, fat tails can strongly affect the results.</w:t>
      </w:r>
    </w:p>
    <w:p w14:paraId="19817453" w14:textId="77777777" w:rsidR="00A522F9" w:rsidRPr="00CA1F62" w:rsidRDefault="00A522F9" w:rsidP="00A522F9">
      <w:pPr>
        <w:spacing w:line="360" w:lineRule="auto"/>
        <w:ind w:left="360"/>
        <w:rPr>
          <w:rFonts w:asciiTheme="majorHAnsi" w:hAnsiTheme="majorHAnsi" w:cstheme="majorHAnsi"/>
          <w:lang w:val="en-US"/>
        </w:rPr>
      </w:pPr>
    </w:p>
    <w:p w14:paraId="165845E8" w14:textId="734F9E24" w:rsidR="00A522F9" w:rsidRPr="00CA1F62" w:rsidRDefault="00A522F9" w:rsidP="00A522F9">
      <w:pPr>
        <w:spacing w:line="360" w:lineRule="auto"/>
        <w:ind w:left="360"/>
        <w:rPr>
          <w:rFonts w:asciiTheme="majorHAnsi" w:hAnsiTheme="majorHAnsi" w:cstheme="majorHAnsi"/>
          <w:lang w:val="en-US"/>
        </w:rPr>
      </w:pPr>
      <w:r w:rsidRPr="00CA1F62">
        <w:rPr>
          <w:rFonts w:asciiTheme="majorHAnsi" w:hAnsiTheme="majorHAnsi" w:cstheme="majorHAnsi"/>
          <w:lang w:val="en-US"/>
        </w:rPr>
        <w:t>As seen before in the Table 3, the parametric approach does not work as well as the semi-parametric approach. Even thought, GARCH-MIDAS and DAGM models are spread on all the ranking within the first six positions. Historical Simulations occupy the bottom of the ranking, being the first model to be eliminated for each confidence interval.</w:t>
      </w:r>
    </w:p>
    <w:p w14:paraId="537EA022" w14:textId="77777777" w:rsidR="00A522F9" w:rsidRPr="00CA1F62" w:rsidRDefault="00A522F9" w:rsidP="00A522F9">
      <w:pPr>
        <w:spacing w:line="360" w:lineRule="auto"/>
        <w:ind w:left="360"/>
        <w:rPr>
          <w:rFonts w:asciiTheme="majorHAnsi" w:hAnsiTheme="majorHAnsi" w:cstheme="majorHAnsi"/>
          <w:lang w:val="en-US"/>
        </w:rPr>
      </w:pPr>
    </w:p>
    <w:p w14:paraId="3BD223CD" w14:textId="13DEE0AC" w:rsidR="00A522F9" w:rsidRDefault="00A522F9" w:rsidP="00A522F9">
      <w:pPr>
        <w:spacing w:line="360" w:lineRule="auto"/>
        <w:ind w:left="360"/>
        <w:rPr>
          <w:rFonts w:asciiTheme="majorHAnsi" w:hAnsiTheme="majorHAnsi" w:cstheme="majorHAnsi"/>
          <w:lang w:val="en-US"/>
        </w:rPr>
      </w:pPr>
      <w:r w:rsidRPr="00CA1F62">
        <w:rPr>
          <w:rFonts w:asciiTheme="majorHAnsi" w:hAnsiTheme="majorHAnsi" w:cstheme="majorHAnsi"/>
          <w:lang w:val="en-US"/>
        </w:rPr>
        <w:t xml:space="preserve">Model Confidence Set procedure confirms what seen in the </w:t>
      </w:r>
      <w:proofErr w:type="spellStart"/>
      <w:r w:rsidRPr="00CA1F62">
        <w:rPr>
          <w:rFonts w:asciiTheme="majorHAnsi" w:hAnsiTheme="majorHAnsi" w:cstheme="majorHAnsi"/>
          <w:lang w:val="en-US"/>
        </w:rPr>
        <w:t>Backtesting</w:t>
      </w:r>
      <w:proofErr w:type="spellEnd"/>
      <w:r w:rsidRPr="00CA1F62">
        <w:rPr>
          <w:rFonts w:asciiTheme="majorHAnsi" w:hAnsiTheme="majorHAnsi" w:cstheme="majorHAnsi"/>
          <w:lang w:val="en-US"/>
        </w:rPr>
        <w:t>, with some exceptions: quantile models seem to have best performances in both confidence levels. Non-parametric models remain the worse ones.</w:t>
      </w:r>
    </w:p>
    <w:p w14:paraId="685DEC8A" w14:textId="764863F7" w:rsidR="00F86882" w:rsidRDefault="00F86882" w:rsidP="00A522F9">
      <w:pPr>
        <w:spacing w:line="360" w:lineRule="auto"/>
        <w:ind w:left="360"/>
        <w:rPr>
          <w:rFonts w:asciiTheme="majorHAnsi" w:hAnsiTheme="majorHAnsi" w:cstheme="majorHAnsi"/>
          <w:lang w:val="en-US"/>
        </w:rPr>
      </w:pPr>
    </w:p>
    <w:p w14:paraId="522FE1E8" w14:textId="552AEA68" w:rsidR="00F86882" w:rsidRDefault="00F86882" w:rsidP="00A522F9">
      <w:pPr>
        <w:spacing w:line="360" w:lineRule="auto"/>
        <w:ind w:left="360"/>
        <w:rPr>
          <w:rFonts w:asciiTheme="majorHAnsi" w:hAnsiTheme="majorHAnsi" w:cstheme="majorHAnsi"/>
          <w:lang w:val="en-US"/>
        </w:rPr>
      </w:pPr>
      <w:bookmarkStart w:id="0" w:name="OLE_LINK1"/>
      <w:bookmarkStart w:id="1" w:name="OLE_LINK2"/>
      <w:r>
        <w:rPr>
          <w:rFonts w:asciiTheme="majorHAnsi" w:hAnsiTheme="majorHAnsi" w:cstheme="majorHAnsi"/>
          <w:lang w:val="en-US"/>
        </w:rPr>
        <w:t xml:space="preserve"> the first table is the MCS for the </w:t>
      </w:r>
      <w:proofErr w:type="spellStart"/>
      <w:r>
        <w:rPr>
          <w:rFonts w:asciiTheme="majorHAnsi" w:hAnsiTheme="majorHAnsi" w:cstheme="majorHAnsi"/>
          <w:lang w:val="en-US"/>
        </w:rPr>
        <w:t>VaR</w:t>
      </w:r>
      <w:proofErr w:type="spellEnd"/>
      <w:r>
        <w:rPr>
          <w:rFonts w:asciiTheme="majorHAnsi" w:hAnsiTheme="majorHAnsi" w:cstheme="majorHAnsi"/>
          <w:lang w:val="en-US"/>
        </w:rPr>
        <w:t xml:space="preserve"> at 95%, and it reports the inclusion in the superior set of models (SSM) according to the MCS procedure. </w:t>
      </w:r>
      <w:r w:rsidR="00857A01">
        <w:rPr>
          <w:rFonts w:asciiTheme="majorHAnsi" w:hAnsiTheme="majorHAnsi" w:cstheme="majorHAnsi"/>
          <w:lang w:val="en-US"/>
        </w:rPr>
        <w:t xml:space="preserve">Column QL represent the </w:t>
      </w:r>
      <w:proofErr w:type="spellStart"/>
      <w:r w:rsidR="00857A01">
        <w:rPr>
          <w:rFonts w:asciiTheme="majorHAnsi" w:hAnsiTheme="majorHAnsi" w:cstheme="majorHAnsi"/>
          <w:lang w:val="en-US"/>
        </w:rPr>
        <w:t>vaerages</w:t>
      </w:r>
      <w:proofErr w:type="spellEnd"/>
      <w:r w:rsidR="00857A01">
        <w:rPr>
          <w:rFonts w:asciiTheme="majorHAnsi" w:hAnsiTheme="majorHAnsi" w:cstheme="majorHAnsi"/>
          <w:lang w:val="en-US"/>
        </w:rPr>
        <w:t xml:space="preserve"> of the loss function. </w:t>
      </w:r>
    </w:p>
    <w:p w14:paraId="6A6F7151" w14:textId="46B92E0E" w:rsidR="00857A01" w:rsidRDefault="00857A01" w:rsidP="00A522F9">
      <w:pPr>
        <w:spacing w:line="360" w:lineRule="auto"/>
        <w:ind w:left="360"/>
        <w:rPr>
          <w:rFonts w:asciiTheme="majorHAnsi" w:hAnsiTheme="majorHAnsi" w:cstheme="majorHAnsi"/>
          <w:lang w:val="en-US"/>
        </w:rPr>
      </w:pPr>
      <w:r>
        <w:rPr>
          <w:rFonts w:asciiTheme="majorHAnsi" w:hAnsiTheme="majorHAnsi" w:cstheme="majorHAnsi"/>
          <w:lang w:val="en-US"/>
        </w:rPr>
        <w:t xml:space="preserve">The second one represents the </w:t>
      </w:r>
      <w:proofErr w:type="spellStart"/>
      <w:r>
        <w:rPr>
          <w:rFonts w:asciiTheme="majorHAnsi" w:hAnsiTheme="majorHAnsi" w:cstheme="majorHAnsi"/>
          <w:lang w:val="en-US"/>
        </w:rPr>
        <w:t>VaR</w:t>
      </w:r>
      <w:proofErr w:type="spellEnd"/>
      <w:r>
        <w:rPr>
          <w:rFonts w:asciiTheme="majorHAnsi" w:hAnsiTheme="majorHAnsi" w:cstheme="majorHAnsi"/>
          <w:lang w:val="en-US"/>
        </w:rPr>
        <w:t xml:space="preserve"> and ES at the 95%. Column FL represents the averages of the loss function. </w:t>
      </w:r>
    </w:p>
    <w:p w14:paraId="3BCCAE92" w14:textId="06455189" w:rsidR="00857A01" w:rsidRDefault="00857A01" w:rsidP="00857A01">
      <w:pPr>
        <w:spacing w:line="360" w:lineRule="auto"/>
        <w:ind w:left="360"/>
        <w:rPr>
          <w:rFonts w:asciiTheme="majorHAnsi" w:hAnsiTheme="majorHAnsi" w:cstheme="majorHAnsi"/>
          <w:lang w:val="en-US"/>
        </w:rPr>
      </w:pPr>
      <w:r>
        <w:rPr>
          <w:rFonts w:asciiTheme="majorHAnsi" w:hAnsiTheme="majorHAnsi" w:cstheme="majorHAnsi"/>
          <w:lang w:val="en-US"/>
        </w:rPr>
        <w:t xml:space="preserve">the first table is the MCS for the </w:t>
      </w:r>
      <w:proofErr w:type="spellStart"/>
      <w:r>
        <w:rPr>
          <w:rFonts w:asciiTheme="majorHAnsi" w:hAnsiTheme="majorHAnsi" w:cstheme="majorHAnsi"/>
          <w:lang w:val="en-US"/>
        </w:rPr>
        <w:t>VaR</w:t>
      </w:r>
      <w:proofErr w:type="spellEnd"/>
      <w:r>
        <w:rPr>
          <w:rFonts w:asciiTheme="majorHAnsi" w:hAnsiTheme="majorHAnsi" w:cstheme="majorHAnsi"/>
          <w:lang w:val="en-US"/>
        </w:rPr>
        <w:t xml:space="preserve"> at 9</w:t>
      </w:r>
      <w:r>
        <w:rPr>
          <w:rFonts w:asciiTheme="majorHAnsi" w:hAnsiTheme="majorHAnsi" w:cstheme="majorHAnsi"/>
          <w:lang w:val="en-US"/>
        </w:rPr>
        <w:t>9</w:t>
      </w:r>
      <w:r>
        <w:rPr>
          <w:rFonts w:asciiTheme="majorHAnsi" w:hAnsiTheme="majorHAnsi" w:cstheme="majorHAnsi"/>
          <w:lang w:val="en-US"/>
        </w:rPr>
        <w:t xml:space="preserve">%, and it reports the inclusion in the superior set of models (SSM) according to the MCS procedure. Column QL represent the </w:t>
      </w:r>
      <w:proofErr w:type="spellStart"/>
      <w:r>
        <w:rPr>
          <w:rFonts w:asciiTheme="majorHAnsi" w:hAnsiTheme="majorHAnsi" w:cstheme="majorHAnsi"/>
          <w:lang w:val="en-US"/>
        </w:rPr>
        <w:t>vaerages</w:t>
      </w:r>
      <w:proofErr w:type="spellEnd"/>
      <w:r>
        <w:rPr>
          <w:rFonts w:asciiTheme="majorHAnsi" w:hAnsiTheme="majorHAnsi" w:cstheme="majorHAnsi"/>
          <w:lang w:val="en-US"/>
        </w:rPr>
        <w:t xml:space="preserve"> of the loss function. </w:t>
      </w:r>
    </w:p>
    <w:p w14:paraId="3651EC15" w14:textId="6D9185A4" w:rsidR="00857A01" w:rsidRDefault="00857A01" w:rsidP="00857A01">
      <w:pPr>
        <w:spacing w:line="360" w:lineRule="auto"/>
        <w:ind w:left="360"/>
        <w:rPr>
          <w:rFonts w:asciiTheme="majorHAnsi" w:hAnsiTheme="majorHAnsi" w:cstheme="majorHAnsi"/>
          <w:lang w:val="en-US"/>
        </w:rPr>
      </w:pPr>
      <w:r>
        <w:rPr>
          <w:rFonts w:asciiTheme="majorHAnsi" w:hAnsiTheme="majorHAnsi" w:cstheme="majorHAnsi"/>
          <w:lang w:val="en-US"/>
        </w:rPr>
        <w:t xml:space="preserve">The second one represents the </w:t>
      </w:r>
      <w:proofErr w:type="spellStart"/>
      <w:r>
        <w:rPr>
          <w:rFonts w:asciiTheme="majorHAnsi" w:hAnsiTheme="majorHAnsi" w:cstheme="majorHAnsi"/>
          <w:lang w:val="en-US"/>
        </w:rPr>
        <w:t>VaR</w:t>
      </w:r>
      <w:proofErr w:type="spellEnd"/>
      <w:r>
        <w:rPr>
          <w:rFonts w:asciiTheme="majorHAnsi" w:hAnsiTheme="majorHAnsi" w:cstheme="majorHAnsi"/>
          <w:lang w:val="en-US"/>
        </w:rPr>
        <w:t xml:space="preserve"> and ES at the 9</w:t>
      </w:r>
      <w:r>
        <w:rPr>
          <w:rFonts w:asciiTheme="majorHAnsi" w:hAnsiTheme="majorHAnsi" w:cstheme="majorHAnsi"/>
          <w:lang w:val="en-US"/>
        </w:rPr>
        <w:t>9</w:t>
      </w:r>
      <w:r>
        <w:rPr>
          <w:rFonts w:asciiTheme="majorHAnsi" w:hAnsiTheme="majorHAnsi" w:cstheme="majorHAnsi"/>
          <w:lang w:val="en-US"/>
        </w:rPr>
        <w:t xml:space="preserve">%. Column FL represents the averages of the loss function. </w:t>
      </w:r>
    </w:p>
    <w:bookmarkEnd w:id="0"/>
    <w:bookmarkEnd w:id="1"/>
    <w:p w14:paraId="49289C7D" w14:textId="77777777" w:rsidR="00857A01" w:rsidRDefault="00857A01" w:rsidP="00A522F9">
      <w:pPr>
        <w:spacing w:line="360" w:lineRule="auto"/>
        <w:ind w:left="360"/>
        <w:rPr>
          <w:rFonts w:asciiTheme="majorHAnsi" w:hAnsiTheme="majorHAnsi" w:cstheme="majorHAnsi"/>
          <w:lang w:val="en-US"/>
        </w:rPr>
      </w:pPr>
    </w:p>
    <w:p w14:paraId="36B68A28" w14:textId="77777777" w:rsidR="00F86882" w:rsidRPr="00CA1F62" w:rsidRDefault="00F86882" w:rsidP="00A522F9">
      <w:pPr>
        <w:spacing w:line="360" w:lineRule="auto"/>
        <w:ind w:left="360"/>
        <w:rPr>
          <w:rFonts w:asciiTheme="majorHAnsi" w:hAnsiTheme="majorHAnsi" w:cstheme="majorHAnsi"/>
          <w:lang w:val="en-US"/>
        </w:rPr>
      </w:pPr>
    </w:p>
    <w:p w14:paraId="375DB411" w14:textId="5C7088DC" w:rsidR="009F7137" w:rsidRPr="00CA1F62" w:rsidRDefault="009F7137" w:rsidP="00A522F9">
      <w:pPr>
        <w:spacing w:line="360" w:lineRule="auto"/>
        <w:ind w:left="360"/>
        <w:rPr>
          <w:rFonts w:asciiTheme="majorHAnsi" w:hAnsiTheme="majorHAnsi" w:cstheme="majorHAnsi"/>
          <w:lang w:val="en-US"/>
        </w:rPr>
      </w:pPr>
      <w:r w:rsidRPr="00CA1F62">
        <w:rPr>
          <w:rFonts w:asciiTheme="majorHAnsi" w:hAnsiTheme="majorHAnsi" w:cstheme="majorHAnsi"/>
          <w:lang w:val="en-US"/>
        </w:rPr>
        <w:lastRenderedPageBreak/>
        <w:drawing>
          <wp:inline distT="0" distB="0" distL="0" distR="0" wp14:anchorId="643F44D9" wp14:editId="1F0C6E83">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23D2F3F" w14:textId="77777777" w:rsidR="00A522F9" w:rsidRPr="00CA1F62" w:rsidRDefault="00A522F9" w:rsidP="00A522F9">
      <w:pPr>
        <w:pStyle w:val="ListParagraph"/>
        <w:rPr>
          <w:rFonts w:asciiTheme="majorHAnsi" w:hAnsiTheme="majorHAnsi" w:cstheme="majorHAnsi"/>
          <w:b/>
          <w:bCs/>
          <w:lang w:val="en-US"/>
        </w:rPr>
      </w:pPr>
    </w:p>
    <w:p w14:paraId="7C303CB6" w14:textId="52542842" w:rsidR="00A522F9" w:rsidRPr="00CA1F62" w:rsidRDefault="009F7137" w:rsidP="00A522F9">
      <w:pPr>
        <w:rPr>
          <w:rFonts w:asciiTheme="majorHAnsi" w:hAnsiTheme="majorHAnsi" w:cstheme="majorHAnsi"/>
          <w:b/>
          <w:bCs/>
          <w:lang w:val="en-US"/>
        </w:rPr>
      </w:pPr>
      <w:r w:rsidRPr="00CA1F62">
        <w:rPr>
          <w:rFonts w:asciiTheme="majorHAnsi" w:hAnsiTheme="majorHAnsi" w:cstheme="majorHAnsi"/>
          <w:b/>
          <w:bCs/>
          <w:lang w:val="en-US"/>
        </w:rPr>
        <w:drawing>
          <wp:inline distT="0" distB="0" distL="0" distR="0" wp14:anchorId="0199551B" wp14:editId="1E16908F">
            <wp:extent cx="573151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633C3325" w14:textId="17831006" w:rsidR="009F7137" w:rsidRPr="00CA1F62" w:rsidRDefault="009F7137" w:rsidP="00A522F9">
      <w:pPr>
        <w:rPr>
          <w:rFonts w:asciiTheme="majorHAnsi" w:hAnsiTheme="majorHAnsi" w:cstheme="majorHAnsi"/>
          <w:b/>
          <w:bCs/>
          <w:lang w:val="en-US"/>
        </w:rPr>
      </w:pPr>
    </w:p>
    <w:p w14:paraId="1A0A7A24" w14:textId="1EFC8741" w:rsidR="009F7137" w:rsidRPr="00CA1F62" w:rsidRDefault="009F7137" w:rsidP="00A522F9">
      <w:pPr>
        <w:rPr>
          <w:rFonts w:asciiTheme="majorHAnsi" w:hAnsiTheme="majorHAnsi" w:cstheme="majorHAnsi"/>
          <w:b/>
          <w:bCs/>
          <w:lang w:val="en-US"/>
        </w:rPr>
      </w:pPr>
    </w:p>
    <w:p w14:paraId="58DD89BA" w14:textId="45F9787D" w:rsidR="009F7137" w:rsidRPr="00CA1F62" w:rsidRDefault="009F7137" w:rsidP="00A522F9">
      <w:pPr>
        <w:rPr>
          <w:rFonts w:asciiTheme="majorHAnsi" w:hAnsiTheme="majorHAnsi" w:cstheme="majorHAnsi"/>
          <w:b/>
          <w:bCs/>
          <w:lang w:val="en-US"/>
        </w:rPr>
      </w:pPr>
    </w:p>
    <w:p w14:paraId="0E903E09" w14:textId="4EA8A4F4" w:rsidR="009F7137" w:rsidRPr="00CA1F62" w:rsidRDefault="009F7137" w:rsidP="00A522F9">
      <w:pPr>
        <w:rPr>
          <w:rFonts w:asciiTheme="majorHAnsi" w:hAnsiTheme="majorHAnsi" w:cstheme="majorHAnsi"/>
          <w:b/>
          <w:bCs/>
          <w:lang w:val="en-US"/>
        </w:rPr>
      </w:pPr>
    </w:p>
    <w:p w14:paraId="36CCFBA2" w14:textId="77777777" w:rsidR="009F7137" w:rsidRPr="00CA1F62" w:rsidRDefault="009F7137" w:rsidP="00A522F9">
      <w:pPr>
        <w:rPr>
          <w:rFonts w:asciiTheme="majorHAnsi" w:hAnsiTheme="majorHAnsi" w:cstheme="majorHAnsi"/>
          <w:b/>
          <w:bCs/>
          <w:lang w:val="en-US"/>
        </w:rPr>
      </w:pPr>
    </w:p>
    <w:p w14:paraId="02400ADE" w14:textId="414F69EE" w:rsidR="00A522F9" w:rsidRPr="00CA1F62" w:rsidRDefault="00A522F9" w:rsidP="00BC7177">
      <w:pPr>
        <w:rPr>
          <w:rFonts w:asciiTheme="majorHAnsi" w:hAnsiTheme="majorHAnsi" w:cstheme="majorHAnsi"/>
          <w:lang w:val="en-US"/>
        </w:rPr>
      </w:pPr>
    </w:p>
    <w:p w14:paraId="1E9FA508" w14:textId="6959CB68" w:rsidR="00A522F9" w:rsidRDefault="00A522F9" w:rsidP="003D34F4">
      <w:pPr>
        <w:pStyle w:val="ListParagraph"/>
        <w:numPr>
          <w:ilvl w:val="0"/>
          <w:numId w:val="1"/>
        </w:numPr>
        <w:rPr>
          <w:rFonts w:asciiTheme="majorHAnsi" w:hAnsiTheme="majorHAnsi" w:cstheme="majorHAnsi"/>
          <w:b/>
          <w:bCs/>
          <w:lang w:val="en-US"/>
        </w:rPr>
      </w:pPr>
      <w:r w:rsidRPr="00CA1F62">
        <w:rPr>
          <w:rFonts w:asciiTheme="majorHAnsi" w:hAnsiTheme="majorHAnsi" w:cstheme="majorHAnsi"/>
          <w:b/>
          <w:bCs/>
          <w:lang w:val="en-US"/>
        </w:rPr>
        <w:t xml:space="preserve">Conclusion </w:t>
      </w:r>
    </w:p>
    <w:p w14:paraId="545E602D" w14:textId="0C3AC434" w:rsidR="00523190" w:rsidRDefault="00523190" w:rsidP="00423EBA">
      <w:pPr>
        <w:rPr>
          <w:rFonts w:asciiTheme="majorHAnsi" w:hAnsiTheme="majorHAnsi" w:cstheme="majorHAnsi"/>
          <w:b/>
          <w:bCs/>
          <w:lang w:val="en-US"/>
        </w:rPr>
      </w:pPr>
    </w:p>
    <w:p w14:paraId="10269D76" w14:textId="5BE77A0A" w:rsidR="00423EBA" w:rsidRPr="00B72EE0" w:rsidRDefault="00423EBA" w:rsidP="00423EBA">
      <w:pPr>
        <w:rPr>
          <w:rFonts w:asciiTheme="majorHAnsi" w:hAnsiTheme="majorHAnsi" w:cstheme="majorHAnsi"/>
          <w:lang w:val="en-US"/>
        </w:rPr>
      </w:pPr>
      <w:r w:rsidRPr="00B72EE0">
        <w:rPr>
          <w:rFonts w:asciiTheme="majorHAnsi" w:hAnsiTheme="majorHAnsi" w:cstheme="majorHAnsi"/>
          <w:lang w:val="en-US"/>
        </w:rPr>
        <w:t xml:space="preserve">For our analysis, as you can see, we used the most popular risk measures that are the </w:t>
      </w:r>
      <w:proofErr w:type="spellStart"/>
      <w:r w:rsidRPr="00B72EE0">
        <w:rPr>
          <w:rFonts w:asciiTheme="majorHAnsi" w:hAnsiTheme="majorHAnsi" w:cstheme="majorHAnsi"/>
          <w:lang w:val="en-US"/>
        </w:rPr>
        <w:t>VaR</w:t>
      </w:r>
      <w:proofErr w:type="spellEnd"/>
      <w:r w:rsidRPr="00B72EE0">
        <w:rPr>
          <w:rFonts w:asciiTheme="majorHAnsi" w:hAnsiTheme="majorHAnsi" w:cstheme="majorHAnsi"/>
          <w:lang w:val="en-US"/>
        </w:rPr>
        <w:t xml:space="preserve"> and ES</w:t>
      </w:r>
      <w:r w:rsidR="00B72EE0" w:rsidRPr="00B72EE0">
        <w:rPr>
          <w:rFonts w:asciiTheme="majorHAnsi" w:hAnsiTheme="majorHAnsi" w:cstheme="majorHAnsi"/>
          <w:lang w:val="en-US"/>
        </w:rPr>
        <w:t xml:space="preserve">. </w:t>
      </w:r>
      <w:r w:rsidRPr="00B72EE0">
        <w:rPr>
          <w:rFonts w:asciiTheme="majorHAnsi" w:hAnsiTheme="majorHAnsi" w:cstheme="majorHAnsi"/>
          <w:lang w:val="en-US"/>
        </w:rPr>
        <w:t xml:space="preserve">For the </w:t>
      </w:r>
      <w:proofErr w:type="spellStart"/>
      <w:r w:rsidRPr="00B72EE0">
        <w:rPr>
          <w:rFonts w:asciiTheme="majorHAnsi" w:hAnsiTheme="majorHAnsi" w:cstheme="majorHAnsi"/>
          <w:lang w:val="en-US"/>
        </w:rPr>
        <w:t>VaR</w:t>
      </w:r>
      <w:proofErr w:type="spellEnd"/>
      <w:r w:rsidRPr="00B72EE0">
        <w:rPr>
          <w:rFonts w:asciiTheme="majorHAnsi" w:hAnsiTheme="majorHAnsi" w:cstheme="majorHAnsi"/>
          <w:lang w:val="en-US"/>
        </w:rPr>
        <w:t xml:space="preserve"> we used different kind of models; for the </w:t>
      </w:r>
      <w:proofErr w:type="spellStart"/>
      <w:r w:rsidRPr="00B72EE0">
        <w:rPr>
          <w:rFonts w:asciiTheme="majorHAnsi" w:hAnsiTheme="majorHAnsi" w:cstheme="majorHAnsi"/>
          <w:lang w:val="en-US"/>
        </w:rPr>
        <w:t>backtesting</w:t>
      </w:r>
      <w:proofErr w:type="spellEnd"/>
      <w:r w:rsidRPr="00B72EE0">
        <w:rPr>
          <w:rFonts w:asciiTheme="majorHAnsi" w:hAnsiTheme="majorHAnsi" w:cstheme="majorHAnsi"/>
          <w:lang w:val="en-US"/>
        </w:rPr>
        <w:t xml:space="preserve"> we selected a set of the best models, at 95% </w:t>
      </w:r>
      <w:r w:rsidR="00523190" w:rsidRPr="00B72EE0">
        <w:rPr>
          <w:rFonts w:asciiTheme="majorHAnsi" w:hAnsiTheme="majorHAnsi" w:cstheme="majorHAnsi"/>
          <w:lang w:val="en-US"/>
        </w:rPr>
        <w:t xml:space="preserve">level we can concluded that come from the semi-parametric group </w:t>
      </w:r>
      <w:r w:rsidR="00523190" w:rsidRPr="00B72EE0">
        <w:rPr>
          <w:rFonts w:asciiTheme="majorHAnsi" w:hAnsiTheme="majorHAnsi" w:cstheme="majorHAnsi"/>
          <w:lang w:val="en-US"/>
        </w:rPr>
        <w:lastRenderedPageBreak/>
        <w:t xml:space="preserve">and the same count for the 99% level, </w:t>
      </w:r>
      <w:proofErr w:type="gramStart"/>
      <w:r w:rsidR="00523190" w:rsidRPr="00B72EE0">
        <w:rPr>
          <w:rFonts w:asciiTheme="majorHAnsi" w:hAnsiTheme="majorHAnsi" w:cstheme="majorHAnsi"/>
          <w:lang w:val="en-US"/>
        </w:rPr>
        <w:t>both of them</w:t>
      </w:r>
      <w:proofErr w:type="gramEnd"/>
      <w:r w:rsidR="00523190" w:rsidRPr="00B72EE0">
        <w:rPr>
          <w:rFonts w:asciiTheme="majorHAnsi" w:hAnsiTheme="majorHAnsi" w:cstheme="majorHAnsi"/>
          <w:lang w:val="en-US"/>
        </w:rPr>
        <w:t xml:space="preserve"> give us “AS model” as the best model considering our 3 </w:t>
      </w:r>
      <w:proofErr w:type="spellStart"/>
      <w:r w:rsidR="00523190" w:rsidRPr="00B72EE0">
        <w:rPr>
          <w:rFonts w:asciiTheme="majorHAnsi" w:hAnsiTheme="majorHAnsi" w:cstheme="majorHAnsi"/>
          <w:lang w:val="en-US"/>
        </w:rPr>
        <w:t>macrovariables</w:t>
      </w:r>
      <w:proofErr w:type="spellEnd"/>
      <w:r w:rsidR="00523190" w:rsidRPr="00B72EE0">
        <w:rPr>
          <w:rFonts w:asciiTheme="majorHAnsi" w:hAnsiTheme="majorHAnsi" w:cstheme="majorHAnsi"/>
          <w:lang w:val="en-US"/>
        </w:rPr>
        <w:t xml:space="preserve">. </w:t>
      </w:r>
    </w:p>
    <w:p w14:paraId="6875F02C" w14:textId="0F8BAE44" w:rsidR="00523190" w:rsidRDefault="00523190" w:rsidP="00423EBA">
      <w:pPr>
        <w:rPr>
          <w:rFonts w:asciiTheme="majorHAnsi" w:hAnsiTheme="majorHAnsi" w:cstheme="majorHAnsi"/>
          <w:b/>
          <w:bCs/>
          <w:lang w:val="en-US"/>
        </w:rPr>
      </w:pPr>
    </w:p>
    <w:p w14:paraId="32506537" w14:textId="495BCA79" w:rsidR="00423EBA" w:rsidRDefault="00423EBA" w:rsidP="00423EBA">
      <w:pPr>
        <w:rPr>
          <w:rFonts w:asciiTheme="majorHAnsi" w:hAnsiTheme="majorHAnsi" w:cstheme="majorHAnsi"/>
          <w:b/>
          <w:bCs/>
          <w:lang w:val="en-US"/>
        </w:rPr>
      </w:pPr>
    </w:p>
    <w:p w14:paraId="6173558D" w14:textId="77777777" w:rsidR="00523190" w:rsidRPr="00423EBA" w:rsidRDefault="00523190" w:rsidP="00423EBA">
      <w:pPr>
        <w:rPr>
          <w:rFonts w:asciiTheme="majorHAnsi" w:hAnsiTheme="majorHAnsi" w:cstheme="majorHAnsi"/>
          <w:b/>
          <w:bCs/>
          <w:lang w:val="en-US"/>
        </w:rPr>
      </w:pPr>
    </w:p>
    <w:sectPr w:rsidR="00523190" w:rsidRPr="00423E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6B0F6" w14:textId="77777777" w:rsidR="00206CCA" w:rsidRDefault="00206CCA" w:rsidP="00647649">
      <w:r>
        <w:separator/>
      </w:r>
    </w:p>
  </w:endnote>
  <w:endnote w:type="continuationSeparator" w:id="0">
    <w:p w14:paraId="6733AB23" w14:textId="77777777" w:rsidR="00206CCA" w:rsidRDefault="00206CCA" w:rsidP="00647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CD1EE" w14:textId="77777777" w:rsidR="00206CCA" w:rsidRDefault="00206CCA" w:rsidP="00647649">
      <w:r>
        <w:separator/>
      </w:r>
    </w:p>
  </w:footnote>
  <w:footnote w:type="continuationSeparator" w:id="0">
    <w:p w14:paraId="739BB14A" w14:textId="77777777" w:rsidR="00206CCA" w:rsidRDefault="00206CCA" w:rsidP="00647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2688"/>
    <w:multiLevelType w:val="hybridMultilevel"/>
    <w:tmpl w:val="2382790E"/>
    <w:lvl w:ilvl="0" w:tplc="4B3EFC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A1069"/>
    <w:multiLevelType w:val="hybridMultilevel"/>
    <w:tmpl w:val="8892D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C4798D"/>
    <w:multiLevelType w:val="hybridMultilevel"/>
    <w:tmpl w:val="23827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2F2423"/>
    <w:multiLevelType w:val="hybridMultilevel"/>
    <w:tmpl w:val="23827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7203144">
    <w:abstractNumId w:val="0"/>
  </w:num>
  <w:num w:numId="2" w16cid:durableId="1394043480">
    <w:abstractNumId w:val="1"/>
  </w:num>
  <w:num w:numId="3" w16cid:durableId="366763257">
    <w:abstractNumId w:val="3"/>
  </w:num>
  <w:num w:numId="4" w16cid:durableId="1609773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F47"/>
    <w:rsid w:val="00001459"/>
    <w:rsid w:val="00030260"/>
    <w:rsid w:val="000D31A9"/>
    <w:rsid w:val="000E4FBF"/>
    <w:rsid w:val="001060BD"/>
    <w:rsid w:val="00206CCA"/>
    <w:rsid w:val="00210B8A"/>
    <w:rsid w:val="00233C93"/>
    <w:rsid w:val="002619A7"/>
    <w:rsid w:val="002A1B7D"/>
    <w:rsid w:val="003D34F4"/>
    <w:rsid w:val="003F4C2E"/>
    <w:rsid w:val="00423EBA"/>
    <w:rsid w:val="00434917"/>
    <w:rsid w:val="00461FA3"/>
    <w:rsid w:val="0048256E"/>
    <w:rsid w:val="004F215D"/>
    <w:rsid w:val="00523190"/>
    <w:rsid w:val="00647649"/>
    <w:rsid w:val="00736EA5"/>
    <w:rsid w:val="00747C23"/>
    <w:rsid w:val="00760C45"/>
    <w:rsid w:val="007B1D50"/>
    <w:rsid w:val="00857A01"/>
    <w:rsid w:val="00865224"/>
    <w:rsid w:val="008E2F47"/>
    <w:rsid w:val="009A3247"/>
    <w:rsid w:val="009F7137"/>
    <w:rsid w:val="00A10DBD"/>
    <w:rsid w:val="00A522F9"/>
    <w:rsid w:val="00AE5106"/>
    <w:rsid w:val="00B06436"/>
    <w:rsid w:val="00B72EE0"/>
    <w:rsid w:val="00BC7177"/>
    <w:rsid w:val="00C46492"/>
    <w:rsid w:val="00C7323B"/>
    <w:rsid w:val="00CA1F62"/>
    <w:rsid w:val="00CF4DFF"/>
    <w:rsid w:val="00D4512E"/>
    <w:rsid w:val="00D54AD0"/>
    <w:rsid w:val="00DB3FED"/>
    <w:rsid w:val="00EA6704"/>
    <w:rsid w:val="00EB2523"/>
    <w:rsid w:val="00F61935"/>
    <w:rsid w:val="00F86882"/>
    <w:rsid w:val="00FE3DF9"/>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decimalSymbol w:val=","/>
  <w:listSeparator w:val=","/>
  <w14:docId w14:val="02D3FEDF"/>
  <w15:chartTrackingRefBased/>
  <w15:docId w15:val="{72CF6962-4568-2C48-AECE-CE3B1C82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F62"/>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47649"/>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647649"/>
    <w:rPr>
      <w:sz w:val="20"/>
      <w:szCs w:val="20"/>
    </w:rPr>
  </w:style>
  <w:style w:type="character" w:styleId="FootnoteReference">
    <w:name w:val="footnote reference"/>
    <w:basedOn w:val="DefaultParagraphFont"/>
    <w:uiPriority w:val="99"/>
    <w:semiHidden/>
    <w:unhideWhenUsed/>
    <w:rsid w:val="00647649"/>
    <w:rPr>
      <w:vertAlign w:val="superscript"/>
    </w:rPr>
  </w:style>
  <w:style w:type="paragraph" w:customStyle="1" w:styleId="topic-paragraph">
    <w:name w:val="topic-paragraph"/>
    <w:basedOn w:val="Normal"/>
    <w:rsid w:val="00F61935"/>
    <w:pPr>
      <w:spacing w:before="100" w:beforeAutospacing="1" w:after="100" w:afterAutospacing="1"/>
    </w:pPr>
  </w:style>
  <w:style w:type="character" w:styleId="Strong">
    <w:name w:val="Strong"/>
    <w:basedOn w:val="DefaultParagraphFont"/>
    <w:uiPriority w:val="22"/>
    <w:qFormat/>
    <w:rsid w:val="00F61935"/>
    <w:rPr>
      <w:b/>
      <w:bCs/>
    </w:rPr>
  </w:style>
  <w:style w:type="character" w:customStyle="1" w:styleId="apple-converted-space">
    <w:name w:val="apple-converted-space"/>
    <w:basedOn w:val="DefaultParagraphFont"/>
    <w:rsid w:val="00F61935"/>
  </w:style>
  <w:style w:type="character" w:styleId="Hyperlink">
    <w:name w:val="Hyperlink"/>
    <w:basedOn w:val="DefaultParagraphFont"/>
    <w:uiPriority w:val="99"/>
    <w:semiHidden/>
    <w:unhideWhenUsed/>
    <w:rsid w:val="00F61935"/>
    <w:rPr>
      <w:color w:val="0000FF"/>
      <w:u w:val="single"/>
    </w:rPr>
  </w:style>
  <w:style w:type="paragraph" w:styleId="NormalWeb">
    <w:name w:val="Normal (Web)"/>
    <w:basedOn w:val="Normal"/>
    <w:uiPriority w:val="99"/>
    <w:unhideWhenUsed/>
    <w:rsid w:val="00461FA3"/>
    <w:pPr>
      <w:spacing w:before="100" w:beforeAutospacing="1" w:after="100" w:afterAutospacing="1"/>
    </w:pPr>
  </w:style>
  <w:style w:type="paragraph" w:styleId="ListParagraph">
    <w:name w:val="List Paragraph"/>
    <w:basedOn w:val="Normal"/>
    <w:uiPriority w:val="34"/>
    <w:qFormat/>
    <w:rsid w:val="00EB252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205352">
      <w:bodyDiv w:val="1"/>
      <w:marLeft w:val="0"/>
      <w:marRight w:val="0"/>
      <w:marTop w:val="0"/>
      <w:marBottom w:val="0"/>
      <w:divBdr>
        <w:top w:val="none" w:sz="0" w:space="0" w:color="auto"/>
        <w:left w:val="none" w:sz="0" w:space="0" w:color="auto"/>
        <w:bottom w:val="none" w:sz="0" w:space="0" w:color="auto"/>
        <w:right w:val="none" w:sz="0" w:space="0" w:color="auto"/>
      </w:divBdr>
    </w:div>
    <w:div w:id="1181361481">
      <w:bodyDiv w:val="1"/>
      <w:marLeft w:val="0"/>
      <w:marRight w:val="0"/>
      <w:marTop w:val="0"/>
      <w:marBottom w:val="0"/>
      <w:divBdr>
        <w:top w:val="none" w:sz="0" w:space="0" w:color="auto"/>
        <w:left w:val="none" w:sz="0" w:space="0" w:color="auto"/>
        <w:bottom w:val="none" w:sz="0" w:space="0" w:color="auto"/>
        <w:right w:val="none" w:sz="0" w:space="0" w:color="auto"/>
      </w:divBdr>
    </w:div>
    <w:div w:id="1485270410">
      <w:bodyDiv w:val="1"/>
      <w:marLeft w:val="0"/>
      <w:marRight w:val="0"/>
      <w:marTop w:val="0"/>
      <w:marBottom w:val="0"/>
      <w:divBdr>
        <w:top w:val="none" w:sz="0" w:space="0" w:color="auto"/>
        <w:left w:val="none" w:sz="0" w:space="0" w:color="auto"/>
        <w:bottom w:val="none" w:sz="0" w:space="0" w:color="auto"/>
        <w:right w:val="none" w:sz="0" w:space="0" w:color="auto"/>
      </w:divBdr>
    </w:div>
    <w:div w:id="2133787472">
      <w:bodyDiv w:val="1"/>
      <w:marLeft w:val="0"/>
      <w:marRight w:val="0"/>
      <w:marTop w:val="0"/>
      <w:marBottom w:val="0"/>
      <w:divBdr>
        <w:top w:val="none" w:sz="0" w:space="0" w:color="auto"/>
        <w:left w:val="none" w:sz="0" w:space="0" w:color="auto"/>
        <w:bottom w:val="none" w:sz="0" w:space="0" w:color="auto"/>
        <w:right w:val="none" w:sz="0" w:space="0" w:color="auto"/>
      </w:divBdr>
      <w:divsChild>
        <w:div w:id="1298534948">
          <w:marLeft w:val="0"/>
          <w:marRight w:val="0"/>
          <w:marTop w:val="0"/>
          <w:marBottom w:val="0"/>
          <w:divBdr>
            <w:top w:val="none" w:sz="0" w:space="0" w:color="auto"/>
            <w:left w:val="none" w:sz="0" w:space="0" w:color="auto"/>
            <w:bottom w:val="none" w:sz="0" w:space="0" w:color="auto"/>
            <w:right w:val="none" w:sz="0" w:space="0" w:color="auto"/>
          </w:divBdr>
          <w:divsChild>
            <w:div w:id="342898160">
              <w:marLeft w:val="0"/>
              <w:marRight w:val="0"/>
              <w:marTop w:val="0"/>
              <w:marBottom w:val="0"/>
              <w:divBdr>
                <w:top w:val="none" w:sz="0" w:space="0" w:color="auto"/>
                <w:left w:val="none" w:sz="0" w:space="0" w:color="auto"/>
                <w:bottom w:val="none" w:sz="0" w:space="0" w:color="auto"/>
                <w:right w:val="none" w:sz="0" w:space="0" w:color="auto"/>
              </w:divBdr>
              <w:divsChild>
                <w:div w:id="207542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articles/investing/022516/understanding-different-types-bond-yields.asp" TargetMode="External"/><Relationship Id="rId13" Type="http://schemas.openxmlformats.org/officeDocument/2006/relationships/hyperlink" Target="https://www.britannica.com/topic/liquid-ass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britannica.com/event/financial-crisis-of-2007-2008"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itannica.com/place/United-State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yperlink" Target="https://www.britannica.com/dictionary/precipitate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britannica.com/topic/recess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0862E-3C0D-BF48-AF2A-1150CD4AB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3335</Words>
  <Characters>19011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nagib stefano souki</dc:creator>
  <cp:keywords/>
  <dc:description/>
  <cp:lastModifiedBy>nagib stefano souki</cp:lastModifiedBy>
  <cp:revision>7</cp:revision>
  <dcterms:created xsi:type="dcterms:W3CDTF">2022-05-11T14:33:00Z</dcterms:created>
  <dcterms:modified xsi:type="dcterms:W3CDTF">2022-05-18T13:56:00Z</dcterms:modified>
</cp:coreProperties>
</file>